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charts/chart3.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38" w:rsidRDefault="001A4438" w:rsidP="00522FCA">
      <w:pPr>
        <w:pStyle w:val="BodyText"/>
        <w:jc w:val="center"/>
        <w:rPr>
          <w:rFonts w:ascii="Times New Roman"/>
          <w:sz w:val="20"/>
        </w:rPr>
      </w:pPr>
    </w:p>
    <w:p w:rsidR="00E52126" w:rsidRDefault="00E52126" w:rsidP="00522FCA">
      <w:pPr>
        <w:pStyle w:val="BodyText"/>
        <w:jc w:val="center"/>
        <w:rPr>
          <w:rFonts w:ascii="Times New Roman"/>
          <w:sz w:val="20"/>
        </w:rPr>
      </w:pPr>
    </w:p>
    <w:p w:rsidR="00091883" w:rsidRDefault="00091883" w:rsidP="00522FCA">
      <w:pPr>
        <w:pStyle w:val="BodyText"/>
        <w:jc w:val="center"/>
        <w:rPr>
          <w:rFonts w:ascii="Times New Roman"/>
          <w:sz w:val="20"/>
        </w:rPr>
      </w:pPr>
    </w:p>
    <w:p w:rsidR="001A4438" w:rsidRDefault="001A4438">
      <w:pPr>
        <w:pStyle w:val="BodyText"/>
        <w:rPr>
          <w:rFonts w:ascii="Times New Roman"/>
          <w:sz w:val="20"/>
        </w:rPr>
      </w:pPr>
    </w:p>
    <w:p w:rsidR="00522FCA" w:rsidRDefault="00522FCA">
      <w:pPr>
        <w:pStyle w:val="BodyText"/>
        <w:rPr>
          <w:rFonts w:ascii="Times New Roman"/>
          <w:sz w:val="20"/>
        </w:rPr>
      </w:pPr>
    </w:p>
    <w:p w:rsidR="00522FCA" w:rsidRDefault="00522FCA">
      <w:pPr>
        <w:pStyle w:val="BodyText"/>
        <w:rPr>
          <w:rFonts w:ascii="Times New Roman"/>
          <w:sz w:val="20"/>
        </w:rPr>
      </w:pPr>
    </w:p>
    <w:p w:rsidR="004B6C92" w:rsidRDefault="004B6C92">
      <w:pPr>
        <w:pStyle w:val="BodyText"/>
        <w:rPr>
          <w:rFonts w:ascii="Times New Roman"/>
          <w:sz w:val="20"/>
        </w:rPr>
      </w:pPr>
    </w:p>
    <w:p w:rsidR="00522FCA" w:rsidRDefault="00522FCA">
      <w:pPr>
        <w:pStyle w:val="BodyText"/>
        <w:rPr>
          <w:rFonts w:ascii="Times New Roman"/>
          <w:sz w:val="20"/>
        </w:rPr>
      </w:pPr>
    </w:p>
    <w:p w:rsidR="002434CF" w:rsidRDefault="002434CF">
      <w:pPr>
        <w:pStyle w:val="BodyText"/>
        <w:rPr>
          <w:rFonts w:ascii="Times New Roman"/>
          <w:sz w:val="20"/>
        </w:rPr>
      </w:pPr>
    </w:p>
    <w:p w:rsidR="002434CF" w:rsidRDefault="002434CF">
      <w:pPr>
        <w:pStyle w:val="BodyText"/>
        <w:rPr>
          <w:rFonts w:ascii="Times New Roman"/>
          <w:sz w:val="20"/>
        </w:rPr>
      </w:pPr>
    </w:p>
    <w:p w:rsidR="002434CF" w:rsidRDefault="002434CF">
      <w:pPr>
        <w:pStyle w:val="BodyText"/>
        <w:rPr>
          <w:rFonts w:ascii="Times New Roman"/>
          <w:sz w:val="20"/>
        </w:rPr>
      </w:pPr>
    </w:p>
    <w:p w:rsidR="002434CF" w:rsidRDefault="002434CF">
      <w:pPr>
        <w:pStyle w:val="BodyText"/>
        <w:rPr>
          <w:rFonts w:ascii="Times New Roman"/>
          <w:sz w:val="20"/>
        </w:rPr>
      </w:pPr>
    </w:p>
    <w:p w:rsidR="002434CF" w:rsidRDefault="002434CF" w:rsidP="00D117D2">
      <w:pPr>
        <w:pStyle w:val="BodyText"/>
        <w:tabs>
          <w:tab w:val="right" w:pos="709"/>
        </w:tabs>
        <w:ind w:left="426"/>
        <w:rPr>
          <w:rFonts w:ascii="Times New Roman"/>
          <w:sz w:val="20"/>
        </w:rPr>
      </w:pPr>
    </w:p>
    <w:p w:rsidR="002434CF" w:rsidRDefault="002434CF">
      <w:pPr>
        <w:pStyle w:val="BodyText"/>
        <w:rPr>
          <w:rFonts w:ascii="Times New Roman"/>
          <w:sz w:val="20"/>
        </w:rPr>
      </w:pPr>
    </w:p>
    <w:p w:rsidR="00522FCA" w:rsidRDefault="00522FCA">
      <w:pPr>
        <w:pStyle w:val="BodyText"/>
        <w:rPr>
          <w:rFonts w:ascii="Times New Roman"/>
          <w:sz w:val="20"/>
        </w:rPr>
      </w:pPr>
    </w:p>
    <w:p w:rsidR="00522FCA" w:rsidRPr="00773EDD" w:rsidRDefault="00522FCA">
      <w:pPr>
        <w:pStyle w:val="BodyText"/>
        <w:rPr>
          <w:sz w:val="40"/>
          <w:szCs w:val="40"/>
        </w:rPr>
      </w:pPr>
    </w:p>
    <w:p w:rsidR="004B6C92" w:rsidRPr="00773EDD" w:rsidRDefault="00D117D2" w:rsidP="004B6C92">
      <w:pPr>
        <w:pStyle w:val="BodyText"/>
        <w:spacing w:line="276" w:lineRule="auto"/>
        <w:ind w:left="1080" w:right="1310"/>
        <w:jc w:val="center"/>
        <w:rPr>
          <w:b/>
          <w:color w:val="365F91" w:themeColor="accent1" w:themeShade="BF"/>
          <w:sz w:val="40"/>
          <w:szCs w:val="40"/>
          <w:lang w:val="es-ES"/>
        </w:rPr>
      </w:pPr>
      <w:r w:rsidRPr="00773EDD">
        <w:rPr>
          <w:b/>
          <w:color w:val="365F91" w:themeColor="accent1" w:themeShade="BF"/>
          <w:sz w:val="40"/>
          <w:szCs w:val="40"/>
          <w:lang w:val="es-ES"/>
        </w:rPr>
        <w:t>EVALUACI</w:t>
      </w:r>
      <w:r w:rsidR="00E73C40" w:rsidRPr="00773EDD">
        <w:rPr>
          <w:b/>
          <w:color w:val="365F91" w:themeColor="accent1" w:themeShade="BF"/>
          <w:sz w:val="40"/>
          <w:szCs w:val="40"/>
          <w:lang w:val="es-ES"/>
        </w:rPr>
        <w:t>Ó</w:t>
      </w:r>
      <w:r w:rsidR="002434CF" w:rsidRPr="00773EDD">
        <w:rPr>
          <w:b/>
          <w:color w:val="365F91" w:themeColor="accent1" w:themeShade="BF"/>
          <w:sz w:val="40"/>
          <w:szCs w:val="40"/>
          <w:lang w:val="es-ES"/>
        </w:rPr>
        <w:t>N ES</w:t>
      </w:r>
      <w:r w:rsidR="004B6C92" w:rsidRPr="00773EDD">
        <w:rPr>
          <w:b/>
          <w:color w:val="365F91" w:themeColor="accent1" w:themeShade="BF"/>
          <w:sz w:val="40"/>
          <w:szCs w:val="40"/>
          <w:lang w:val="es-ES"/>
        </w:rPr>
        <w:t>PECÍFICA DE DESEMPEÑO DEL PROGRAMA DE INCLUSIÓN SOCIAL</w:t>
      </w:r>
    </w:p>
    <w:p w:rsidR="002434CF" w:rsidRPr="00773EDD" w:rsidRDefault="004B6C92" w:rsidP="004B6C92">
      <w:pPr>
        <w:pStyle w:val="BodyText"/>
        <w:spacing w:line="276" w:lineRule="auto"/>
        <w:ind w:left="1080" w:right="1310"/>
        <w:jc w:val="center"/>
        <w:rPr>
          <w:b/>
          <w:color w:val="365F91" w:themeColor="accent1" w:themeShade="BF"/>
          <w:sz w:val="40"/>
          <w:szCs w:val="40"/>
          <w:lang w:val="es-ES"/>
        </w:rPr>
      </w:pPr>
      <w:r w:rsidRPr="00773EDD">
        <w:rPr>
          <w:b/>
          <w:color w:val="365F91" w:themeColor="accent1" w:themeShade="BF"/>
          <w:sz w:val="40"/>
          <w:szCs w:val="40"/>
          <w:lang w:val="es-ES"/>
        </w:rPr>
        <w:t>-PROSPERA</w:t>
      </w:r>
      <w:r w:rsidR="002434CF" w:rsidRPr="00773EDD">
        <w:rPr>
          <w:b/>
          <w:color w:val="365F91" w:themeColor="accent1" w:themeShade="BF"/>
          <w:sz w:val="40"/>
          <w:szCs w:val="40"/>
          <w:lang w:val="es-ES"/>
        </w:rPr>
        <w:t>-</w:t>
      </w:r>
    </w:p>
    <w:p w:rsidR="002434CF" w:rsidRPr="00773EDD" w:rsidRDefault="004B6C92" w:rsidP="004B6C92">
      <w:pPr>
        <w:pStyle w:val="BodyText"/>
        <w:spacing w:line="276" w:lineRule="auto"/>
        <w:ind w:left="1080" w:right="1310"/>
        <w:jc w:val="center"/>
        <w:rPr>
          <w:b/>
          <w:color w:val="365F91" w:themeColor="accent1" w:themeShade="BF"/>
          <w:sz w:val="40"/>
          <w:szCs w:val="40"/>
          <w:lang w:val="es-ES"/>
        </w:rPr>
      </w:pPr>
      <w:r w:rsidRPr="00773EDD">
        <w:rPr>
          <w:b/>
          <w:color w:val="365F91" w:themeColor="accent1" w:themeShade="BF"/>
          <w:sz w:val="40"/>
          <w:szCs w:val="40"/>
          <w:lang w:val="es-ES"/>
        </w:rPr>
        <w:t xml:space="preserve"> (COMPONENTE SALUD)</w:t>
      </w:r>
      <w:r w:rsidR="002434CF" w:rsidRPr="00773EDD">
        <w:rPr>
          <w:b/>
          <w:color w:val="365F91" w:themeColor="accent1" w:themeShade="BF"/>
          <w:sz w:val="40"/>
          <w:szCs w:val="40"/>
          <w:lang w:val="es-ES"/>
        </w:rPr>
        <w:t xml:space="preserve"> </w:t>
      </w:r>
    </w:p>
    <w:p w:rsidR="00522FCA" w:rsidRPr="00773EDD" w:rsidRDefault="004B6C92" w:rsidP="004B6C92">
      <w:pPr>
        <w:pStyle w:val="BodyText"/>
        <w:spacing w:line="276" w:lineRule="auto"/>
        <w:ind w:left="1080" w:right="1310"/>
        <w:jc w:val="center"/>
        <w:rPr>
          <w:b/>
          <w:color w:val="365F91" w:themeColor="accent1" w:themeShade="BF"/>
          <w:sz w:val="40"/>
          <w:szCs w:val="40"/>
          <w:lang w:val="es-ES"/>
        </w:rPr>
      </w:pPr>
      <w:r w:rsidRPr="00773EDD">
        <w:rPr>
          <w:b/>
          <w:color w:val="365F91" w:themeColor="accent1" w:themeShade="BF"/>
          <w:sz w:val="40"/>
          <w:szCs w:val="40"/>
          <w:lang w:val="es-ES"/>
        </w:rPr>
        <w:t>EJERCICIO</w:t>
      </w:r>
      <w:r w:rsidR="002434CF" w:rsidRPr="00773EDD">
        <w:rPr>
          <w:b/>
          <w:color w:val="365F91" w:themeColor="accent1" w:themeShade="BF"/>
          <w:sz w:val="40"/>
          <w:szCs w:val="40"/>
          <w:lang w:val="es-ES"/>
        </w:rPr>
        <w:t xml:space="preserve"> 2017</w:t>
      </w:r>
    </w:p>
    <w:p w:rsidR="00522FCA" w:rsidRPr="002434CF" w:rsidRDefault="00522FCA">
      <w:pPr>
        <w:pStyle w:val="BodyText"/>
        <w:rPr>
          <w:rFonts w:ascii="Times New Roman"/>
          <w:sz w:val="20"/>
          <w:lang w:val="es-ES"/>
        </w:rPr>
      </w:pPr>
    </w:p>
    <w:p w:rsidR="00522FCA" w:rsidRPr="002434CF" w:rsidRDefault="00522FCA" w:rsidP="00522FCA">
      <w:pPr>
        <w:pStyle w:val="BodyText"/>
        <w:jc w:val="center"/>
        <w:rPr>
          <w:rFonts w:ascii="Times New Roman"/>
          <w:sz w:val="36"/>
          <w:szCs w:val="36"/>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Pr="002434CF" w:rsidRDefault="00522FCA">
      <w:pPr>
        <w:pStyle w:val="BodyText"/>
        <w:rPr>
          <w:rFonts w:ascii="Times New Roman"/>
          <w:sz w:val="20"/>
          <w:lang w:val="es-ES"/>
        </w:rPr>
      </w:pPr>
    </w:p>
    <w:p w:rsidR="00522FCA" w:rsidRDefault="00522FCA">
      <w:pPr>
        <w:spacing w:before="85"/>
        <w:ind w:left="3788" w:right="3749"/>
        <w:jc w:val="center"/>
        <w:rPr>
          <w:b/>
          <w:color w:val="76923B"/>
          <w:sz w:val="44"/>
          <w:highlight w:val="yellow"/>
          <w:lang w:val="es-ES"/>
        </w:rPr>
      </w:pPr>
    </w:p>
    <w:p w:rsidR="001A4438" w:rsidRPr="003C2F19" w:rsidRDefault="001A4438">
      <w:pPr>
        <w:pStyle w:val="BodyText"/>
        <w:rPr>
          <w:b/>
          <w:sz w:val="20"/>
          <w:lang w:val="es-ES"/>
        </w:rPr>
      </w:pPr>
    </w:p>
    <w:p w:rsidR="001A4438" w:rsidRPr="003C2F19" w:rsidRDefault="001A4438">
      <w:pPr>
        <w:pStyle w:val="BodyText"/>
        <w:spacing w:before="5"/>
        <w:rPr>
          <w:b/>
          <w:sz w:val="12"/>
          <w:lang w:val="es-ES"/>
        </w:rPr>
      </w:pPr>
    </w:p>
    <w:p w:rsidR="001A4438" w:rsidRPr="003C2F19" w:rsidRDefault="001A4438">
      <w:pPr>
        <w:pStyle w:val="BodyText"/>
        <w:spacing w:before="6"/>
        <w:rPr>
          <w:b/>
          <w:sz w:val="63"/>
          <w:lang w:val="es-ES"/>
        </w:rPr>
      </w:pPr>
    </w:p>
    <w:p w:rsidR="001A4438" w:rsidRPr="00773EDD" w:rsidRDefault="004B6C92" w:rsidP="002F0E0E">
      <w:pPr>
        <w:spacing w:before="1" w:line="276" w:lineRule="auto"/>
        <w:ind w:left="1418" w:right="1376"/>
        <w:jc w:val="center"/>
        <w:rPr>
          <w:b/>
          <w:i/>
          <w:color w:val="365F91" w:themeColor="accent1" w:themeShade="BF"/>
          <w:sz w:val="36"/>
          <w:szCs w:val="36"/>
          <w:lang w:val="es-ES"/>
        </w:rPr>
      </w:pPr>
      <w:r w:rsidRPr="00773EDD">
        <w:rPr>
          <w:b/>
          <w:i/>
          <w:color w:val="365F91" w:themeColor="accent1" w:themeShade="BF"/>
          <w:sz w:val="36"/>
          <w:szCs w:val="36"/>
          <w:lang w:val="es-ES"/>
        </w:rPr>
        <w:t>Programa de Inclusión Social Prospera, Componente Salud,</w:t>
      </w:r>
      <w:r w:rsidR="00E73C40" w:rsidRPr="00773EDD">
        <w:rPr>
          <w:b/>
          <w:i/>
          <w:color w:val="365F91" w:themeColor="accent1" w:themeShade="BF"/>
          <w:sz w:val="36"/>
          <w:szCs w:val="36"/>
          <w:lang w:val="es-ES"/>
        </w:rPr>
        <w:t xml:space="preserve"> </w:t>
      </w:r>
      <w:r w:rsidR="00EE0601" w:rsidRPr="00773EDD">
        <w:rPr>
          <w:b/>
          <w:i/>
          <w:color w:val="365F91" w:themeColor="accent1" w:themeShade="BF"/>
          <w:sz w:val="36"/>
          <w:szCs w:val="36"/>
          <w:lang w:val="es-ES"/>
        </w:rPr>
        <w:t xml:space="preserve">por el ejercicio </w:t>
      </w:r>
      <w:r w:rsidR="000E3B2C" w:rsidRPr="00773EDD">
        <w:rPr>
          <w:b/>
          <w:i/>
          <w:color w:val="365F91" w:themeColor="accent1" w:themeShade="BF"/>
          <w:sz w:val="36"/>
          <w:szCs w:val="36"/>
          <w:lang w:val="es-ES"/>
        </w:rPr>
        <w:t>Trimestre</w:t>
      </w:r>
      <w:r w:rsidR="00BB52C8" w:rsidRPr="00773EDD">
        <w:rPr>
          <w:b/>
          <w:i/>
          <w:color w:val="365F91" w:themeColor="accent1" w:themeShade="BF"/>
          <w:sz w:val="36"/>
          <w:szCs w:val="36"/>
          <w:lang w:val="es-ES"/>
        </w:rPr>
        <w:t xml:space="preserve"> 2017</w:t>
      </w:r>
    </w:p>
    <w:p w:rsidR="001A4438" w:rsidRPr="00773EDD" w:rsidRDefault="001A4438">
      <w:pPr>
        <w:pStyle w:val="BodyText"/>
        <w:spacing w:before="4"/>
        <w:rPr>
          <w:b/>
          <w:i/>
          <w:sz w:val="47"/>
          <w:lang w:val="es-ES"/>
        </w:rPr>
      </w:pPr>
    </w:p>
    <w:p w:rsidR="001A4438" w:rsidRPr="00773EDD" w:rsidRDefault="0066211A">
      <w:pPr>
        <w:spacing w:line="360" w:lineRule="auto"/>
        <w:ind w:left="1440" w:right="1395"/>
        <w:jc w:val="both"/>
        <w:rPr>
          <w:sz w:val="32"/>
          <w:lang w:val="es-ES"/>
        </w:rPr>
      </w:pPr>
      <w:r w:rsidRPr="00773EDD">
        <w:rPr>
          <w:sz w:val="32"/>
          <w:lang w:val="es-ES"/>
        </w:rPr>
        <w:t xml:space="preserve">Este documento es una evaluación específica de desempeño del </w:t>
      </w:r>
      <w:r w:rsidR="004B6C92" w:rsidRPr="00773EDD">
        <w:rPr>
          <w:b/>
          <w:sz w:val="32"/>
          <w:lang w:val="es-ES"/>
        </w:rPr>
        <w:t>Programa de Inclusión Social Prospera, Componente Salud,</w:t>
      </w:r>
      <w:r w:rsidR="00E73C40" w:rsidRPr="00773EDD">
        <w:rPr>
          <w:b/>
          <w:sz w:val="32"/>
          <w:lang w:val="es-ES"/>
        </w:rPr>
        <w:t xml:space="preserve"> al Cuarto</w:t>
      </w:r>
      <w:r w:rsidR="00BB52C8" w:rsidRPr="00773EDD">
        <w:rPr>
          <w:b/>
          <w:sz w:val="32"/>
          <w:lang w:val="es-ES"/>
        </w:rPr>
        <w:t xml:space="preserve"> Trimestre 2017</w:t>
      </w:r>
      <w:r w:rsidRPr="00773EDD">
        <w:rPr>
          <w:b/>
          <w:sz w:val="32"/>
          <w:lang w:val="es-ES"/>
        </w:rPr>
        <w:t xml:space="preserve"> </w:t>
      </w:r>
      <w:r w:rsidRPr="00773EDD">
        <w:rPr>
          <w:sz w:val="32"/>
          <w:lang w:val="es-ES"/>
        </w:rPr>
        <w:t xml:space="preserve">la cual se realiza en </w:t>
      </w:r>
      <w:r w:rsidR="005E1035" w:rsidRPr="00773EDD">
        <w:rPr>
          <w:sz w:val="32"/>
          <w:lang w:val="es-ES"/>
        </w:rPr>
        <w:t>base a</w:t>
      </w:r>
      <w:r w:rsidRPr="00773EDD">
        <w:rPr>
          <w:sz w:val="32"/>
          <w:lang w:val="es-ES"/>
        </w:rPr>
        <w:t>l marco del Modelo de Seguimiento y Evaluación del Plan Estatal de Desarrollo 2014 – 2019 y del P</w:t>
      </w:r>
      <w:r w:rsidR="00BB52C8" w:rsidRPr="00773EDD">
        <w:rPr>
          <w:sz w:val="32"/>
          <w:lang w:val="es-ES"/>
        </w:rPr>
        <w:t>rograma Anual de Evaluación 2017</w:t>
      </w:r>
      <w:r w:rsidRPr="00773EDD">
        <w:rPr>
          <w:sz w:val="32"/>
          <w:lang w:val="es-ES"/>
        </w:rPr>
        <w:t>, presentado al Comité de Planeación para el Desarrollo del Estado.</w:t>
      </w:r>
    </w:p>
    <w:p w:rsidR="001A4438" w:rsidRPr="00773EDD" w:rsidRDefault="001A4438">
      <w:pPr>
        <w:pStyle w:val="BodyText"/>
        <w:rPr>
          <w:sz w:val="36"/>
          <w:lang w:val="es-ES"/>
        </w:rPr>
      </w:pPr>
    </w:p>
    <w:p w:rsidR="001A4438" w:rsidRPr="00773EDD" w:rsidRDefault="001A4438">
      <w:pPr>
        <w:pStyle w:val="BodyText"/>
        <w:rPr>
          <w:sz w:val="36"/>
          <w:lang w:val="es-ES"/>
        </w:rPr>
      </w:pPr>
    </w:p>
    <w:p w:rsidR="001A4438" w:rsidRPr="00773EDD" w:rsidRDefault="001A4438">
      <w:pPr>
        <w:pStyle w:val="BodyText"/>
        <w:rPr>
          <w:sz w:val="36"/>
          <w:lang w:val="es-ES"/>
        </w:rPr>
      </w:pPr>
    </w:p>
    <w:p w:rsidR="001A4438" w:rsidRPr="00773EDD" w:rsidRDefault="001A4438">
      <w:pPr>
        <w:pStyle w:val="BodyText"/>
        <w:spacing w:before="1"/>
        <w:rPr>
          <w:sz w:val="30"/>
          <w:lang w:val="es-ES"/>
        </w:rPr>
      </w:pPr>
    </w:p>
    <w:p w:rsidR="001A4438" w:rsidRPr="00773EDD" w:rsidRDefault="0066211A">
      <w:pPr>
        <w:ind w:left="1418" w:right="1375"/>
        <w:jc w:val="center"/>
        <w:rPr>
          <w:b/>
          <w:sz w:val="28"/>
          <w:lang w:val="es-ES"/>
        </w:rPr>
      </w:pPr>
      <w:r w:rsidRPr="00773EDD">
        <w:rPr>
          <w:b/>
          <w:sz w:val="28"/>
          <w:lang w:val="es-ES"/>
        </w:rPr>
        <w:t xml:space="preserve">Mexicali, Baja California a </w:t>
      </w:r>
      <w:r w:rsidR="00F7512E" w:rsidRPr="00773EDD">
        <w:rPr>
          <w:b/>
          <w:sz w:val="28"/>
          <w:lang w:val="es-ES"/>
        </w:rPr>
        <w:t>23</w:t>
      </w:r>
      <w:r w:rsidR="00C93D22" w:rsidRPr="00773EDD">
        <w:rPr>
          <w:b/>
          <w:sz w:val="28"/>
          <w:lang w:val="es-ES"/>
        </w:rPr>
        <w:t xml:space="preserve"> de </w:t>
      </w:r>
      <w:r w:rsidR="00F7512E" w:rsidRPr="00773EDD">
        <w:rPr>
          <w:b/>
          <w:sz w:val="28"/>
          <w:lang w:val="es-ES"/>
        </w:rPr>
        <w:t xml:space="preserve">julio </w:t>
      </w:r>
      <w:r w:rsidR="00C93D22" w:rsidRPr="00773EDD">
        <w:rPr>
          <w:b/>
          <w:sz w:val="28"/>
          <w:lang w:val="es-ES"/>
        </w:rPr>
        <w:t>de 2018</w:t>
      </w:r>
    </w:p>
    <w:p w:rsidR="009017CF" w:rsidRPr="00773EDD" w:rsidRDefault="009017CF">
      <w:pPr>
        <w:jc w:val="center"/>
        <w:rPr>
          <w:sz w:val="28"/>
          <w:lang w:val="es-ES"/>
        </w:rPr>
      </w:pPr>
    </w:p>
    <w:p w:rsidR="009017CF" w:rsidRPr="009017CF" w:rsidRDefault="009017CF" w:rsidP="009017CF">
      <w:pPr>
        <w:rPr>
          <w:sz w:val="28"/>
          <w:lang w:val="es-ES"/>
        </w:rPr>
      </w:pPr>
    </w:p>
    <w:p w:rsidR="009017CF" w:rsidRPr="009017CF" w:rsidRDefault="009017CF" w:rsidP="009017CF">
      <w:pPr>
        <w:rPr>
          <w:sz w:val="28"/>
          <w:lang w:val="es-ES"/>
        </w:rPr>
      </w:pPr>
    </w:p>
    <w:p w:rsidR="009017CF" w:rsidRPr="009017CF" w:rsidRDefault="009017CF" w:rsidP="009017CF">
      <w:pPr>
        <w:rPr>
          <w:sz w:val="28"/>
          <w:lang w:val="es-ES"/>
        </w:rPr>
      </w:pPr>
    </w:p>
    <w:p w:rsidR="009017CF" w:rsidRPr="009017CF" w:rsidRDefault="009017CF" w:rsidP="009017CF">
      <w:pPr>
        <w:rPr>
          <w:sz w:val="28"/>
          <w:lang w:val="es-ES"/>
        </w:rPr>
      </w:pPr>
    </w:p>
    <w:p w:rsidR="009017CF" w:rsidRPr="009017CF" w:rsidRDefault="009017CF" w:rsidP="009017CF">
      <w:pPr>
        <w:rPr>
          <w:sz w:val="28"/>
          <w:lang w:val="es-ES"/>
        </w:rPr>
      </w:pPr>
    </w:p>
    <w:p w:rsidR="009017CF" w:rsidRPr="009017CF" w:rsidRDefault="009017CF" w:rsidP="009017CF">
      <w:pPr>
        <w:rPr>
          <w:sz w:val="28"/>
          <w:lang w:val="es-ES"/>
        </w:rPr>
      </w:pPr>
    </w:p>
    <w:p w:rsidR="009017CF" w:rsidRPr="009017CF" w:rsidRDefault="009017CF" w:rsidP="009017CF">
      <w:pPr>
        <w:rPr>
          <w:sz w:val="28"/>
          <w:lang w:val="es-ES"/>
        </w:rPr>
      </w:pPr>
    </w:p>
    <w:p w:rsidR="009017CF" w:rsidRPr="009017CF" w:rsidRDefault="009017CF" w:rsidP="009017CF">
      <w:pPr>
        <w:rPr>
          <w:sz w:val="28"/>
          <w:lang w:val="es-ES"/>
        </w:rPr>
      </w:pPr>
    </w:p>
    <w:p w:rsidR="009017CF" w:rsidRPr="009017CF" w:rsidRDefault="009017CF" w:rsidP="009017CF">
      <w:pPr>
        <w:rPr>
          <w:sz w:val="28"/>
          <w:lang w:val="es-ES"/>
        </w:rPr>
      </w:pPr>
    </w:p>
    <w:p w:rsidR="009017CF" w:rsidRDefault="009017CF" w:rsidP="009017CF">
      <w:pPr>
        <w:rPr>
          <w:sz w:val="28"/>
          <w:lang w:val="es-ES"/>
        </w:rPr>
      </w:pPr>
    </w:p>
    <w:p w:rsidR="001A4438" w:rsidRPr="009017CF" w:rsidRDefault="001A4438" w:rsidP="009017CF">
      <w:pPr>
        <w:tabs>
          <w:tab w:val="left" w:pos="6560"/>
        </w:tabs>
        <w:rPr>
          <w:sz w:val="28"/>
          <w:lang w:val="es-ES"/>
        </w:rPr>
        <w:sectPr w:rsidR="001A4438" w:rsidRPr="009017CF" w:rsidSect="00773EDD">
          <w:headerReference w:type="default" r:id="rId9"/>
          <w:pgSz w:w="12240" w:h="15840"/>
          <w:pgMar w:top="2510" w:right="616" w:bottom="280" w:left="0" w:header="11" w:footer="1141" w:gutter="0"/>
          <w:cols w:space="720"/>
        </w:sectPr>
      </w:pPr>
    </w:p>
    <w:p w:rsidR="00784CBC" w:rsidRDefault="00784CBC" w:rsidP="00784CBC">
      <w:pPr>
        <w:pStyle w:val="BodyText"/>
        <w:spacing w:before="12"/>
        <w:ind w:left="1560"/>
        <w:rPr>
          <w:b/>
          <w:i/>
          <w:color w:val="365F91" w:themeColor="accent1" w:themeShade="BF"/>
          <w:sz w:val="32"/>
          <w:szCs w:val="36"/>
          <w:lang w:val="es-ES"/>
        </w:rPr>
      </w:pPr>
    </w:p>
    <w:p w:rsidR="00784CBC" w:rsidRDefault="00784CBC" w:rsidP="00784CBC">
      <w:pPr>
        <w:pStyle w:val="BodyText"/>
        <w:spacing w:before="12"/>
        <w:ind w:left="1560"/>
        <w:rPr>
          <w:rFonts w:ascii="Impact"/>
          <w:sz w:val="19"/>
        </w:rPr>
      </w:pPr>
      <w:r>
        <w:rPr>
          <w:b/>
          <w:i/>
          <w:color w:val="365F91" w:themeColor="accent1" w:themeShade="BF"/>
          <w:sz w:val="32"/>
          <w:szCs w:val="36"/>
          <w:lang w:val="es-ES"/>
        </w:rPr>
        <w:t xml:space="preserve">Índice </w:t>
      </w:r>
    </w:p>
    <w:p w:rsidR="001A4438" w:rsidRPr="00784CBC" w:rsidRDefault="001A4438" w:rsidP="00314379">
      <w:pPr>
        <w:spacing w:before="72"/>
        <w:ind w:left="1620" w:hanging="900"/>
        <w:rPr>
          <w:rFonts w:ascii="Arial Black" w:hAnsi="Arial Black"/>
          <w:color w:val="365F91" w:themeColor="accent1" w:themeShade="BF"/>
          <w:sz w:val="28"/>
          <w:szCs w:val="28"/>
        </w:rPr>
      </w:pPr>
    </w:p>
    <w:p w:rsidR="001A4438" w:rsidRDefault="001A4438">
      <w:pPr>
        <w:pStyle w:val="BodyText"/>
        <w:rPr>
          <w:rFonts w:ascii="Impact"/>
          <w:sz w:val="20"/>
        </w:rPr>
      </w:pPr>
    </w:p>
    <w:p w:rsidR="001A4438" w:rsidRDefault="001A4438">
      <w:pPr>
        <w:pStyle w:val="BodyText"/>
        <w:spacing w:before="12"/>
        <w:rPr>
          <w:rFonts w:ascii="Impact"/>
          <w:sz w:val="19"/>
        </w:rPr>
      </w:pPr>
    </w:p>
    <w:p w:rsidR="001A4438" w:rsidRPr="00D85FB3" w:rsidRDefault="001A4438">
      <w:pPr>
        <w:pStyle w:val="BodyText"/>
        <w:rPr>
          <w:rFonts w:ascii="Impact"/>
          <w:sz w:val="20"/>
          <w:lang w:val="es-ES"/>
        </w:rPr>
      </w:pPr>
    </w:p>
    <w:p w:rsidR="001A4438" w:rsidRPr="00D85FB3" w:rsidRDefault="001A4438">
      <w:pPr>
        <w:pStyle w:val="BodyText"/>
        <w:spacing w:before="6"/>
        <w:rPr>
          <w:rFonts w:ascii="Impact"/>
          <w:sz w:val="25"/>
          <w:lang w:val="es-ES"/>
        </w:rPr>
      </w:pPr>
    </w:p>
    <w:sdt>
      <w:sdtPr>
        <w:id w:val="-1736850290"/>
        <w:docPartObj>
          <w:docPartGallery w:val="Table of Contents"/>
          <w:docPartUnique/>
        </w:docPartObj>
      </w:sdtPr>
      <w:sdtEndPr/>
      <w:sdtContent>
        <w:p w:rsidR="001A4438" w:rsidRPr="00510BA7" w:rsidRDefault="001A4438" w:rsidP="00784CBC">
          <w:pPr>
            <w:pStyle w:val="TOC1"/>
            <w:tabs>
              <w:tab w:val="left" w:pos="2520"/>
              <w:tab w:val="right" w:leader="dot" w:pos="10793"/>
            </w:tabs>
            <w:spacing w:before="45"/>
            <w:ind w:left="1800" w:firstLine="0"/>
            <w:rPr>
              <w:lang w:val="es-MX"/>
            </w:rPr>
          </w:pPr>
        </w:p>
        <w:tbl>
          <w:tblPr>
            <w:tblStyle w:val="Tablaconcuadrcula1"/>
            <w:tblpPr w:leftFromText="141" w:rightFromText="141" w:vertAnchor="page" w:horzAnchor="margin" w:tblpXSpec="center" w:tblpY="4753"/>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2707"/>
          </w:tblGrid>
          <w:tr w:rsidR="00784CBC" w:rsidRPr="00510BA7" w:rsidTr="00784CBC">
            <w:trPr>
              <w:trHeight w:val="135"/>
            </w:trPr>
            <w:tc>
              <w:tcPr>
                <w:tcW w:w="6805" w:type="dxa"/>
                <w:hideMark/>
              </w:tcPr>
              <w:p w:rsidR="00784CBC" w:rsidRPr="00510BA7" w:rsidRDefault="00784CBC" w:rsidP="00784CBC">
                <w:pPr>
                  <w:tabs>
                    <w:tab w:val="left" w:pos="2520"/>
                    <w:tab w:val="right" w:leader="dot" w:pos="10793"/>
                  </w:tabs>
                  <w:spacing w:before="45"/>
                  <w:rPr>
                    <w:rFonts w:eastAsia="Calibri"/>
                    <w:sz w:val="24"/>
                    <w:szCs w:val="24"/>
                    <w:lang w:val="es-MX"/>
                  </w:rPr>
                </w:pPr>
                <w:r w:rsidRPr="00510BA7">
                  <w:rPr>
                    <w:rFonts w:eastAsia="Calibri"/>
                    <w:sz w:val="24"/>
                    <w:szCs w:val="24"/>
                    <w:lang w:val="es-MX"/>
                  </w:rPr>
                  <w:t>Introducción</w:t>
                </w:r>
              </w:p>
            </w:tc>
            <w:tc>
              <w:tcPr>
                <w:tcW w:w="2707" w:type="dxa"/>
                <w:hideMark/>
              </w:tcPr>
              <w:p w:rsidR="00784CBC" w:rsidRPr="00784CBC" w:rsidRDefault="00784CBC" w:rsidP="00784CBC">
                <w:pPr>
                  <w:tabs>
                    <w:tab w:val="left" w:pos="2520"/>
                    <w:tab w:val="right" w:leader="dot" w:pos="10793"/>
                  </w:tabs>
                  <w:spacing w:before="45"/>
                  <w:jc w:val="right"/>
                  <w:rPr>
                    <w:rFonts w:eastAsia="Calibri"/>
                    <w:sz w:val="24"/>
                    <w:szCs w:val="24"/>
                  </w:rPr>
                </w:pPr>
                <w:r w:rsidRPr="00784CBC">
                  <w:rPr>
                    <w:rFonts w:eastAsia="Calibri"/>
                    <w:sz w:val="24"/>
                    <w:szCs w:val="24"/>
                  </w:rPr>
                  <w:t>5</w:t>
                </w:r>
              </w:p>
            </w:tc>
          </w:tr>
          <w:tr w:rsidR="00784CBC" w:rsidRPr="00784CBC" w:rsidTr="00784CBC">
            <w:trPr>
              <w:trHeight w:val="146"/>
            </w:trPr>
            <w:tc>
              <w:tcPr>
                <w:tcW w:w="6805" w:type="dxa"/>
                <w:hideMark/>
              </w:tcPr>
              <w:p w:rsidR="00784CBC" w:rsidRPr="00784CBC" w:rsidRDefault="00784CBC" w:rsidP="00784CBC">
                <w:pPr>
                  <w:tabs>
                    <w:tab w:val="left" w:pos="2520"/>
                    <w:tab w:val="right" w:leader="dot" w:pos="10793"/>
                  </w:tabs>
                  <w:spacing w:before="45"/>
                  <w:rPr>
                    <w:rFonts w:eastAsia="Calibri"/>
                    <w:sz w:val="24"/>
                    <w:szCs w:val="24"/>
                  </w:rPr>
                </w:pPr>
                <w:r w:rsidRPr="00510BA7">
                  <w:rPr>
                    <w:rFonts w:eastAsia="Calibri"/>
                    <w:sz w:val="24"/>
                    <w:szCs w:val="24"/>
                    <w:lang w:val="es-MX"/>
                  </w:rPr>
                  <w:t>Datos Generales</w:t>
                </w:r>
                <w:r w:rsidRPr="00784CBC">
                  <w:rPr>
                    <w:rFonts w:eastAsia="Calibri"/>
                    <w:sz w:val="24"/>
                    <w:szCs w:val="24"/>
                  </w:rPr>
                  <w:t xml:space="preserve"> del programa</w:t>
                </w:r>
              </w:p>
            </w:tc>
            <w:tc>
              <w:tcPr>
                <w:tcW w:w="2707" w:type="dxa"/>
                <w:hideMark/>
              </w:tcPr>
              <w:p w:rsidR="00784CBC" w:rsidRPr="00784CBC" w:rsidRDefault="000D5213" w:rsidP="00784CBC">
                <w:pPr>
                  <w:tabs>
                    <w:tab w:val="left" w:pos="2520"/>
                    <w:tab w:val="right" w:leader="dot" w:pos="10793"/>
                  </w:tabs>
                  <w:spacing w:before="45"/>
                  <w:jc w:val="right"/>
                  <w:rPr>
                    <w:rFonts w:eastAsia="Calibri"/>
                    <w:sz w:val="24"/>
                    <w:szCs w:val="24"/>
                  </w:rPr>
                </w:pPr>
                <w:r>
                  <w:rPr>
                    <w:rFonts w:eastAsia="Calibri"/>
                    <w:sz w:val="24"/>
                    <w:szCs w:val="24"/>
                  </w:rPr>
                  <w:t>9</w:t>
                </w:r>
              </w:p>
            </w:tc>
          </w:tr>
          <w:tr w:rsidR="00784CBC" w:rsidRPr="00784CBC" w:rsidTr="00784CBC">
            <w:trPr>
              <w:trHeight w:val="135"/>
            </w:trPr>
            <w:tc>
              <w:tcPr>
                <w:tcW w:w="6805" w:type="dxa"/>
                <w:hideMark/>
              </w:tcPr>
              <w:p w:rsidR="00784CBC" w:rsidRPr="00784CBC" w:rsidRDefault="00784CBC" w:rsidP="00784CBC">
                <w:pPr>
                  <w:tabs>
                    <w:tab w:val="left" w:pos="2520"/>
                    <w:tab w:val="right" w:leader="dot" w:pos="10793"/>
                  </w:tabs>
                  <w:spacing w:before="45"/>
                  <w:rPr>
                    <w:rFonts w:eastAsia="Calibri"/>
                    <w:sz w:val="24"/>
                    <w:szCs w:val="24"/>
                  </w:rPr>
                </w:pPr>
                <w:proofErr w:type="spellStart"/>
                <w:r w:rsidRPr="00784CBC">
                  <w:rPr>
                    <w:rFonts w:eastAsia="Calibri"/>
                    <w:sz w:val="24"/>
                    <w:szCs w:val="24"/>
                  </w:rPr>
                  <w:t>Resultados</w:t>
                </w:r>
                <w:proofErr w:type="spellEnd"/>
                <w:r w:rsidRPr="00784CBC">
                  <w:rPr>
                    <w:rFonts w:eastAsia="Calibri"/>
                    <w:sz w:val="24"/>
                    <w:szCs w:val="24"/>
                  </w:rPr>
                  <w:t xml:space="preserve"> </w:t>
                </w:r>
                <w:proofErr w:type="spellStart"/>
                <w:r w:rsidRPr="00784CBC">
                  <w:rPr>
                    <w:rFonts w:eastAsia="Calibri"/>
                    <w:sz w:val="24"/>
                    <w:szCs w:val="24"/>
                  </w:rPr>
                  <w:t>logrados</w:t>
                </w:r>
                <w:proofErr w:type="spellEnd"/>
              </w:p>
            </w:tc>
            <w:tc>
              <w:tcPr>
                <w:tcW w:w="2707" w:type="dxa"/>
                <w:hideMark/>
              </w:tcPr>
              <w:p w:rsidR="00784CBC" w:rsidRPr="00784CBC" w:rsidRDefault="000D5213" w:rsidP="00784CBC">
                <w:pPr>
                  <w:tabs>
                    <w:tab w:val="left" w:pos="2520"/>
                    <w:tab w:val="right" w:leader="dot" w:pos="10793"/>
                  </w:tabs>
                  <w:spacing w:before="45"/>
                  <w:jc w:val="right"/>
                  <w:rPr>
                    <w:rFonts w:eastAsia="Calibri"/>
                    <w:sz w:val="24"/>
                    <w:szCs w:val="24"/>
                  </w:rPr>
                </w:pPr>
                <w:r>
                  <w:rPr>
                    <w:rFonts w:eastAsia="Calibri"/>
                    <w:sz w:val="24"/>
                    <w:szCs w:val="24"/>
                  </w:rPr>
                  <w:t>17</w:t>
                </w:r>
              </w:p>
            </w:tc>
          </w:tr>
          <w:tr w:rsidR="00784CBC" w:rsidRPr="00784CBC" w:rsidTr="00784CBC">
            <w:trPr>
              <w:trHeight w:val="135"/>
            </w:trPr>
            <w:tc>
              <w:tcPr>
                <w:tcW w:w="6805" w:type="dxa"/>
                <w:hideMark/>
              </w:tcPr>
              <w:p w:rsidR="00784CBC" w:rsidRPr="00784CBC" w:rsidRDefault="00784CBC" w:rsidP="00784CBC">
                <w:pPr>
                  <w:tabs>
                    <w:tab w:val="left" w:pos="2520"/>
                    <w:tab w:val="right" w:leader="dot" w:pos="10793"/>
                  </w:tabs>
                  <w:spacing w:before="45"/>
                  <w:rPr>
                    <w:rFonts w:eastAsia="Calibri"/>
                    <w:sz w:val="24"/>
                    <w:szCs w:val="24"/>
                  </w:rPr>
                </w:pPr>
                <w:proofErr w:type="spellStart"/>
                <w:r w:rsidRPr="00784CBC">
                  <w:rPr>
                    <w:rFonts w:eastAsia="Calibri"/>
                    <w:sz w:val="24"/>
                    <w:szCs w:val="24"/>
                  </w:rPr>
                  <w:t>Analisis</w:t>
                </w:r>
                <w:proofErr w:type="spellEnd"/>
                <w:r w:rsidRPr="00784CBC">
                  <w:rPr>
                    <w:rFonts w:eastAsia="Calibri"/>
                    <w:sz w:val="24"/>
                    <w:szCs w:val="24"/>
                  </w:rPr>
                  <w:t xml:space="preserve"> de la </w:t>
                </w:r>
                <w:proofErr w:type="spellStart"/>
                <w:r w:rsidRPr="00784CBC">
                  <w:rPr>
                    <w:rFonts w:eastAsia="Calibri"/>
                    <w:sz w:val="24"/>
                    <w:szCs w:val="24"/>
                  </w:rPr>
                  <w:t>cobertura</w:t>
                </w:r>
                <w:proofErr w:type="spellEnd"/>
              </w:p>
            </w:tc>
            <w:tc>
              <w:tcPr>
                <w:tcW w:w="2707" w:type="dxa"/>
                <w:hideMark/>
              </w:tcPr>
              <w:p w:rsidR="00784CBC" w:rsidRPr="00784CBC" w:rsidRDefault="000D5213" w:rsidP="00784CBC">
                <w:pPr>
                  <w:tabs>
                    <w:tab w:val="left" w:pos="2520"/>
                    <w:tab w:val="right" w:leader="dot" w:pos="10793"/>
                  </w:tabs>
                  <w:spacing w:before="45"/>
                  <w:jc w:val="right"/>
                  <w:rPr>
                    <w:rFonts w:eastAsia="Calibri"/>
                    <w:sz w:val="24"/>
                    <w:szCs w:val="24"/>
                  </w:rPr>
                </w:pPr>
                <w:r>
                  <w:rPr>
                    <w:rFonts w:eastAsia="Calibri"/>
                    <w:sz w:val="24"/>
                    <w:szCs w:val="24"/>
                  </w:rPr>
                  <w:t>47</w:t>
                </w:r>
              </w:p>
            </w:tc>
          </w:tr>
          <w:tr w:rsidR="00784CBC" w:rsidRPr="00784CBC" w:rsidTr="00784CBC">
            <w:trPr>
              <w:trHeight w:val="146"/>
            </w:trPr>
            <w:tc>
              <w:tcPr>
                <w:tcW w:w="6805" w:type="dxa"/>
                <w:hideMark/>
              </w:tcPr>
              <w:p w:rsidR="00784CBC" w:rsidRPr="00784CBC" w:rsidRDefault="00784CBC" w:rsidP="00784CBC">
                <w:pPr>
                  <w:tabs>
                    <w:tab w:val="left" w:pos="2520"/>
                    <w:tab w:val="right" w:leader="dot" w:pos="10793"/>
                  </w:tabs>
                  <w:spacing w:before="45"/>
                  <w:rPr>
                    <w:rFonts w:eastAsia="Calibri"/>
                    <w:sz w:val="24"/>
                    <w:szCs w:val="24"/>
                    <w:lang w:val="es-MX"/>
                  </w:rPr>
                </w:pPr>
                <w:r w:rsidRPr="00784CBC">
                  <w:rPr>
                    <w:rFonts w:eastAsia="Calibri"/>
                    <w:sz w:val="24"/>
                    <w:szCs w:val="24"/>
                    <w:lang w:val="es-MX"/>
                  </w:rPr>
                  <w:t>Seguimiento de Aspectos Susceptibles de Mejora</w:t>
                </w:r>
              </w:p>
            </w:tc>
            <w:tc>
              <w:tcPr>
                <w:tcW w:w="2707" w:type="dxa"/>
                <w:hideMark/>
              </w:tcPr>
              <w:p w:rsidR="00784CBC" w:rsidRPr="00784CBC" w:rsidRDefault="000D5213" w:rsidP="00784CBC">
                <w:pPr>
                  <w:tabs>
                    <w:tab w:val="left" w:pos="2520"/>
                    <w:tab w:val="right" w:leader="dot" w:pos="10793"/>
                  </w:tabs>
                  <w:spacing w:before="45"/>
                  <w:jc w:val="right"/>
                  <w:rPr>
                    <w:rFonts w:eastAsia="Calibri"/>
                    <w:sz w:val="24"/>
                    <w:szCs w:val="24"/>
                    <w:lang w:val="es-MX"/>
                  </w:rPr>
                </w:pPr>
                <w:r>
                  <w:rPr>
                    <w:rFonts w:eastAsia="Calibri"/>
                    <w:sz w:val="24"/>
                    <w:szCs w:val="24"/>
                    <w:lang w:val="es-MX"/>
                  </w:rPr>
                  <w:t>53</w:t>
                </w:r>
              </w:p>
            </w:tc>
          </w:tr>
          <w:tr w:rsidR="00784CBC" w:rsidRPr="00784CBC" w:rsidTr="00784CBC">
            <w:trPr>
              <w:trHeight w:val="135"/>
            </w:trPr>
            <w:tc>
              <w:tcPr>
                <w:tcW w:w="6805" w:type="dxa"/>
                <w:hideMark/>
              </w:tcPr>
              <w:p w:rsidR="00784CBC" w:rsidRPr="00784CBC" w:rsidRDefault="00784CBC" w:rsidP="00784CBC">
                <w:pPr>
                  <w:tabs>
                    <w:tab w:val="left" w:pos="2520"/>
                    <w:tab w:val="right" w:leader="dot" w:pos="10793"/>
                  </w:tabs>
                  <w:spacing w:before="45"/>
                  <w:rPr>
                    <w:rFonts w:eastAsia="Calibri"/>
                    <w:sz w:val="24"/>
                    <w:szCs w:val="24"/>
                    <w:lang w:val="es-MX"/>
                  </w:rPr>
                </w:pPr>
                <w:r w:rsidRPr="00784CBC">
                  <w:rPr>
                    <w:rFonts w:eastAsia="Calibri"/>
                    <w:sz w:val="24"/>
                    <w:szCs w:val="24"/>
                    <w:lang w:val="es-MX"/>
                  </w:rPr>
                  <w:t>Conclusiones y Recomendaciones de la Evaluación</w:t>
                </w:r>
              </w:p>
            </w:tc>
            <w:tc>
              <w:tcPr>
                <w:tcW w:w="2707" w:type="dxa"/>
                <w:hideMark/>
              </w:tcPr>
              <w:p w:rsidR="00784CBC" w:rsidRPr="00784CBC" w:rsidRDefault="000D5213" w:rsidP="00784CBC">
                <w:pPr>
                  <w:tabs>
                    <w:tab w:val="left" w:pos="2520"/>
                    <w:tab w:val="right" w:leader="dot" w:pos="10793"/>
                  </w:tabs>
                  <w:spacing w:before="45"/>
                  <w:jc w:val="right"/>
                  <w:rPr>
                    <w:rFonts w:eastAsia="Calibri"/>
                    <w:sz w:val="24"/>
                    <w:szCs w:val="24"/>
                    <w:lang w:val="es-MX"/>
                  </w:rPr>
                </w:pPr>
                <w:r>
                  <w:rPr>
                    <w:rFonts w:eastAsia="Calibri"/>
                    <w:sz w:val="24"/>
                    <w:szCs w:val="24"/>
                    <w:lang w:val="es-MX"/>
                  </w:rPr>
                  <w:t>56</w:t>
                </w:r>
              </w:p>
            </w:tc>
          </w:tr>
          <w:tr w:rsidR="00784CBC" w:rsidRPr="00784CBC" w:rsidTr="00784CBC">
            <w:trPr>
              <w:trHeight w:val="146"/>
            </w:trPr>
            <w:tc>
              <w:tcPr>
                <w:tcW w:w="6805" w:type="dxa"/>
                <w:hideMark/>
              </w:tcPr>
              <w:p w:rsidR="00784CBC" w:rsidRPr="00784CBC" w:rsidRDefault="00784CBC" w:rsidP="00784CBC">
                <w:pPr>
                  <w:tabs>
                    <w:tab w:val="left" w:pos="2520"/>
                    <w:tab w:val="right" w:leader="dot" w:pos="10793"/>
                  </w:tabs>
                  <w:spacing w:before="45"/>
                  <w:rPr>
                    <w:rFonts w:eastAsia="Calibri"/>
                    <w:sz w:val="24"/>
                    <w:szCs w:val="24"/>
                    <w:lang w:val="es-MX"/>
                  </w:rPr>
                </w:pPr>
                <w:r w:rsidRPr="00784CBC">
                  <w:rPr>
                    <w:rFonts w:eastAsia="Calibri"/>
                    <w:sz w:val="24"/>
                    <w:szCs w:val="24"/>
                    <w:lang w:val="es-MX"/>
                  </w:rPr>
                  <w:t>Fuentes de Información</w:t>
                </w:r>
              </w:p>
            </w:tc>
            <w:tc>
              <w:tcPr>
                <w:tcW w:w="2707" w:type="dxa"/>
                <w:hideMark/>
              </w:tcPr>
              <w:p w:rsidR="00784CBC" w:rsidRPr="00784CBC" w:rsidRDefault="000D5213" w:rsidP="00784CBC">
                <w:pPr>
                  <w:tabs>
                    <w:tab w:val="left" w:pos="2520"/>
                    <w:tab w:val="right" w:leader="dot" w:pos="10793"/>
                  </w:tabs>
                  <w:spacing w:before="45"/>
                  <w:jc w:val="right"/>
                  <w:rPr>
                    <w:rFonts w:eastAsia="Calibri"/>
                    <w:sz w:val="24"/>
                    <w:szCs w:val="24"/>
                    <w:lang w:val="es-MX"/>
                  </w:rPr>
                </w:pPr>
                <w:r>
                  <w:rPr>
                    <w:rFonts w:eastAsia="Calibri"/>
                    <w:sz w:val="24"/>
                    <w:szCs w:val="24"/>
                    <w:lang w:val="es-MX"/>
                  </w:rPr>
                  <w:t>61</w:t>
                </w:r>
              </w:p>
            </w:tc>
          </w:tr>
          <w:tr w:rsidR="00784CBC" w:rsidRPr="00784CBC" w:rsidTr="00784CBC">
            <w:trPr>
              <w:trHeight w:val="135"/>
            </w:trPr>
            <w:tc>
              <w:tcPr>
                <w:tcW w:w="6805" w:type="dxa"/>
                <w:hideMark/>
              </w:tcPr>
              <w:p w:rsidR="00784CBC" w:rsidRPr="00784CBC" w:rsidRDefault="00784CBC" w:rsidP="00784CBC">
                <w:pPr>
                  <w:tabs>
                    <w:tab w:val="left" w:pos="2520"/>
                    <w:tab w:val="right" w:leader="dot" w:pos="10793"/>
                  </w:tabs>
                  <w:spacing w:before="45"/>
                  <w:rPr>
                    <w:rFonts w:eastAsia="Calibri"/>
                    <w:sz w:val="24"/>
                    <w:szCs w:val="24"/>
                    <w:lang w:val="es-MX"/>
                  </w:rPr>
                </w:pPr>
                <w:r w:rsidRPr="00784CBC">
                  <w:rPr>
                    <w:rFonts w:eastAsia="Calibri"/>
                    <w:sz w:val="24"/>
                    <w:szCs w:val="24"/>
                    <w:lang w:val="es-MX"/>
                  </w:rPr>
                  <w:t>Formato para la Difusión de los Resultados</w:t>
                </w:r>
              </w:p>
            </w:tc>
            <w:tc>
              <w:tcPr>
                <w:tcW w:w="2707" w:type="dxa"/>
                <w:hideMark/>
              </w:tcPr>
              <w:p w:rsidR="00784CBC" w:rsidRPr="00784CBC" w:rsidRDefault="000D5213" w:rsidP="00784CBC">
                <w:pPr>
                  <w:tabs>
                    <w:tab w:val="left" w:pos="2520"/>
                    <w:tab w:val="right" w:leader="dot" w:pos="10793"/>
                  </w:tabs>
                  <w:spacing w:before="45"/>
                  <w:jc w:val="right"/>
                  <w:rPr>
                    <w:rFonts w:eastAsia="Calibri"/>
                    <w:sz w:val="24"/>
                    <w:szCs w:val="24"/>
                    <w:lang w:val="es-MX"/>
                  </w:rPr>
                </w:pPr>
                <w:r>
                  <w:rPr>
                    <w:rFonts w:eastAsia="Calibri"/>
                    <w:sz w:val="24"/>
                    <w:szCs w:val="24"/>
                    <w:lang w:val="es-MX"/>
                  </w:rPr>
                  <w:t>63</w:t>
                </w:r>
              </w:p>
            </w:tc>
          </w:tr>
          <w:tr w:rsidR="00784CBC" w:rsidRPr="00784CBC" w:rsidTr="00784CBC">
            <w:trPr>
              <w:trHeight w:val="135"/>
            </w:trPr>
            <w:tc>
              <w:tcPr>
                <w:tcW w:w="6805" w:type="dxa"/>
                <w:hideMark/>
              </w:tcPr>
              <w:p w:rsidR="00784CBC" w:rsidRPr="00784CBC" w:rsidRDefault="00784CBC" w:rsidP="00784CBC">
                <w:pPr>
                  <w:tabs>
                    <w:tab w:val="left" w:pos="2520"/>
                    <w:tab w:val="right" w:leader="dot" w:pos="10793"/>
                  </w:tabs>
                  <w:spacing w:before="45"/>
                  <w:rPr>
                    <w:rFonts w:eastAsia="Calibri"/>
                    <w:sz w:val="24"/>
                    <w:szCs w:val="24"/>
                    <w:lang w:val="es-MX"/>
                  </w:rPr>
                </w:pPr>
                <w:r w:rsidRPr="00784CBC">
                  <w:rPr>
                    <w:rFonts w:eastAsia="Calibri"/>
                    <w:sz w:val="24"/>
                    <w:szCs w:val="24"/>
                    <w:lang w:val="es-MX"/>
                  </w:rPr>
                  <w:t>Glosario de Términos</w:t>
                </w:r>
              </w:p>
            </w:tc>
            <w:tc>
              <w:tcPr>
                <w:tcW w:w="2707" w:type="dxa"/>
                <w:hideMark/>
              </w:tcPr>
              <w:p w:rsidR="00784CBC" w:rsidRPr="00784CBC" w:rsidRDefault="000D5213" w:rsidP="00784CBC">
                <w:pPr>
                  <w:tabs>
                    <w:tab w:val="left" w:pos="2520"/>
                    <w:tab w:val="right" w:leader="dot" w:pos="10793"/>
                  </w:tabs>
                  <w:spacing w:before="45"/>
                  <w:jc w:val="right"/>
                  <w:rPr>
                    <w:rFonts w:eastAsia="Calibri"/>
                    <w:sz w:val="24"/>
                    <w:szCs w:val="24"/>
                    <w:lang w:val="es-MX"/>
                  </w:rPr>
                </w:pPr>
                <w:r>
                  <w:rPr>
                    <w:rFonts w:eastAsia="Calibri"/>
                    <w:sz w:val="24"/>
                    <w:szCs w:val="24"/>
                    <w:lang w:val="es-MX"/>
                  </w:rPr>
                  <w:t>72</w:t>
                </w:r>
              </w:p>
            </w:tc>
          </w:tr>
        </w:tbl>
        <w:p w:rsidR="001A4438" w:rsidRPr="00D85FB3" w:rsidRDefault="001A4438" w:rsidP="00784CBC">
          <w:pPr>
            <w:pStyle w:val="TOC1"/>
            <w:tabs>
              <w:tab w:val="left" w:pos="1879"/>
              <w:tab w:val="left" w:pos="1880"/>
              <w:tab w:val="right" w:leader="dot" w:pos="10792"/>
            </w:tabs>
            <w:rPr>
              <w:lang w:val="es-ES"/>
            </w:rPr>
          </w:pPr>
        </w:p>
        <w:p w:rsidR="001A4438" w:rsidRDefault="001A4438" w:rsidP="00784CBC">
          <w:pPr>
            <w:pStyle w:val="TOC1"/>
            <w:tabs>
              <w:tab w:val="left" w:pos="1879"/>
              <w:tab w:val="left" w:pos="1880"/>
              <w:tab w:val="right" w:leader="dot" w:pos="10792"/>
            </w:tabs>
            <w:ind w:firstLine="0"/>
          </w:pPr>
        </w:p>
        <w:p w:rsidR="001A4438" w:rsidRPr="003C2F19" w:rsidRDefault="001A4438" w:rsidP="00784CBC">
          <w:pPr>
            <w:pStyle w:val="TOC1"/>
            <w:tabs>
              <w:tab w:val="left" w:pos="1879"/>
              <w:tab w:val="left" w:pos="1880"/>
              <w:tab w:val="right" w:leader="dot" w:pos="10792"/>
            </w:tabs>
            <w:ind w:firstLine="0"/>
            <w:rPr>
              <w:lang w:val="es-ES"/>
            </w:rPr>
          </w:pPr>
        </w:p>
        <w:p w:rsidR="001A4438" w:rsidRPr="003C2F19" w:rsidRDefault="001A4438" w:rsidP="00784CBC">
          <w:pPr>
            <w:pStyle w:val="TOC1"/>
            <w:tabs>
              <w:tab w:val="left" w:pos="1879"/>
              <w:tab w:val="left" w:pos="1880"/>
              <w:tab w:val="right" w:leader="dot" w:pos="10792"/>
            </w:tabs>
            <w:ind w:firstLine="0"/>
            <w:rPr>
              <w:lang w:val="es-ES"/>
            </w:rPr>
          </w:pPr>
        </w:p>
        <w:p w:rsidR="001A4438" w:rsidRDefault="001A4438" w:rsidP="00784CBC">
          <w:pPr>
            <w:pStyle w:val="TOC1"/>
            <w:tabs>
              <w:tab w:val="left" w:pos="1879"/>
              <w:tab w:val="left" w:pos="1880"/>
              <w:tab w:val="right" w:leader="dot" w:pos="10792"/>
            </w:tabs>
            <w:ind w:firstLine="0"/>
          </w:pPr>
        </w:p>
        <w:p w:rsidR="001A4438" w:rsidRPr="003C2F19" w:rsidRDefault="001A4438" w:rsidP="00784CBC">
          <w:pPr>
            <w:pStyle w:val="TOC1"/>
            <w:tabs>
              <w:tab w:val="right" w:leader="dot" w:pos="10792"/>
            </w:tabs>
            <w:spacing w:before="940"/>
            <w:ind w:left="0" w:firstLine="0"/>
            <w:rPr>
              <w:lang w:val="es-ES"/>
            </w:rPr>
          </w:pPr>
        </w:p>
        <w:p w:rsidR="000D6EEB" w:rsidRDefault="000D6EEB">
          <w:pPr>
            <w:pStyle w:val="TOC1"/>
            <w:tabs>
              <w:tab w:val="right" w:leader="dot" w:pos="10792"/>
            </w:tabs>
            <w:ind w:left="1440" w:firstLine="0"/>
            <w:rPr>
              <w:lang w:val="es-ES"/>
            </w:rPr>
          </w:pPr>
        </w:p>
        <w:p w:rsidR="000C1724" w:rsidRDefault="00B16DEF" w:rsidP="000C1724">
          <w:pPr>
            <w:pStyle w:val="TOC1"/>
            <w:tabs>
              <w:tab w:val="right" w:leader="dot" w:pos="10792"/>
            </w:tabs>
            <w:ind w:left="1440" w:firstLine="0"/>
          </w:pPr>
        </w:p>
      </w:sdtContent>
    </w:sdt>
    <w:p w:rsidR="009E7EA0" w:rsidRDefault="009017CF" w:rsidP="009017CF">
      <w:pPr>
        <w:tabs>
          <w:tab w:val="left" w:pos="6222"/>
        </w:tabs>
        <w:spacing w:before="72"/>
        <w:ind w:left="1440"/>
        <w:jc w:val="both"/>
        <w:rPr>
          <w:b/>
          <w:sz w:val="42"/>
          <w:lang w:val="es-ES"/>
        </w:rPr>
      </w:pPr>
      <w:r>
        <w:rPr>
          <w:b/>
          <w:sz w:val="42"/>
          <w:lang w:val="es-ES"/>
        </w:rPr>
        <w:tab/>
      </w:r>
    </w:p>
    <w:p w:rsidR="009E7EA0" w:rsidRDefault="009E7EA0">
      <w:pPr>
        <w:spacing w:before="72"/>
        <w:ind w:left="1440"/>
        <w:jc w:val="both"/>
        <w:rPr>
          <w:b/>
          <w:sz w:val="42"/>
          <w:lang w:val="es-ES"/>
        </w:rPr>
      </w:pPr>
    </w:p>
    <w:p w:rsidR="009E7EA0" w:rsidRPr="00773EDD" w:rsidRDefault="009E7EA0" w:rsidP="009E7EA0">
      <w:pPr>
        <w:pStyle w:val="TOC1"/>
        <w:tabs>
          <w:tab w:val="right" w:leader="dot" w:pos="10792"/>
        </w:tabs>
        <w:ind w:left="0" w:firstLine="1134"/>
        <w:rPr>
          <w:rFonts w:ascii="Arial" w:hAnsi="Arial" w:cs="Arial"/>
          <w:b/>
          <w:sz w:val="24"/>
          <w:szCs w:val="24"/>
          <w:lang w:val="es-ES"/>
        </w:rPr>
      </w:pPr>
      <w:r w:rsidRPr="00773EDD">
        <w:rPr>
          <w:rFonts w:ascii="Arial" w:hAnsi="Arial" w:cs="Arial"/>
          <w:b/>
          <w:color w:val="365F91" w:themeColor="accent1" w:themeShade="BF"/>
          <w:sz w:val="24"/>
          <w:szCs w:val="24"/>
          <w:lang w:val="es-ES"/>
        </w:rPr>
        <w:t>RELACIÓN DE TABLAS Y FIGURAS</w:t>
      </w:r>
    </w:p>
    <w:p w:rsidR="009E7EA0" w:rsidRPr="00773EDD" w:rsidRDefault="009E7EA0" w:rsidP="009E7EA0">
      <w:pPr>
        <w:rPr>
          <w:b/>
          <w:sz w:val="24"/>
          <w:szCs w:val="24"/>
          <w:lang w:val="es-ES"/>
        </w:rPr>
      </w:pPr>
    </w:p>
    <w:p w:rsidR="009E7EA0" w:rsidRPr="00773EDD" w:rsidRDefault="009E7EA0" w:rsidP="009E7EA0">
      <w:pPr>
        <w:ind w:firstLine="1134"/>
        <w:rPr>
          <w:b/>
          <w:color w:val="365F91" w:themeColor="accent1" w:themeShade="BF"/>
          <w:sz w:val="24"/>
          <w:szCs w:val="24"/>
          <w:lang w:val="es-ES"/>
        </w:rPr>
      </w:pPr>
      <w:r w:rsidRPr="00773EDD">
        <w:rPr>
          <w:b/>
          <w:color w:val="365F91" w:themeColor="accent1" w:themeShade="BF"/>
          <w:sz w:val="24"/>
          <w:szCs w:val="24"/>
          <w:lang w:val="es-ES"/>
        </w:rPr>
        <w:t>TABLAS:</w:t>
      </w:r>
    </w:p>
    <w:p w:rsidR="00DE4791" w:rsidRPr="00773EDD" w:rsidRDefault="00DE4791" w:rsidP="00DE4791">
      <w:pPr>
        <w:tabs>
          <w:tab w:val="left" w:leader="dot" w:pos="10569"/>
        </w:tabs>
        <w:spacing w:before="38" w:line="360" w:lineRule="auto"/>
        <w:ind w:left="1440" w:hanging="1440"/>
        <w:rPr>
          <w:rFonts w:ascii="Imprint MT Shadow" w:hAnsi="Imprint MT Shadow"/>
          <w:b/>
          <w:color w:val="365F91" w:themeColor="accent1" w:themeShade="BF"/>
          <w:sz w:val="24"/>
          <w:szCs w:val="24"/>
          <w:lang w:val="es-ES"/>
        </w:rPr>
      </w:pPr>
      <w:r w:rsidRPr="00773EDD">
        <w:rPr>
          <w:rFonts w:ascii="Imprint MT Shadow" w:hAnsi="Imprint MT Shadow"/>
          <w:b/>
          <w:color w:val="365F91" w:themeColor="accent1" w:themeShade="BF"/>
          <w:sz w:val="24"/>
          <w:szCs w:val="24"/>
          <w:lang w:val="es-ES"/>
        </w:rPr>
        <w:tab/>
      </w:r>
    </w:p>
    <w:p w:rsidR="00DE4791" w:rsidRPr="002F0E0E" w:rsidRDefault="00B16DEF" w:rsidP="00DE4791">
      <w:pPr>
        <w:tabs>
          <w:tab w:val="left" w:leader="dot" w:pos="10569"/>
        </w:tabs>
        <w:spacing w:before="38" w:line="360" w:lineRule="auto"/>
        <w:ind w:left="1440" w:hanging="306"/>
        <w:rPr>
          <w:rFonts w:ascii="Calibri"/>
          <w:lang w:val="es-ES"/>
        </w:rPr>
      </w:pPr>
      <w:hyperlink w:anchor="_bookmark1" w:history="1">
        <w:r w:rsidR="00DE4791" w:rsidRPr="00950C90">
          <w:rPr>
            <w:rFonts w:ascii="Calibri"/>
            <w:lang w:val="es-ES"/>
          </w:rPr>
          <w:t>Tabla 1. Cobertura de servicios por Instituci</w:t>
        </w:r>
        <w:r w:rsidR="00DE4791" w:rsidRPr="00950C90">
          <w:rPr>
            <w:rFonts w:ascii="Calibri"/>
            <w:lang w:val="es-ES"/>
          </w:rPr>
          <w:t>ó</w:t>
        </w:r>
        <w:r w:rsidR="00DE4791" w:rsidRPr="00950C90">
          <w:rPr>
            <w:rFonts w:ascii="Calibri"/>
            <w:lang w:val="es-ES"/>
          </w:rPr>
          <w:t>n P</w:t>
        </w:r>
        <w:r w:rsidR="00DE4791" w:rsidRPr="00950C90">
          <w:rPr>
            <w:rFonts w:ascii="Calibri"/>
            <w:lang w:val="es-ES"/>
          </w:rPr>
          <w:t>ú</w:t>
        </w:r>
        <w:r w:rsidR="00DE4791" w:rsidRPr="00950C90">
          <w:rPr>
            <w:rFonts w:ascii="Calibri"/>
            <w:lang w:val="es-ES"/>
          </w:rPr>
          <w:t xml:space="preserve">blica PROSPERA </w:t>
        </w:r>
        <w:r w:rsidR="00DE4791">
          <w:rPr>
            <w:rFonts w:ascii="Calibri"/>
            <w:lang w:val="es-ES"/>
          </w:rPr>
          <w:t>2017</w:t>
        </w:r>
        <w:r w:rsidR="00DE4791">
          <w:rPr>
            <w:rFonts w:ascii="Calibri"/>
            <w:lang w:val="es-ES"/>
          </w:rPr>
          <w:t>…………………………</w:t>
        </w:r>
        <w:r w:rsidR="00DE4791" w:rsidRPr="002F0E0E">
          <w:rPr>
            <w:rFonts w:ascii="Calibri"/>
            <w:lang w:val="es-ES"/>
          </w:rPr>
          <w:t>……</w:t>
        </w:r>
        <w:r w:rsidR="00DE4791">
          <w:rPr>
            <w:rFonts w:ascii="Calibri"/>
            <w:lang w:val="es-ES"/>
          </w:rPr>
          <w:t>1</w:t>
        </w:r>
      </w:hyperlink>
      <w:r w:rsidR="000D5213">
        <w:rPr>
          <w:rFonts w:ascii="Calibri"/>
          <w:lang w:val="es-ES"/>
        </w:rPr>
        <w:t>2</w:t>
      </w:r>
    </w:p>
    <w:p w:rsidR="00DE4791" w:rsidRPr="002F0E0E" w:rsidRDefault="00B16DEF" w:rsidP="00DE4791">
      <w:pPr>
        <w:tabs>
          <w:tab w:val="left" w:pos="1350"/>
          <w:tab w:val="left" w:leader="dot" w:pos="10681"/>
        </w:tabs>
        <w:spacing w:before="38" w:line="360" w:lineRule="auto"/>
        <w:ind w:left="1440" w:hanging="306"/>
        <w:rPr>
          <w:rFonts w:ascii="Calibri" w:hAnsi="Calibri"/>
          <w:lang w:val="es-ES"/>
        </w:rPr>
      </w:pPr>
      <w:hyperlink w:anchor="_bookmark2" w:history="1">
        <w:r w:rsidR="00DE4791" w:rsidRPr="00950C90">
          <w:rPr>
            <w:rFonts w:ascii="Calibri" w:hAnsi="Calibri"/>
            <w:lang w:val="es-ES"/>
          </w:rPr>
          <w:t xml:space="preserve">Tabla 2. </w:t>
        </w:r>
        <w:proofErr w:type="spellStart"/>
        <w:r w:rsidR="00DE4791" w:rsidRPr="00950C90">
          <w:rPr>
            <w:rFonts w:ascii="Calibri" w:hAnsi="Calibri"/>
            <w:lang w:val="es-ES"/>
          </w:rPr>
          <w:t>Is</w:t>
        </w:r>
        <w:r w:rsidR="00DE4791">
          <w:rPr>
            <w:rFonts w:ascii="Calibri" w:hAnsi="Calibri"/>
            <w:lang w:val="es-ES"/>
          </w:rPr>
          <w:t>esalud</w:t>
        </w:r>
        <w:proofErr w:type="spellEnd"/>
        <w:r w:rsidR="00DE4791">
          <w:rPr>
            <w:rFonts w:ascii="Calibri" w:hAnsi="Calibri"/>
            <w:lang w:val="es-ES"/>
          </w:rPr>
          <w:t xml:space="preserve"> 2017, Acciones del Instituto de Salud Pública del Estado de B.C………………..</w:t>
        </w:r>
        <w:r w:rsidR="00DE4791">
          <w:rPr>
            <w:rFonts w:ascii="Calibri" w:hAnsi="Calibri"/>
            <w:spacing w:val="-2"/>
            <w:lang w:val="es-ES"/>
          </w:rPr>
          <w:t>…………….</w:t>
        </w:r>
        <w:r w:rsidR="000D5213">
          <w:rPr>
            <w:rFonts w:ascii="Calibri" w:hAnsi="Calibri"/>
            <w:spacing w:val="-2"/>
            <w:lang w:val="es-ES"/>
          </w:rPr>
          <w:t>.</w:t>
        </w:r>
        <w:r w:rsidR="00DE4791">
          <w:rPr>
            <w:rFonts w:ascii="Calibri" w:hAnsi="Calibri"/>
            <w:spacing w:val="-2"/>
            <w:lang w:val="es-ES"/>
          </w:rPr>
          <w:t>.1</w:t>
        </w:r>
        <w:r w:rsidR="000D5213">
          <w:rPr>
            <w:rFonts w:ascii="Calibri" w:hAnsi="Calibri"/>
            <w:spacing w:val="-2"/>
            <w:lang w:val="es-ES"/>
          </w:rPr>
          <w:t>3</w:t>
        </w:r>
        <w:r w:rsidR="00DE4791">
          <w:rPr>
            <w:rFonts w:ascii="Calibri" w:hAnsi="Calibri"/>
            <w:spacing w:val="-2"/>
            <w:lang w:val="es-ES"/>
          </w:rPr>
          <w:t xml:space="preserve"> </w:t>
        </w:r>
      </w:hyperlink>
    </w:p>
    <w:p w:rsidR="00DE4791" w:rsidRPr="002F0E0E" w:rsidRDefault="00B16DEF" w:rsidP="00DE4791">
      <w:pPr>
        <w:tabs>
          <w:tab w:val="left" w:leader="dot" w:pos="10569"/>
        </w:tabs>
        <w:spacing w:before="40" w:line="360" w:lineRule="auto"/>
        <w:ind w:left="1440" w:hanging="306"/>
        <w:rPr>
          <w:rFonts w:ascii="Calibri" w:hAnsi="Calibri"/>
          <w:lang w:val="es-ES"/>
        </w:rPr>
      </w:pPr>
      <w:hyperlink w:anchor="_bookmark3" w:history="1">
        <w:r w:rsidR="00DE4791" w:rsidRPr="00950C90">
          <w:rPr>
            <w:rFonts w:ascii="Calibri" w:hAnsi="Calibri"/>
            <w:lang w:val="es-ES"/>
          </w:rPr>
          <w:t>Tabla 3. Beneficiados con P</w:t>
        </w:r>
        <w:r w:rsidR="00DE4791">
          <w:rPr>
            <w:rFonts w:ascii="Calibri" w:hAnsi="Calibri"/>
            <w:lang w:val="es-ES"/>
          </w:rPr>
          <w:t>óliza de Seguro Po</w:t>
        </w:r>
        <w:r w:rsidR="000D5213">
          <w:rPr>
            <w:rFonts w:ascii="Calibri" w:hAnsi="Calibri"/>
            <w:lang w:val="es-ES"/>
          </w:rPr>
          <w:t>pular………………………………………………………………….</w:t>
        </w:r>
        <w:r w:rsidR="00DE4791">
          <w:rPr>
            <w:rFonts w:ascii="Calibri" w:hAnsi="Calibri"/>
            <w:lang w:val="es-ES"/>
          </w:rPr>
          <w:t>..</w:t>
        </w:r>
        <w:r w:rsidR="00DE4791" w:rsidRPr="002F0E0E">
          <w:rPr>
            <w:rFonts w:ascii="Calibri" w:hAnsi="Calibri"/>
            <w:lang w:val="es-ES"/>
          </w:rPr>
          <w:t>………..1</w:t>
        </w:r>
      </w:hyperlink>
      <w:r w:rsidR="000D5213">
        <w:rPr>
          <w:rFonts w:ascii="Calibri" w:hAnsi="Calibri"/>
          <w:lang w:val="es-ES"/>
        </w:rPr>
        <w:t>5</w:t>
      </w:r>
    </w:p>
    <w:p w:rsidR="00DE4791" w:rsidRPr="002F0E0E" w:rsidRDefault="00B16DEF" w:rsidP="00DE4791">
      <w:pPr>
        <w:tabs>
          <w:tab w:val="left" w:leader="dot" w:pos="10569"/>
        </w:tabs>
        <w:spacing w:before="41" w:line="360" w:lineRule="auto"/>
        <w:ind w:left="1440" w:hanging="306"/>
        <w:rPr>
          <w:rFonts w:ascii="Calibri"/>
          <w:lang w:val="es-ES"/>
        </w:rPr>
      </w:pPr>
      <w:hyperlink w:anchor="_bookmark14" w:history="1">
        <w:r w:rsidR="00DE4791" w:rsidRPr="00950C90">
          <w:rPr>
            <w:rFonts w:ascii="Calibri"/>
            <w:lang w:val="es-ES"/>
          </w:rPr>
          <w:t>Tabla 4. Alineaci</w:t>
        </w:r>
        <w:r w:rsidR="00DE4791">
          <w:rPr>
            <w:rFonts w:ascii="Calibri"/>
            <w:lang w:val="es-ES"/>
          </w:rPr>
          <w:t>ó</w:t>
        </w:r>
        <w:r w:rsidR="00DE4791">
          <w:rPr>
            <w:rFonts w:ascii="Calibri"/>
            <w:lang w:val="es-ES"/>
          </w:rPr>
          <w:t>n con el Plan Nacional de Desarrollo, Plan Estatal y Plan Sectorial</w:t>
        </w:r>
        <w:r w:rsidR="00DE4791">
          <w:rPr>
            <w:rFonts w:ascii="Calibri"/>
            <w:lang w:val="es-ES"/>
          </w:rPr>
          <w:t>……</w:t>
        </w:r>
        <w:r w:rsidR="00DE4791">
          <w:rPr>
            <w:rFonts w:ascii="Calibri"/>
            <w:lang w:val="es-ES"/>
          </w:rPr>
          <w:t>.</w:t>
        </w:r>
        <w:r w:rsidR="00DE4791">
          <w:rPr>
            <w:rFonts w:ascii="Calibri"/>
            <w:lang w:val="es-ES"/>
          </w:rPr>
          <w:t>…</w:t>
        </w:r>
        <w:r w:rsidR="00DE4791">
          <w:rPr>
            <w:rFonts w:ascii="Calibri"/>
            <w:lang w:val="es-ES"/>
          </w:rPr>
          <w:t>..</w:t>
        </w:r>
        <w:r w:rsidR="00DE4791">
          <w:rPr>
            <w:rFonts w:ascii="Calibri"/>
            <w:lang w:val="es-ES"/>
          </w:rPr>
          <w:t>………</w:t>
        </w:r>
        <w:r w:rsidR="00DE4791">
          <w:rPr>
            <w:rFonts w:ascii="Calibri"/>
            <w:lang w:val="es-ES"/>
          </w:rPr>
          <w:t>..</w:t>
        </w:r>
        <w:r w:rsidR="00DE4791" w:rsidRPr="002F0E0E">
          <w:rPr>
            <w:rFonts w:ascii="Calibri"/>
            <w:lang w:val="es-ES"/>
          </w:rPr>
          <w:t>.</w:t>
        </w:r>
      </w:hyperlink>
      <w:r w:rsidR="000D5213">
        <w:rPr>
          <w:rFonts w:ascii="Calibri"/>
          <w:lang w:val="es-ES"/>
        </w:rPr>
        <w:t>.</w:t>
      </w:r>
      <w:r w:rsidR="00DE4791">
        <w:rPr>
          <w:rFonts w:ascii="Calibri"/>
          <w:lang w:val="es-ES"/>
        </w:rPr>
        <w:t>1</w:t>
      </w:r>
      <w:r w:rsidR="000D5213">
        <w:rPr>
          <w:rFonts w:ascii="Calibri"/>
          <w:lang w:val="es-ES"/>
        </w:rPr>
        <w:t>6</w:t>
      </w:r>
    </w:p>
    <w:p w:rsidR="00DE4791" w:rsidRPr="002F0E0E" w:rsidRDefault="00B16DEF" w:rsidP="00DE4791">
      <w:pPr>
        <w:tabs>
          <w:tab w:val="left" w:leader="dot" w:pos="10569"/>
        </w:tabs>
        <w:spacing w:before="38" w:line="360" w:lineRule="auto"/>
        <w:ind w:left="1440" w:hanging="306"/>
        <w:rPr>
          <w:rFonts w:ascii="Calibri" w:hAnsi="Calibri"/>
          <w:lang w:val="es-ES"/>
        </w:rPr>
      </w:pPr>
      <w:hyperlink w:anchor="_bookmark15" w:history="1">
        <w:r w:rsidR="00DE4791" w:rsidRPr="00950C90">
          <w:rPr>
            <w:rFonts w:ascii="Calibri" w:hAnsi="Calibri"/>
            <w:lang w:val="es-ES"/>
          </w:rPr>
          <w:t xml:space="preserve">Tabla 5. Comparativo de Beneficios del Programa </w:t>
        </w:r>
        <w:r w:rsidR="00DE4791">
          <w:rPr>
            <w:rFonts w:ascii="Calibri" w:hAnsi="Calibri"/>
            <w:lang w:val="es-ES"/>
          </w:rPr>
          <w:t>PROSPERA 2017-2016………….………………………….</w:t>
        </w:r>
        <w:r w:rsidR="00DE4791" w:rsidRPr="002F0E0E">
          <w:rPr>
            <w:rFonts w:ascii="Calibri" w:hAnsi="Calibri"/>
            <w:lang w:val="es-ES"/>
          </w:rPr>
          <w:t>…</w:t>
        </w:r>
        <w:r w:rsidR="00DE4791">
          <w:rPr>
            <w:rFonts w:ascii="Calibri" w:hAnsi="Calibri"/>
            <w:lang w:val="es-ES"/>
          </w:rPr>
          <w:t>…</w:t>
        </w:r>
        <w:r w:rsidR="00DE4791" w:rsidRPr="002F0E0E">
          <w:rPr>
            <w:rFonts w:ascii="Calibri" w:hAnsi="Calibri"/>
            <w:lang w:val="es-ES"/>
          </w:rPr>
          <w:t>.</w:t>
        </w:r>
      </w:hyperlink>
      <w:r w:rsidR="000D5213">
        <w:rPr>
          <w:rFonts w:ascii="Calibri" w:hAnsi="Calibri"/>
          <w:lang w:val="es-ES"/>
        </w:rPr>
        <w:t>19</w:t>
      </w:r>
    </w:p>
    <w:p w:rsidR="00DE4791" w:rsidRDefault="00DE4791" w:rsidP="00DE4791">
      <w:pPr>
        <w:tabs>
          <w:tab w:val="left" w:leader="dot" w:pos="10569"/>
        </w:tabs>
        <w:spacing w:before="38" w:line="360" w:lineRule="auto"/>
        <w:ind w:left="1440" w:hanging="306"/>
        <w:rPr>
          <w:rFonts w:ascii="Calibri" w:hAnsi="Calibri"/>
          <w:lang w:val="es-ES"/>
        </w:rPr>
      </w:pPr>
      <w:r w:rsidRPr="00950C90">
        <w:rPr>
          <w:rFonts w:ascii="Calibri" w:hAnsi="Calibri"/>
          <w:lang w:val="es-ES"/>
        </w:rPr>
        <w:t>Tabla 6. Análisis</w:t>
      </w:r>
      <w:r>
        <w:rPr>
          <w:rFonts w:ascii="Calibri" w:hAnsi="Calibri"/>
          <w:lang w:val="es-ES"/>
        </w:rPr>
        <w:t xml:space="preserve"> de Indicadores del Programa………………………………………………………………………………..…</w:t>
      </w:r>
      <w:r w:rsidR="000D5213">
        <w:rPr>
          <w:rFonts w:ascii="Calibri" w:hAnsi="Calibri"/>
          <w:lang w:val="es-ES"/>
        </w:rPr>
        <w:t>.</w:t>
      </w:r>
      <w:r>
        <w:rPr>
          <w:rFonts w:ascii="Calibri" w:hAnsi="Calibri"/>
          <w:lang w:val="es-ES"/>
        </w:rPr>
        <w:t>…2</w:t>
      </w:r>
      <w:r w:rsidR="000D5213">
        <w:rPr>
          <w:rFonts w:ascii="Calibri" w:hAnsi="Calibri"/>
          <w:lang w:val="es-ES"/>
        </w:rPr>
        <w:t>0</w:t>
      </w:r>
    </w:p>
    <w:p w:rsidR="00DE4791" w:rsidRDefault="00DE4791" w:rsidP="00DE4791">
      <w:pPr>
        <w:tabs>
          <w:tab w:val="left" w:leader="dot" w:pos="10569"/>
        </w:tabs>
        <w:spacing w:before="38" w:line="360" w:lineRule="auto"/>
        <w:ind w:left="1440" w:hanging="306"/>
        <w:rPr>
          <w:rFonts w:ascii="Calibri" w:hAnsi="Calibri"/>
          <w:lang w:val="es-ES"/>
        </w:rPr>
      </w:pPr>
      <w:r w:rsidRPr="00950C90">
        <w:rPr>
          <w:rFonts w:ascii="Calibri" w:hAnsi="Calibri"/>
          <w:lang w:val="es-ES"/>
        </w:rPr>
        <w:t>Tabla 7. Nuevos</w:t>
      </w:r>
      <w:r>
        <w:rPr>
          <w:rFonts w:ascii="Calibri" w:hAnsi="Calibri"/>
          <w:lang w:val="es-ES"/>
        </w:rPr>
        <w:t xml:space="preserve"> indicadores de Seguimiento Operativo…………………………………………………………..………….2</w:t>
      </w:r>
      <w:r w:rsidR="000D5213">
        <w:rPr>
          <w:rFonts w:ascii="Calibri" w:hAnsi="Calibri"/>
          <w:lang w:val="es-ES"/>
        </w:rPr>
        <w:t>1</w:t>
      </w:r>
    </w:p>
    <w:p w:rsidR="00DE4791" w:rsidRDefault="00DE4791" w:rsidP="00DE4791">
      <w:pPr>
        <w:tabs>
          <w:tab w:val="left" w:leader="dot" w:pos="10569"/>
        </w:tabs>
        <w:spacing w:before="38" w:line="360" w:lineRule="auto"/>
        <w:ind w:left="1440" w:hanging="306"/>
        <w:rPr>
          <w:rFonts w:ascii="Calibri" w:hAnsi="Calibri"/>
          <w:lang w:val="es-ES"/>
        </w:rPr>
      </w:pPr>
      <w:r w:rsidRPr="00950C90">
        <w:rPr>
          <w:rFonts w:ascii="Calibri" w:hAnsi="Calibri"/>
          <w:lang w:val="es-ES"/>
        </w:rPr>
        <w:t>Tabla 8. Indicadores de Cobertura PROSPERA</w:t>
      </w:r>
      <w:r>
        <w:rPr>
          <w:rFonts w:ascii="Calibri" w:hAnsi="Calibri"/>
          <w:lang w:val="es-ES"/>
        </w:rPr>
        <w:t xml:space="preserve"> 2017……………………………..……………………………………………..3</w:t>
      </w:r>
      <w:r w:rsidR="000D5213">
        <w:rPr>
          <w:rFonts w:ascii="Calibri" w:hAnsi="Calibri"/>
          <w:lang w:val="es-ES"/>
        </w:rPr>
        <w:t>3</w:t>
      </w:r>
    </w:p>
    <w:p w:rsidR="00E00293" w:rsidRDefault="00E00293" w:rsidP="00E00293">
      <w:pPr>
        <w:tabs>
          <w:tab w:val="left" w:leader="dot" w:pos="10569"/>
        </w:tabs>
        <w:spacing w:before="38" w:line="360" w:lineRule="auto"/>
        <w:ind w:left="1440" w:hanging="306"/>
        <w:rPr>
          <w:rFonts w:ascii="Calibri" w:hAnsi="Calibri"/>
          <w:lang w:val="es-ES"/>
        </w:rPr>
      </w:pPr>
      <w:r>
        <w:rPr>
          <w:rFonts w:ascii="Calibri" w:hAnsi="Calibri"/>
          <w:lang w:val="es-ES"/>
        </w:rPr>
        <w:t>Tabla 9. Indicadores PROSPERA para Baja California, Cuarto Trimestre de 2017………………………………….3</w:t>
      </w:r>
      <w:r w:rsidR="000D5213">
        <w:rPr>
          <w:rFonts w:ascii="Calibri" w:hAnsi="Calibri"/>
          <w:lang w:val="es-ES"/>
        </w:rPr>
        <w:t>4</w:t>
      </w:r>
    </w:p>
    <w:p w:rsidR="00E00293" w:rsidRDefault="00E00293" w:rsidP="00E00293">
      <w:pPr>
        <w:tabs>
          <w:tab w:val="left" w:leader="dot" w:pos="10569"/>
        </w:tabs>
        <w:spacing w:before="38" w:line="360" w:lineRule="auto"/>
        <w:ind w:left="1440" w:hanging="306"/>
        <w:rPr>
          <w:rFonts w:ascii="Calibri" w:hAnsi="Calibri"/>
          <w:lang w:val="es-ES"/>
        </w:rPr>
      </w:pPr>
      <w:r>
        <w:rPr>
          <w:rFonts w:ascii="Calibri" w:hAnsi="Calibri"/>
          <w:lang w:val="es-ES"/>
        </w:rPr>
        <w:t>Tabla 10. Resultados de Indicadores PROSPERA, Cuarto Trimestre 2017……………………………………………..</w:t>
      </w:r>
      <w:r w:rsidR="000D5213">
        <w:rPr>
          <w:rFonts w:ascii="Calibri" w:hAnsi="Calibri"/>
          <w:lang w:val="es-ES"/>
        </w:rPr>
        <w:t>39</w:t>
      </w:r>
    </w:p>
    <w:p w:rsidR="00E00293" w:rsidRDefault="00E00293" w:rsidP="00E00293">
      <w:pPr>
        <w:tabs>
          <w:tab w:val="left" w:leader="dot" w:pos="10569"/>
        </w:tabs>
        <w:spacing w:before="38" w:line="360" w:lineRule="auto"/>
        <w:ind w:left="1440" w:hanging="306"/>
        <w:rPr>
          <w:rFonts w:ascii="Calibri" w:hAnsi="Calibri"/>
          <w:lang w:val="es-ES"/>
        </w:rPr>
      </w:pPr>
      <w:r>
        <w:rPr>
          <w:rFonts w:ascii="Calibri" w:hAnsi="Calibri"/>
          <w:lang w:val="es-ES"/>
        </w:rPr>
        <w:t>Tabla 11. Comparativo de Indicadores PROSPERA, Componente Salud 2017…………………………………….…</w:t>
      </w:r>
      <w:r w:rsidR="000D5213">
        <w:rPr>
          <w:rFonts w:ascii="Calibri" w:hAnsi="Calibri"/>
          <w:lang w:val="es-ES"/>
        </w:rPr>
        <w:t>41</w:t>
      </w:r>
    </w:p>
    <w:p w:rsidR="00DE4791" w:rsidRDefault="00E00293" w:rsidP="00DE4791">
      <w:pPr>
        <w:tabs>
          <w:tab w:val="left" w:leader="dot" w:pos="10569"/>
        </w:tabs>
        <w:spacing w:before="38" w:line="360" w:lineRule="auto"/>
        <w:ind w:left="1440" w:hanging="306"/>
        <w:rPr>
          <w:rFonts w:ascii="Calibri" w:hAnsi="Calibri"/>
          <w:lang w:val="es-ES"/>
        </w:rPr>
      </w:pPr>
      <w:r>
        <w:rPr>
          <w:rFonts w:ascii="Calibri" w:hAnsi="Calibri"/>
          <w:lang w:val="es-ES"/>
        </w:rPr>
        <w:t>Tabla 12</w:t>
      </w:r>
      <w:r w:rsidR="00DE4791" w:rsidRPr="00950C90">
        <w:rPr>
          <w:rFonts w:ascii="Calibri" w:hAnsi="Calibri"/>
          <w:lang w:val="es-ES"/>
        </w:rPr>
        <w:t>. Calendario de Recursos Autorizados para el Programa PROSPERA</w:t>
      </w:r>
      <w:r>
        <w:rPr>
          <w:rFonts w:ascii="Calibri" w:hAnsi="Calibri"/>
          <w:lang w:val="es-ES"/>
        </w:rPr>
        <w:t xml:space="preserve"> 2017 B.C…………..……</w:t>
      </w:r>
      <w:r w:rsidR="000D5213">
        <w:rPr>
          <w:rFonts w:ascii="Calibri" w:hAnsi="Calibri"/>
          <w:lang w:val="es-ES"/>
        </w:rPr>
        <w:t>………44</w:t>
      </w:r>
    </w:p>
    <w:p w:rsidR="00DE4791" w:rsidRDefault="00E00293" w:rsidP="00DE4791">
      <w:pPr>
        <w:tabs>
          <w:tab w:val="left" w:leader="dot" w:pos="10569"/>
        </w:tabs>
        <w:spacing w:before="38" w:line="360" w:lineRule="auto"/>
        <w:ind w:left="1440" w:hanging="306"/>
        <w:rPr>
          <w:rFonts w:ascii="Calibri" w:hAnsi="Calibri"/>
          <w:lang w:val="es-ES"/>
        </w:rPr>
      </w:pPr>
      <w:r>
        <w:rPr>
          <w:rFonts w:ascii="Calibri" w:hAnsi="Calibri"/>
          <w:lang w:val="es-ES"/>
        </w:rPr>
        <w:t>Tabla 13</w:t>
      </w:r>
      <w:r w:rsidR="00DE4791" w:rsidRPr="00950C90">
        <w:rPr>
          <w:rFonts w:ascii="Calibri" w:hAnsi="Calibri"/>
          <w:lang w:val="es-ES"/>
        </w:rPr>
        <w:t xml:space="preserve">. </w:t>
      </w:r>
      <w:r w:rsidR="00DE4791">
        <w:rPr>
          <w:rFonts w:ascii="Calibri" w:hAnsi="Calibri"/>
          <w:lang w:val="es-ES"/>
        </w:rPr>
        <w:t>Nivel Financiero del Programa PROSPERA 2017……………..…….………………………………………………</w:t>
      </w:r>
      <w:r w:rsidR="000D5213">
        <w:rPr>
          <w:rFonts w:ascii="Calibri" w:hAnsi="Calibri"/>
          <w:lang w:val="es-ES"/>
        </w:rPr>
        <w:t>45</w:t>
      </w:r>
    </w:p>
    <w:p w:rsidR="00DE4791" w:rsidRDefault="00E00293" w:rsidP="00DE4791">
      <w:pPr>
        <w:tabs>
          <w:tab w:val="left" w:leader="dot" w:pos="10569"/>
        </w:tabs>
        <w:spacing w:before="38" w:line="360" w:lineRule="auto"/>
        <w:ind w:left="1440" w:hanging="306"/>
        <w:rPr>
          <w:rFonts w:ascii="Calibri" w:hAnsi="Calibri"/>
          <w:lang w:val="es-ES"/>
        </w:rPr>
      </w:pPr>
      <w:r>
        <w:rPr>
          <w:rFonts w:ascii="Calibri" w:hAnsi="Calibri"/>
          <w:lang w:val="es-ES"/>
        </w:rPr>
        <w:t>Tabla 14</w:t>
      </w:r>
      <w:r w:rsidR="00DE4791">
        <w:rPr>
          <w:rFonts w:ascii="Calibri" w:hAnsi="Calibri"/>
          <w:lang w:val="es-ES"/>
        </w:rPr>
        <w:t>. Presupuesto Ejercido por Capítulo del Gasto 2017……………………………………………………………….</w:t>
      </w:r>
      <w:r w:rsidR="000D5213">
        <w:rPr>
          <w:rFonts w:ascii="Calibri" w:hAnsi="Calibri"/>
          <w:lang w:val="es-ES"/>
        </w:rPr>
        <w:t>46</w:t>
      </w:r>
    </w:p>
    <w:p w:rsidR="00DE4791" w:rsidRDefault="00E00293" w:rsidP="00DE4791">
      <w:pPr>
        <w:tabs>
          <w:tab w:val="left" w:leader="dot" w:pos="10569"/>
        </w:tabs>
        <w:spacing w:before="38" w:line="360" w:lineRule="auto"/>
        <w:ind w:left="1440" w:hanging="306"/>
        <w:rPr>
          <w:rFonts w:ascii="Calibri" w:hAnsi="Calibri"/>
          <w:lang w:val="es-ES"/>
        </w:rPr>
      </w:pPr>
      <w:r>
        <w:rPr>
          <w:rFonts w:ascii="Calibri" w:hAnsi="Calibri"/>
          <w:lang w:val="es-ES"/>
        </w:rPr>
        <w:t>Tabla 15</w:t>
      </w:r>
      <w:r w:rsidR="00DE4791">
        <w:rPr>
          <w:rFonts w:ascii="Calibri" w:hAnsi="Calibri"/>
          <w:lang w:val="es-ES"/>
        </w:rPr>
        <w:t>. Análisis de las Detecciones del Estado de Salud Nutricional………………………………………………….</w:t>
      </w:r>
      <w:r w:rsidR="000D5213">
        <w:rPr>
          <w:rFonts w:ascii="Calibri" w:hAnsi="Calibri"/>
          <w:lang w:val="es-ES"/>
        </w:rPr>
        <w:t>51</w:t>
      </w:r>
    </w:p>
    <w:p w:rsidR="00DE4791" w:rsidRDefault="00E00293" w:rsidP="00DE4791">
      <w:pPr>
        <w:tabs>
          <w:tab w:val="left" w:leader="dot" w:pos="10569"/>
        </w:tabs>
        <w:spacing w:before="38" w:line="360" w:lineRule="auto"/>
        <w:ind w:left="1440" w:hanging="306"/>
        <w:rPr>
          <w:rFonts w:ascii="Calibri" w:hAnsi="Calibri"/>
          <w:lang w:val="es-ES"/>
        </w:rPr>
      </w:pPr>
      <w:r>
        <w:rPr>
          <w:rFonts w:ascii="Calibri" w:hAnsi="Calibri"/>
          <w:lang w:val="es-ES"/>
        </w:rPr>
        <w:t>Tabla 16</w:t>
      </w:r>
      <w:r w:rsidR="00DE4791">
        <w:rPr>
          <w:rFonts w:ascii="Calibri" w:hAnsi="Calibri"/>
          <w:lang w:val="es-ES"/>
        </w:rPr>
        <w:t>. Atención a Aspectos Susceptibles de Mejora, Programa PROSPERA 2017…………………………….</w:t>
      </w:r>
      <w:r w:rsidR="000D5213">
        <w:rPr>
          <w:rFonts w:ascii="Calibri" w:hAnsi="Calibri"/>
          <w:lang w:val="es-ES"/>
        </w:rPr>
        <w:t>54</w:t>
      </w:r>
    </w:p>
    <w:p w:rsidR="00695872" w:rsidRDefault="00DE4791" w:rsidP="00DE4791">
      <w:pPr>
        <w:tabs>
          <w:tab w:val="left" w:leader="dot" w:pos="10569"/>
        </w:tabs>
        <w:spacing w:before="38" w:line="360" w:lineRule="auto"/>
        <w:ind w:left="1134" w:hanging="1134"/>
        <w:rPr>
          <w:rFonts w:ascii="Imprint MT Shadow" w:hAnsi="Imprint MT Shadow"/>
          <w:color w:val="365F91" w:themeColor="accent1" w:themeShade="BF"/>
          <w:sz w:val="24"/>
          <w:szCs w:val="24"/>
          <w:lang w:val="es-ES"/>
        </w:rPr>
      </w:pPr>
      <w:r>
        <w:rPr>
          <w:rFonts w:ascii="Imprint MT Shadow" w:hAnsi="Imprint MT Shadow"/>
          <w:color w:val="365F91" w:themeColor="accent1" w:themeShade="BF"/>
          <w:sz w:val="24"/>
          <w:szCs w:val="24"/>
          <w:lang w:val="es-ES"/>
        </w:rPr>
        <w:tab/>
      </w:r>
    </w:p>
    <w:p w:rsidR="00DE4791" w:rsidRPr="00773EDD" w:rsidRDefault="00695872" w:rsidP="00DE4791">
      <w:pPr>
        <w:tabs>
          <w:tab w:val="left" w:leader="dot" w:pos="10569"/>
        </w:tabs>
        <w:spacing w:before="38" w:line="360" w:lineRule="auto"/>
        <w:ind w:left="1134" w:hanging="1134"/>
        <w:rPr>
          <w:b/>
          <w:color w:val="365F91" w:themeColor="accent1" w:themeShade="BF"/>
          <w:sz w:val="24"/>
          <w:szCs w:val="24"/>
          <w:lang w:val="es-ES"/>
        </w:rPr>
      </w:pPr>
      <w:r w:rsidRPr="00773EDD">
        <w:rPr>
          <w:b/>
          <w:color w:val="365F91" w:themeColor="accent1" w:themeShade="BF"/>
          <w:sz w:val="24"/>
          <w:szCs w:val="24"/>
          <w:lang w:val="es-ES"/>
        </w:rPr>
        <w:tab/>
      </w:r>
      <w:r w:rsidR="00DE4791" w:rsidRPr="00773EDD">
        <w:rPr>
          <w:b/>
          <w:color w:val="365F91" w:themeColor="accent1" w:themeShade="BF"/>
          <w:sz w:val="24"/>
          <w:szCs w:val="24"/>
          <w:lang w:val="es-ES"/>
        </w:rPr>
        <w:t>GRÁFICOS:</w:t>
      </w:r>
    </w:p>
    <w:p w:rsidR="00DE4791" w:rsidRPr="002F0E0E" w:rsidRDefault="00B16DEF" w:rsidP="00DE4791">
      <w:pPr>
        <w:tabs>
          <w:tab w:val="left" w:leader="dot" w:pos="10569"/>
        </w:tabs>
        <w:spacing w:before="38" w:line="360" w:lineRule="auto"/>
        <w:ind w:left="1440" w:hanging="306"/>
        <w:rPr>
          <w:rFonts w:ascii="Calibri" w:hAnsi="Calibri"/>
          <w:lang w:val="es-ES"/>
        </w:rPr>
      </w:pPr>
      <w:hyperlink w:anchor="_bookmark8" w:history="1">
        <w:r w:rsidR="00DE4791" w:rsidRPr="00950C90">
          <w:rPr>
            <w:rFonts w:ascii="Calibri" w:hAnsi="Calibri"/>
            <w:lang w:val="es-ES"/>
          </w:rPr>
          <w:t>G</w:t>
        </w:r>
        <w:r w:rsidR="00DE4791">
          <w:rPr>
            <w:rFonts w:ascii="Calibri" w:hAnsi="Calibri"/>
            <w:lang w:val="es-ES"/>
          </w:rPr>
          <w:t>ráfico A</w:t>
        </w:r>
        <w:r w:rsidR="00DE4791" w:rsidRPr="00950C90">
          <w:rPr>
            <w:rFonts w:ascii="Calibri" w:hAnsi="Calibri"/>
            <w:lang w:val="es-ES"/>
          </w:rPr>
          <w:t>. Po</w:t>
        </w:r>
        <w:r w:rsidR="00DE4791">
          <w:rPr>
            <w:rFonts w:ascii="Calibri" w:hAnsi="Calibri"/>
            <w:lang w:val="es-ES"/>
          </w:rPr>
          <w:t xml:space="preserve">blación de Baja California, Distribuida por </w:t>
        </w:r>
        <w:proofErr w:type="spellStart"/>
        <w:r w:rsidR="00DE4791">
          <w:rPr>
            <w:rFonts w:ascii="Calibri" w:hAnsi="Calibri"/>
            <w:lang w:val="es-ES"/>
          </w:rPr>
          <w:t>Derechohabiencia</w:t>
        </w:r>
        <w:proofErr w:type="spellEnd"/>
        <w:r w:rsidR="00DE4791">
          <w:rPr>
            <w:rFonts w:ascii="Calibri" w:hAnsi="Calibri"/>
            <w:lang w:val="es-ES"/>
          </w:rPr>
          <w:t>, 2017……………….……………</w:t>
        </w:r>
        <w:r w:rsidR="00DE4791" w:rsidRPr="002F0E0E">
          <w:rPr>
            <w:rFonts w:ascii="Calibri" w:hAnsi="Calibri"/>
            <w:lang w:val="es-ES"/>
          </w:rPr>
          <w:t>….</w:t>
        </w:r>
      </w:hyperlink>
      <w:r w:rsidR="00DE4791">
        <w:rPr>
          <w:rFonts w:ascii="Calibri" w:hAnsi="Calibri"/>
          <w:lang w:val="es-ES"/>
        </w:rPr>
        <w:t>13</w:t>
      </w:r>
    </w:p>
    <w:p w:rsidR="00DE4791" w:rsidRPr="002F0E0E" w:rsidRDefault="00B16DEF" w:rsidP="00DE4791">
      <w:pPr>
        <w:tabs>
          <w:tab w:val="left" w:leader="dot" w:pos="10569"/>
        </w:tabs>
        <w:spacing w:line="360" w:lineRule="auto"/>
        <w:ind w:left="1440" w:hanging="306"/>
        <w:rPr>
          <w:rFonts w:ascii="Calibri" w:hAnsi="Calibri"/>
          <w:lang w:val="es-ES"/>
        </w:rPr>
      </w:pPr>
      <w:hyperlink w:anchor="_bookmark10" w:history="1">
        <w:r w:rsidR="00DE4791" w:rsidRPr="00950C90">
          <w:rPr>
            <w:rFonts w:ascii="Calibri" w:hAnsi="Calibri"/>
            <w:lang w:val="es-ES"/>
          </w:rPr>
          <w:t>Gr</w:t>
        </w:r>
        <w:r w:rsidR="00DE4791" w:rsidRPr="00950C90">
          <w:rPr>
            <w:lang w:val="es-ES"/>
          </w:rPr>
          <w:t>áfico</w:t>
        </w:r>
        <w:r w:rsidR="00DE4791" w:rsidRPr="00950C90">
          <w:rPr>
            <w:rFonts w:ascii="Calibri" w:hAnsi="Calibri"/>
            <w:lang w:val="es-ES"/>
          </w:rPr>
          <w:t xml:space="preserve"> B. Acciones realizadas por I</w:t>
        </w:r>
        <w:r w:rsidR="00BE14F3">
          <w:rPr>
            <w:rFonts w:ascii="Calibri" w:hAnsi="Calibri"/>
            <w:lang w:val="es-ES"/>
          </w:rPr>
          <w:t>SESALUD</w:t>
        </w:r>
        <w:r w:rsidR="00DE4791" w:rsidRPr="00950C90">
          <w:rPr>
            <w:rFonts w:ascii="Calibri" w:hAnsi="Calibri"/>
            <w:lang w:val="es-ES"/>
          </w:rPr>
          <w:t>, 2017……</w:t>
        </w:r>
        <w:r w:rsidR="00773EDD">
          <w:rPr>
            <w:rFonts w:ascii="Calibri" w:hAnsi="Calibri"/>
            <w:lang w:val="es-ES"/>
          </w:rPr>
          <w:t>………………..…….…………………………………………..</w:t>
        </w:r>
        <w:r w:rsidR="00DE4791">
          <w:rPr>
            <w:rFonts w:ascii="Calibri" w:hAnsi="Calibri"/>
            <w:lang w:val="es-ES"/>
          </w:rPr>
          <w:t>.</w:t>
        </w:r>
        <w:r w:rsidR="00DE4791" w:rsidRPr="002F0E0E">
          <w:rPr>
            <w:rFonts w:ascii="Calibri" w:hAnsi="Calibri"/>
            <w:lang w:val="es-ES"/>
          </w:rPr>
          <w:t>...</w:t>
        </w:r>
        <w:r w:rsidR="00DE4791">
          <w:rPr>
            <w:rFonts w:ascii="Calibri" w:hAnsi="Calibri"/>
            <w:lang w:val="es-ES"/>
          </w:rPr>
          <w:t>..1</w:t>
        </w:r>
        <w:r w:rsidR="000D5213">
          <w:rPr>
            <w:rFonts w:ascii="Calibri" w:hAnsi="Calibri"/>
            <w:lang w:val="es-ES"/>
          </w:rPr>
          <w:t>4</w:t>
        </w:r>
      </w:hyperlink>
    </w:p>
    <w:p w:rsidR="00DE4791" w:rsidRDefault="00DE4791" w:rsidP="00DE4791">
      <w:pPr>
        <w:tabs>
          <w:tab w:val="left" w:leader="dot" w:pos="10569"/>
        </w:tabs>
        <w:spacing w:line="360" w:lineRule="auto"/>
        <w:ind w:left="1440" w:right="-90" w:hanging="306"/>
        <w:rPr>
          <w:rFonts w:ascii="Calibri" w:hAnsi="Calibri"/>
          <w:lang w:val="es-ES"/>
        </w:rPr>
      </w:pPr>
      <w:r w:rsidRPr="00950C90">
        <w:rPr>
          <w:rFonts w:ascii="Calibri" w:hAnsi="Calibri"/>
          <w:lang w:val="es-ES"/>
        </w:rPr>
        <w:t>Gráfico C. Presupuesto del Programa de inclusión</w:t>
      </w:r>
      <w:r>
        <w:rPr>
          <w:rFonts w:ascii="Calibri" w:hAnsi="Calibri"/>
          <w:lang w:val="es-ES"/>
        </w:rPr>
        <w:t xml:space="preserve"> Social </w:t>
      </w:r>
      <w:proofErr w:type="spellStart"/>
      <w:r>
        <w:rPr>
          <w:rFonts w:ascii="Calibri" w:hAnsi="Calibri"/>
          <w:lang w:val="es-ES"/>
        </w:rPr>
        <w:t>PROSPERA</w:t>
      </w:r>
      <w:proofErr w:type="gramStart"/>
      <w:r>
        <w:rPr>
          <w:rFonts w:ascii="Calibri" w:hAnsi="Calibri"/>
          <w:lang w:val="es-ES"/>
        </w:rPr>
        <w:t>,Componente</w:t>
      </w:r>
      <w:proofErr w:type="spellEnd"/>
      <w:proofErr w:type="gramEnd"/>
      <w:r>
        <w:rPr>
          <w:rFonts w:ascii="Calibri" w:hAnsi="Calibri"/>
          <w:lang w:val="es-ES"/>
        </w:rPr>
        <w:t xml:space="preserve"> Salud………</w:t>
      </w:r>
      <w:r w:rsidR="000D5213">
        <w:rPr>
          <w:rFonts w:ascii="Calibri" w:hAnsi="Calibri"/>
          <w:lang w:val="es-ES"/>
        </w:rPr>
        <w:t>.</w:t>
      </w:r>
      <w:r>
        <w:rPr>
          <w:rFonts w:ascii="Calibri" w:hAnsi="Calibri"/>
          <w:lang w:val="es-ES"/>
        </w:rPr>
        <w:t>…...</w:t>
      </w:r>
      <w:r w:rsidRPr="002F0E0E">
        <w:rPr>
          <w:rFonts w:ascii="Calibri" w:hAnsi="Calibri"/>
          <w:lang w:val="es-ES"/>
        </w:rPr>
        <w:t>…….</w:t>
      </w:r>
      <w:r>
        <w:rPr>
          <w:rFonts w:ascii="Calibri" w:hAnsi="Calibri"/>
          <w:lang w:val="es-ES"/>
        </w:rPr>
        <w:t>.</w:t>
      </w:r>
      <w:r w:rsidRPr="002F0E0E">
        <w:rPr>
          <w:rFonts w:ascii="Calibri" w:hAnsi="Calibri"/>
          <w:lang w:val="es-ES"/>
        </w:rPr>
        <w:t>.</w:t>
      </w:r>
      <w:r>
        <w:rPr>
          <w:rFonts w:ascii="Calibri" w:hAnsi="Calibri"/>
          <w:lang w:val="es-ES"/>
        </w:rPr>
        <w:t>.</w:t>
      </w:r>
      <w:r w:rsidR="000D5213">
        <w:rPr>
          <w:rFonts w:ascii="Calibri" w:hAnsi="Calibri"/>
          <w:lang w:val="es-ES"/>
        </w:rPr>
        <w:t>45</w:t>
      </w:r>
    </w:p>
    <w:p w:rsidR="00DE4791" w:rsidRPr="002125CC" w:rsidRDefault="00B16DEF" w:rsidP="00DE4791">
      <w:pPr>
        <w:ind w:firstLine="1134"/>
        <w:rPr>
          <w:lang w:val="es-ES_tradnl"/>
        </w:rPr>
      </w:pPr>
      <w:hyperlink w:anchor="_bookmark16" w:history="1">
        <w:r w:rsidR="00DE4791" w:rsidRPr="00FC6041">
          <w:rPr>
            <w:rFonts w:ascii="Calibri"/>
            <w:lang w:val="es-ES"/>
          </w:rPr>
          <w:t>Gr</w:t>
        </w:r>
        <w:r w:rsidR="00DE4791" w:rsidRPr="00FC6041">
          <w:rPr>
            <w:rFonts w:ascii="Calibri"/>
            <w:lang w:val="es-ES"/>
          </w:rPr>
          <w:t>á</w:t>
        </w:r>
        <w:r w:rsidR="00DE4791" w:rsidRPr="00FC6041">
          <w:rPr>
            <w:rFonts w:ascii="Calibri"/>
            <w:lang w:val="es-ES"/>
          </w:rPr>
          <w:t xml:space="preserve">fico </w:t>
        </w:r>
        <w:r w:rsidR="000D5213">
          <w:rPr>
            <w:rFonts w:ascii="Calibri"/>
            <w:lang w:val="es-ES"/>
          </w:rPr>
          <w:t xml:space="preserve">D. </w:t>
        </w:r>
        <w:r w:rsidR="00DE4791" w:rsidRPr="00FC6041">
          <w:rPr>
            <w:rFonts w:ascii="Calibri"/>
            <w:lang w:val="es-ES"/>
          </w:rPr>
          <w:t>Distribuci</w:t>
        </w:r>
        <w:r w:rsidR="00DE4791" w:rsidRPr="00FC6041">
          <w:rPr>
            <w:rFonts w:ascii="Calibri"/>
            <w:lang w:val="es-ES"/>
          </w:rPr>
          <w:t>ó</w:t>
        </w:r>
        <w:r w:rsidR="00DE4791">
          <w:rPr>
            <w:rFonts w:ascii="Calibri"/>
            <w:lang w:val="es-ES"/>
          </w:rPr>
          <w:t>n Porcentual de Acciones del Programa PROSPERA 2017.</w:t>
        </w:r>
        <w:r w:rsidR="00DE4791">
          <w:rPr>
            <w:rFonts w:ascii="Calibri"/>
            <w:lang w:val="es-ES"/>
          </w:rPr>
          <w:t>…</w:t>
        </w:r>
        <w:r w:rsidR="00DE4791">
          <w:rPr>
            <w:rFonts w:ascii="Calibri"/>
            <w:lang w:val="es-ES"/>
          </w:rPr>
          <w:t>..</w:t>
        </w:r>
        <w:r w:rsidR="00DE4791">
          <w:rPr>
            <w:rFonts w:ascii="Calibri"/>
            <w:lang w:val="es-ES"/>
          </w:rPr>
          <w:t>………</w:t>
        </w:r>
        <w:r w:rsidR="00DE4791">
          <w:rPr>
            <w:rFonts w:ascii="Calibri"/>
            <w:lang w:val="es-ES"/>
          </w:rPr>
          <w:t>...</w:t>
        </w:r>
        <w:r w:rsidR="00DE4791" w:rsidRPr="002F0E0E">
          <w:rPr>
            <w:rFonts w:ascii="Calibri"/>
            <w:lang w:val="es-ES"/>
          </w:rPr>
          <w:t>…</w:t>
        </w:r>
        <w:r w:rsidR="00DE4791">
          <w:rPr>
            <w:rFonts w:ascii="Calibri"/>
            <w:lang w:val="es-ES"/>
          </w:rPr>
          <w:t>..</w:t>
        </w:r>
        <w:r w:rsidR="00DE4791" w:rsidRPr="002F0E0E">
          <w:rPr>
            <w:rFonts w:ascii="Calibri"/>
            <w:lang w:val="es-ES"/>
          </w:rPr>
          <w:t>……</w:t>
        </w:r>
        <w:r w:rsidR="00DE4791" w:rsidRPr="002F0E0E">
          <w:rPr>
            <w:rFonts w:ascii="Calibri"/>
            <w:lang w:val="es-ES"/>
          </w:rPr>
          <w:t>...</w:t>
        </w:r>
      </w:hyperlink>
      <w:r w:rsidR="000D5213">
        <w:rPr>
          <w:rFonts w:ascii="Calibri"/>
          <w:lang w:val="es-ES"/>
        </w:rPr>
        <w:t>50</w:t>
      </w:r>
    </w:p>
    <w:p w:rsidR="00DE4791" w:rsidRDefault="00DE4791" w:rsidP="009E7EA0">
      <w:pPr>
        <w:tabs>
          <w:tab w:val="left" w:leader="dot" w:pos="10569"/>
        </w:tabs>
        <w:spacing w:before="38" w:line="360" w:lineRule="auto"/>
        <w:ind w:left="1440" w:hanging="1440"/>
        <w:rPr>
          <w:rFonts w:ascii="Imprint MT Shadow" w:hAnsi="Imprint MT Shadow"/>
          <w:color w:val="365F91" w:themeColor="accent1" w:themeShade="BF"/>
          <w:sz w:val="24"/>
          <w:szCs w:val="24"/>
          <w:lang w:val="es-ES"/>
        </w:rPr>
      </w:pPr>
    </w:p>
    <w:p w:rsidR="00784CBC" w:rsidRDefault="00784CBC" w:rsidP="009E7EA0">
      <w:pPr>
        <w:spacing w:before="72" w:line="360" w:lineRule="auto"/>
        <w:ind w:left="1440"/>
        <w:jc w:val="both"/>
        <w:rPr>
          <w:b/>
          <w:sz w:val="42"/>
          <w:lang w:val="es-ES"/>
        </w:rPr>
      </w:pPr>
    </w:p>
    <w:p w:rsidR="001A4438" w:rsidRDefault="000C1724" w:rsidP="00773EDD">
      <w:pPr>
        <w:ind w:left="1440"/>
        <w:jc w:val="both"/>
        <w:rPr>
          <w:b/>
          <w:sz w:val="32"/>
          <w:szCs w:val="24"/>
          <w:lang w:val="es-ES"/>
        </w:rPr>
      </w:pPr>
      <w:r w:rsidRPr="00773EDD">
        <w:rPr>
          <w:b/>
          <w:sz w:val="32"/>
          <w:szCs w:val="24"/>
          <w:lang w:val="es-ES"/>
        </w:rPr>
        <w:t>I</w:t>
      </w:r>
      <w:r w:rsidR="0066211A" w:rsidRPr="00773EDD">
        <w:rPr>
          <w:b/>
          <w:sz w:val="32"/>
          <w:szCs w:val="24"/>
          <w:lang w:val="es-ES"/>
        </w:rPr>
        <w:t>ntroducción</w:t>
      </w:r>
    </w:p>
    <w:p w:rsidR="00773EDD" w:rsidRPr="00773EDD" w:rsidRDefault="00773EDD" w:rsidP="00773EDD">
      <w:pPr>
        <w:ind w:left="1440"/>
        <w:jc w:val="both"/>
        <w:rPr>
          <w:b/>
          <w:sz w:val="32"/>
          <w:szCs w:val="24"/>
          <w:lang w:val="es-ES"/>
        </w:rPr>
      </w:pPr>
    </w:p>
    <w:p w:rsidR="00F21BAF" w:rsidRPr="00773EDD" w:rsidRDefault="00F21BAF" w:rsidP="00773EDD">
      <w:pPr>
        <w:ind w:left="1440"/>
        <w:jc w:val="both"/>
        <w:rPr>
          <w:b/>
          <w:sz w:val="24"/>
          <w:szCs w:val="24"/>
          <w:lang w:val="es-ES"/>
        </w:rPr>
      </w:pPr>
    </w:p>
    <w:p w:rsidR="00773EDD" w:rsidRDefault="00263533" w:rsidP="00773EDD">
      <w:pPr>
        <w:ind w:left="1418" w:right="1427"/>
        <w:jc w:val="both"/>
        <w:rPr>
          <w:sz w:val="24"/>
          <w:szCs w:val="24"/>
          <w:lang w:val="es-ES" w:eastAsia="es-ES" w:bidi="es-ES"/>
        </w:rPr>
      </w:pPr>
      <w:r w:rsidRPr="00773EDD">
        <w:rPr>
          <w:sz w:val="24"/>
          <w:szCs w:val="24"/>
          <w:lang w:val="es-ES" w:eastAsia="es-ES" w:bidi="es-ES"/>
        </w:rPr>
        <w:t xml:space="preserve">La Constitución Política de los Estados Unidos Mexicanos establece, en su artículo 4o., párrafo cuarto, el derecho de las personas a la </w:t>
      </w:r>
      <w:r w:rsidRPr="00773EDD">
        <w:rPr>
          <w:b/>
          <w:i/>
          <w:sz w:val="24"/>
          <w:szCs w:val="24"/>
          <w:lang w:val="es-ES" w:eastAsia="es-ES" w:bidi="es-ES"/>
        </w:rPr>
        <w:t>protección de la salud</w:t>
      </w:r>
      <w:r w:rsidRPr="00773EDD">
        <w:rPr>
          <w:sz w:val="24"/>
          <w:szCs w:val="24"/>
          <w:lang w:val="es-ES" w:eastAsia="es-ES" w:bidi="es-ES"/>
        </w:rPr>
        <w:t>, disponiendo que la Ley definirá las bases y modalidades para el acceso a los servicios de salud y establecerá la concurrencia de la Federación y las entidades federativas en materia de salubridad</w:t>
      </w:r>
      <w:r w:rsidRPr="00773EDD">
        <w:rPr>
          <w:spacing w:val="-2"/>
          <w:sz w:val="24"/>
          <w:szCs w:val="24"/>
          <w:lang w:val="es-ES" w:eastAsia="es-ES" w:bidi="es-ES"/>
        </w:rPr>
        <w:t xml:space="preserve"> </w:t>
      </w:r>
      <w:r w:rsidRPr="00773EDD">
        <w:rPr>
          <w:sz w:val="24"/>
          <w:szCs w:val="24"/>
          <w:lang w:val="es-ES" w:eastAsia="es-ES" w:bidi="es-ES"/>
        </w:rPr>
        <w:t>general.</w:t>
      </w:r>
    </w:p>
    <w:p w:rsidR="00773EDD" w:rsidRDefault="00773EDD" w:rsidP="00773EDD">
      <w:pPr>
        <w:ind w:left="1418" w:right="1427"/>
        <w:jc w:val="both"/>
        <w:rPr>
          <w:sz w:val="24"/>
          <w:szCs w:val="24"/>
          <w:lang w:val="es-ES" w:eastAsia="es-ES" w:bidi="es-ES"/>
        </w:rPr>
      </w:pPr>
    </w:p>
    <w:p w:rsidR="00773EDD" w:rsidRPr="00773EDD" w:rsidRDefault="00773EDD" w:rsidP="00773EDD">
      <w:pPr>
        <w:ind w:left="1418" w:right="1427"/>
        <w:jc w:val="both"/>
        <w:rPr>
          <w:sz w:val="24"/>
          <w:szCs w:val="24"/>
          <w:lang w:val="es-ES" w:eastAsia="es-ES" w:bidi="es-ES"/>
        </w:rPr>
      </w:pPr>
    </w:p>
    <w:p w:rsidR="00263533" w:rsidRDefault="00263533" w:rsidP="00773EDD">
      <w:pPr>
        <w:tabs>
          <w:tab w:val="left" w:pos="1134"/>
        </w:tabs>
        <w:ind w:left="1418" w:right="1427"/>
        <w:jc w:val="both"/>
        <w:rPr>
          <w:sz w:val="24"/>
          <w:szCs w:val="24"/>
          <w:lang w:val="es-ES" w:eastAsia="es-ES" w:bidi="es-ES"/>
        </w:rPr>
      </w:pPr>
      <w:r w:rsidRPr="00773EDD">
        <w:rPr>
          <w:sz w:val="24"/>
          <w:szCs w:val="24"/>
          <w:lang w:val="es-ES" w:eastAsia="es-ES" w:bidi="es-ES"/>
        </w:rPr>
        <w:t xml:space="preserve">La Ley General de Salud establece, en su artículo 77 bis 1, el derecho que tienen todos los mexicanos a ser incorporados al </w:t>
      </w:r>
      <w:r w:rsidRPr="00773EDD">
        <w:rPr>
          <w:b/>
          <w:i/>
          <w:sz w:val="24"/>
          <w:szCs w:val="24"/>
          <w:lang w:val="es-ES" w:eastAsia="es-ES" w:bidi="es-ES"/>
        </w:rPr>
        <w:t>Sistema de Protección Social en Salud</w:t>
      </w:r>
      <w:r w:rsidRPr="00773EDD">
        <w:rPr>
          <w:sz w:val="24"/>
          <w:szCs w:val="24"/>
          <w:lang w:val="es-ES" w:eastAsia="es-ES" w:bidi="es-ES"/>
        </w:rPr>
        <w:t xml:space="preserve"> sin importar su condición social, entendiéndolo como un mecanismo para garantizar el acceso efectivo, oportuno, de calidad, sin desembolso al momento de su utilización y sin discriminación a los servicios médico-quirúrgicos, farmacéuticos y hospitalarios que satisfagan de manera integral las necesidades de</w:t>
      </w:r>
      <w:r w:rsidRPr="00773EDD">
        <w:rPr>
          <w:spacing w:val="-10"/>
          <w:sz w:val="24"/>
          <w:szCs w:val="24"/>
          <w:lang w:val="es-ES" w:eastAsia="es-ES" w:bidi="es-ES"/>
        </w:rPr>
        <w:t xml:space="preserve"> </w:t>
      </w:r>
      <w:r w:rsidRPr="00773EDD">
        <w:rPr>
          <w:sz w:val="24"/>
          <w:szCs w:val="24"/>
          <w:lang w:val="es-ES" w:eastAsia="es-ES" w:bidi="es-ES"/>
        </w:rPr>
        <w:t>salud.</w:t>
      </w:r>
    </w:p>
    <w:p w:rsidR="00773EDD" w:rsidRDefault="00773EDD" w:rsidP="00773EDD">
      <w:pPr>
        <w:tabs>
          <w:tab w:val="left" w:pos="1134"/>
        </w:tabs>
        <w:ind w:left="1418" w:right="1427"/>
        <w:jc w:val="both"/>
        <w:rPr>
          <w:sz w:val="24"/>
          <w:szCs w:val="24"/>
          <w:lang w:val="es-ES" w:eastAsia="es-ES" w:bidi="es-ES"/>
        </w:rPr>
      </w:pPr>
    </w:p>
    <w:p w:rsidR="00773EDD" w:rsidRDefault="00773EDD" w:rsidP="00773EDD">
      <w:pPr>
        <w:tabs>
          <w:tab w:val="left" w:pos="1134"/>
        </w:tabs>
        <w:ind w:left="1418" w:right="1427"/>
        <w:jc w:val="both"/>
        <w:rPr>
          <w:sz w:val="24"/>
          <w:szCs w:val="24"/>
          <w:lang w:val="es-ES" w:eastAsia="es-ES" w:bidi="es-ES"/>
        </w:rPr>
      </w:pPr>
    </w:p>
    <w:p w:rsidR="00263533" w:rsidRDefault="00263533" w:rsidP="00773EDD">
      <w:pPr>
        <w:tabs>
          <w:tab w:val="left" w:pos="1134"/>
        </w:tabs>
        <w:ind w:left="1418" w:right="1427"/>
        <w:jc w:val="both"/>
        <w:rPr>
          <w:sz w:val="24"/>
          <w:szCs w:val="24"/>
          <w:lang w:val="es-ES" w:eastAsia="es-ES" w:bidi="es-ES"/>
        </w:rPr>
      </w:pPr>
      <w:r w:rsidRPr="00773EDD">
        <w:rPr>
          <w:b/>
          <w:sz w:val="24"/>
          <w:szCs w:val="24"/>
          <w:lang w:val="es-ES" w:eastAsia="es-ES" w:bidi="es-ES"/>
        </w:rPr>
        <w:t>PROSPERA,</w:t>
      </w:r>
      <w:r w:rsidRPr="00773EDD">
        <w:rPr>
          <w:sz w:val="24"/>
          <w:szCs w:val="24"/>
          <w:lang w:val="es-ES" w:eastAsia="es-ES" w:bidi="es-ES"/>
        </w:rPr>
        <w:t xml:space="preserve"> </w:t>
      </w:r>
      <w:r w:rsidRPr="00773EDD">
        <w:rPr>
          <w:i/>
          <w:sz w:val="24"/>
          <w:szCs w:val="24"/>
          <w:lang w:val="es-ES" w:eastAsia="es-ES" w:bidi="es-ES"/>
        </w:rPr>
        <w:t>Programa de Inclusión Social.-</w:t>
      </w:r>
      <w:r w:rsidRPr="00773EDD">
        <w:rPr>
          <w:sz w:val="24"/>
          <w:szCs w:val="24"/>
          <w:lang w:val="es-ES" w:eastAsia="es-ES" w:bidi="es-ES"/>
        </w:rPr>
        <w:t xml:space="preserve"> Es un instrumento del Ejecutivo Federal, en el marco de una política social integral, cuyo </w:t>
      </w:r>
      <w:r w:rsidRPr="00773EDD">
        <w:rPr>
          <w:b/>
          <w:i/>
          <w:sz w:val="24"/>
          <w:szCs w:val="24"/>
          <w:lang w:val="es-ES" w:eastAsia="es-ES" w:bidi="es-ES"/>
        </w:rPr>
        <w:t>objeto</w:t>
      </w:r>
      <w:r w:rsidRPr="00773EDD">
        <w:rPr>
          <w:sz w:val="24"/>
          <w:szCs w:val="24"/>
          <w:lang w:val="es-ES" w:eastAsia="es-ES" w:bidi="es-ES"/>
        </w:rPr>
        <w:t xml:space="preserve"> es articular y coordinar la oferta institucional de programas y acciones de política social, incluyendo aquellas relacionadas con el fomento productivo, generación de ingresos, bienestar económico, inclusión financiera y laboral, educación, alimentación y </w:t>
      </w:r>
      <w:r w:rsidRPr="00773EDD">
        <w:rPr>
          <w:b/>
          <w:i/>
          <w:sz w:val="24"/>
          <w:szCs w:val="24"/>
          <w:lang w:val="es-ES" w:eastAsia="es-ES" w:bidi="es-ES"/>
        </w:rPr>
        <w:t>salud</w:t>
      </w:r>
      <w:r w:rsidRPr="00773EDD">
        <w:rPr>
          <w:sz w:val="24"/>
          <w:szCs w:val="24"/>
          <w:lang w:val="es-ES" w:eastAsia="es-ES" w:bidi="es-ES"/>
        </w:rPr>
        <w:t>, dirigida a la población que se encuentre en situación de pobreza extrema, bajo esquemas de corresponsabilidad.</w:t>
      </w:r>
    </w:p>
    <w:p w:rsidR="00773EDD" w:rsidRDefault="00773EDD" w:rsidP="00773EDD">
      <w:pPr>
        <w:tabs>
          <w:tab w:val="left" w:pos="1134"/>
        </w:tabs>
        <w:ind w:left="1418" w:right="1427"/>
        <w:jc w:val="both"/>
        <w:rPr>
          <w:sz w:val="24"/>
          <w:szCs w:val="24"/>
          <w:lang w:val="es-ES" w:eastAsia="es-ES" w:bidi="es-ES"/>
        </w:rPr>
      </w:pPr>
    </w:p>
    <w:p w:rsidR="00773EDD" w:rsidRDefault="00773EDD" w:rsidP="00773EDD">
      <w:pPr>
        <w:tabs>
          <w:tab w:val="left" w:pos="1134"/>
        </w:tabs>
        <w:ind w:left="1418" w:right="1427"/>
        <w:jc w:val="both"/>
        <w:rPr>
          <w:sz w:val="24"/>
          <w:szCs w:val="24"/>
          <w:lang w:val="es-ES" w:eastAsia="es-ES" w:bidi="es-ES"/>
        </w:rPr>
      </w:pPr>
    </w:p>
    <w:p w:rsidR="00773EDD" w:rsidRPr="00773EDD" w:rsidRDefault="00773EDD" w:rsidP="00773EDD">
      <w:pPr>
        <w:tabs>
          <w:tab w:val="left" w:pos="1134"/>
        </w:tabs>
        <w:ind w:left="1418" w:right="1427"/>
        <w:jc w:val="both"/>
        <w:rPr>
          <w:sz w:val="24"/>
          <w:szCs w:val="24"/>
          <w:lang w:val="es-ES" w:eastAsia="es-ES" w:bidi="es-ES"/>
        </w:rPr>
      </w:pPr>
    </w:p>
    <w:p w:rsidR="00263533" w:rsidRDefault="00263533" w:rsidP="00773EDD">
      <w:pPr>
        <w:tabs>
          <w:tab w:val="left" w:pos="1134"/>
        </w:tabs>
        <w:ind w:left="1418" w:right="1427"/>
        <w:jc w:val="both"/>
        <w:rPr>
          <w:sz w:val="24"/>
          <w:szCs w:val="24"/>
          <w:lang w:val="es-ES_tradnl"/>
        </w:rPr>
      </w:pPr>
      <w:r w:rsidRPr="00773EDD">
        <w:rPr>
          <w:sz w:val="24"/>
          <w:szCs w:val="24"/>
          <w:lang w:val="es-ES_tradnl"/>
        </w:rPr>
        <w:t xml:space="preserve">La presente </w:t>
      </w:r>
      <w:r w:rsidRPr="00773EDD">
        <w:rPr>
          <w:i/>
          <w:sz w:val="24"/>
          <w:szCs w:val="24"/>
          <w:lang w:val="es-ES_tradnl"/>
        </w:rPr>
        <w:t>Evaluación de Desempeño</w:t>
      </w:r>
      <w:r w:rsidRPr="00773EDD">
        <w:rPr>
          <w:sz w:val="24"/>
          <w:szCs w:val="24"/>
          <w:lang w:val="es-ES_tradnl"/>
        </w:rPr>
        <w:t xml:space="preserve"> comprende el </w:t>
      </w:r>
      <w:r w:rsidRPr="00773EDD">
        <w:rPr>
          <w:b/>
          <w:i/>
          <w:sz w:val="24"/>
          <w:szCs w:val="24"/>
          <w:lang w:val="es-ES_tradnl"/>
        </w:rPr>
        <w:t>componente de Salud</w:t>
      </w:r>
      <w:r w:rsidRPr="00773EDD">
        <w:rPr>
          <w:sz w:val="24"/>
          <w:szCs w:val="24"/>
          <w:lang w:val="es-ES_tradnl"/>
        </w:rPr>
        <w:t xml:space="preserve"> de </w:t>
      </w:r>
      <w:r w:rsidRPr="00773EDD">
        <w:rPr>
          <w:b/>
          <w:sz w:val="24"/>
          <w:szCs w:val="24"/>
          <w:lang w:val="es-ES_tradnl"/>
        </w:rPr>
        <w:t>“PROSPERA”</w:t>
      </w:r>
      <w:r w:rsidRPr="00773EDD">
        <w:rPr>
          <w:sz w:val="24"/>
          <w:szCs w:val="24"/>
          <w:lang w:val="es-ES_tradnl"/>
        </w:rPr>
        <w:t xml:space="preserve"> en Baja California que opera bajo las estrategias específicas de proporcionar a los beneficiarios, de manera gratuita, el </w:t>
      </w:r>
      <w:r w:rsidRPr="00773EDD">
        <w:rPr>
          <w:sz w:val="24"/>
          <w:szCs w:val="24"/>
          <w:u w:val="single"/>
          <w:lang w:val="es-ES_tradnl"/>
        </w:rPr>
        <w:t>Paquete Básico Garantizado de Salud</w:t>
      </w:r>
      <w:r w:rsidRPr="00773EDD">
        <w:rPr>
          <w:sz w:val="24"/>
          <w:szCs w:val="24"/>
          <w:lang w:val="es-ES_tradnl"/>
        </w:rPr>
        <w:t xml:space="preserve"> previsto en las Reglas de Operación, y la ampliación progresiva a las 27 intervenciones de Salud Pública del Catálogo Universal de Servicios de Salud (CAUSES) con base en las</w:t>
      </w:r>
      <w:r w:rsidR="00F21BAF" w:rsidRPr="00773EDD">
        <w:rPr>
          <w:sz w:val="24"/>
          <w:szCs w:val="24"/>
          <w:lang w:val="es-ES_tradnl"/>
        </w:rPr>
        <w:t xml:space="preserve"> Cartillas Nacionales de Salud.</w:t>
      </w:r>
      <w:r w:rsidR="00F21BAF" w:rsidRPr="00773EDD">
        <w:rPr>
          <w:position w:val="9"/>
          <w:sz w:val="24"/>
          <w:szCs w:val="24"/>
          <w:lang w:val="es-ES_tradnl"/>
        </w:rPr>
        <w:t>1</w:t>
      </w:r>
      <w:r w:rsidRPr="00773EDD">
        <w:rPr>
          <w:position w:val="9"/>
          <w:sz w:val="24"/>
          <w:szCs w:val="24"/>
          <w:lang w:val="es-ES_tradnl"/>
        </w:rPr>
        <w:t xml:space="preserve"> </w:t>
      </w:r>
      <w:r w:rsidRPr="00773EDD">
        <w:rPr>
          <w:sz w:val="24"/>
          <w:szCs w:val="24"/>
          <w:lang w:val="es-ES_tradnl"/>
        </w:rPr>
        <w:t>Este paquete también incluye la distribución de suplemento alimenticio tanto para mujeres embarazadas, en lactancia y menores de 5 años de edad</w:t>
      </w:r>
    </w:p>
    <w:p w:rsidR="00773EDD" w:rsidRDefault="00773EDD" w:rsidP="00773EDD">
      <w:pPr>
        <w:tabs>
          <w:tab w:val="left" w:pos="1134"/>
        </w:tabs>
        <w:ind w:left="1418" w:right="1427"/>
        <w:jc w:val="both"/>
        <w:rPr>
          <w:sz w:val="24"/>
          <w:szCs w:val="24"/>
          <w:lang w:val="es-ES_tradnl"/>
        </w:rPr>
      </w:pPr>
    </w:p>
    <w:p w:rsidR="00773EDD" w:rsidRDefault="00773EDD" w:rsidP="00773EDD">
      <w:pPr>
        <w:tabs>
          <w:tab w:val="left" w:pos="1134"/>
        </w:tabs>
        <w:ind w:left="1418" w:right="1427"/>
        <w:jc w:val="both"/>
        <w:rPr>
          <w:sz w:val="24"/>
          <w:szCs w:val="24"/>
          <w:lang w:val="es-ES_tradnl"/>
        </w:rPr>
      </w:pPr>
    </w:p>
    <w:p w:rsidR="00773EDD" w:rsidRDefault="00773EDD" w:rsidP="00773EDD">
      <w:pPr>
        <w:tabs>
          <w:tab w:val="left" w:pos="1134"/>
        </w:tabs>
        <w:ind w:left="1418" w:right="1427"/>
        <w:jc w:val="both"/>
        <w:rPr>
          <w:sz w:val="24"/>
          <w:szCs w:val="24"/>
          <w:lang w:val="es-ES_tradnl"/>
        </w:rPr>
      </w:pPr>
    </w:p>
    <w:p w:rsidR="00F21BAF" w:rsidRPr="00773EDD" w:rsidRDefault="00F21BAF" w:rsidP="00773EDD">
      <w:pPr>
        <w:tabs>
          <w:tab w:val="left" w:pos="1134"/>
        </w:tabs>
        <w:ind w:left="1418" w:right="1427"/>
        <w:jc w:val="center"/>
        <w:rPr>
          <w:sz w:val="24"/>
          <w:szCs w:val="24"/>
          <w:lang w:val="es-ES" w:eastAsia="es-ES" w:bidi="es-ES"/>
        </w:rPr>
      </w:pPr>
      <w:r w:rsidRPr="00773EDD">
        <w:rPr>
          <w:sz w:val="24"/>
          <w:szCs w:val="24"/>
          <w:lang w:val="es-ES" w:eastAsia="es-ES" w:bidi="es-ES"/>
        </w:rPr>
        <w:t>______________________________________________________________________</w:t>
      </w:r>
    </w:p>
    <w:p w:rsidR="00263533" w:rsidRPr="00773EDD" w:rsidRDefault="00F21BAF" w:rsidP="00773EDD">
      <w:pPr>
        <w:tabs>
          <w:tab w:val="left" w:pos="1134"/>
        </w:tabs>
        <w:ind w:left="1418" w:right="1427"/>
        <w:jc w:val="both"/>
        <w:rPr>
          <w:sz w:val="20"/>
          <w:szCs w:val="24"/>
          <w:lang w:val="es-ES_tradnl" w:eastAsia="es-ES" w:bidi="es-ES"/>
        </w:rPr>
      </w:pPr>
      <w:r w:rsidRPr="00773EDD">
        <w:rPr>
          <w:position w:val="6"/>
          <w:sz w:val="20"/>
          <w:szCs w:val="24"/>
          <w:lang w:val="es-ES_tradnl"/>
        </w:rPr>
        <w:t xml:space="preserve">1 </w:t>
      </w:r>
      <w:r w:rsidRPr="00773EDD">
        <w:rPr>
          <w:sz w:val="20"/>
          <w:szCs w:val="24"/>
          <w:lang w:val="es-ES_tradnl"/>
        </w:rPr>
        <w:t>Comité Técnico de la Coordinación Nacional. (2017). Lineamientos Operativos de Prospera, Programa de inclusión Social para el Ejercicio Fiscal 2017</w:t>
      </w:r>
      <w:r w:rsidR="00773EDD" w:rsidRPr="00773EDD">
        <w:rPr>
          <w:sz w:val="20"/>
          <w:szCs w:val="24"/>
          <w:lang w:val="es-ES_tradnl"/>
        </w:rPr>
        <w:t>.</w:t>
      </w:r>
    </w:p>
    <w:p w:rsidR="002E264A" w:rsidRPr="00773EDD" w:rsidRDefault="00F21BAF" w:rsidP="00C93D22">
      <w:pPr>
        <w:pStyle w:val="BodyText"/>
        <w:spacing w:before="4" w:line="360" w:lineRule="auto"/>
        <w:ind w:left="1560" w:right="1427" w:hanging="142"/>
        <w:jc w:val="both"/>
        <w:rPr>
          <w:sz w:val="20"/>
          <w:lang w:val="es-ES"/>
        </w:rPr>
      </w:pPr>
      <w:r w:rsidRPr="00773EDD">
        <w:rPr>
          <w:sz w:val="20"/>
          <w:lang w:val="es-ES"/>
        </w:rPr>
        <w:tab/>
      </w:r>
    </w:p>
    <w:p w:rsidR="00773EDD" w:rsidRPr="00773EDD" w:rsidRDefault="00773EDD" w:rsidP="00773EDD">
      <w:pPr>
        <w:pStyle w:val="BodyText"/>
        <w:ind w:left="1560" w:right="1427" w:hanging="142"/>
        <w:jc w:val="both"/>
        <w:rPr>
          <w:lang w:val="es-ES"/>
        </w:rPr>
      </w:pPr>
    </w:p>
    <w:p w:rsidR="00F21BAF" w:rsidRPr="00773EDD" w:rsidRDefault="00F21BAF" w:rsidP="00773EDD">
      <w:pPr>
        <w:pStyle w:val="BodyText"/>
        <w:ind w:left="1418" w:right="1427"/>
        <w:jc w:val="both"/>
        <w:rPr>
          <w:rFonts w:eastAsia="Nirmala UI"/>
          <w:bCs/>
          <w:position w:val="9"/>
          <w:lang w:val="es-ES" w:eastAsia="es-ES" w:bidi="es-ES"/>
        </w:rPr>
      </w:pPr>
      <w:r w:rsidRPr="00773EDD">
        <w:rPr>
          <w:rFonts w:eastAsia="Nirmala UI"/>
          <w:bCs/>
          <w:lang w:val="es-ES" w:eastAsia="es-ES" w:bidi="es-ES"/>
        </w:rPr>
        <w:t xml:space="preserve">Para este efecto, en el año fiscal 2017, se aprobaron </w:t>
      </w:r>
      <w:r w:rsidRPr="00773EDD">
        <w:rPr>
          <w:rFonts w:eastAsia="Nirmala UI"/>
          <w:b/>
          <w:bCs/>
          <w:i/>
          <w:lang w:val="es-ES" w:eastAsia="es-ES" w:bidi="es-ES"/>
        </w:rPr>
        <w:t>$28’278,984</w:t>
      </w:r>
      <w:r w:rsidRPr="00773EDD">
        <w:rPr>
          <w:rFonts w:eastAsia="Nirmala UI"/>
          <w:bCs/>
          <w:lang w:val="es-ES" w:eastAsia="es-ES" w:bidi="es-ES"/>
        </w:rPr>
        <w:t xml:space="preserve"> (Son veintiocho millones doscientos setenta y ocho mil novecientos ochenta y cuatro pesos 00/100 M.M.) para</w:t>
      </w:r>
      <w:r w:rsidR="00BE14F3" w:rsidRPr="00773EDD">
        <w:rPr>
          <w:rFonts w:eastAsia="Nirmala UI"/>
          <w:bCs/>
          <w:lang w:val="es-ES" w:eastAsia="es-ES" w:bidi="es-ES"/>
        </w:rPr>
        <w:t xml:space="preserve"> el Estado de</w:t>
      </w:r>
      <w:r w:rsidRPr="00773EDD">
        <w:rPr>
          <w:rFonts w:eastAsia="Nirmala UI"/>
          <w:bCs/>
          <w:lang w:val="es-ES" w:eastAsia="es-ES" w:bidi="es-ES"/>
        </w:rPr>
        <w:t xml:space="preserve"> </w:t>
      </w:r>
      <w:r w:rsidR="00BC0FF8" w:rsidRPr="00773EDD">
        <w:rPr>
          <w:rFonts w:eastAsia="Nirmala UI"/>
          <w:bCs/>
          <w:lang w:val="es-ES" w:eastAsia="es-ES" w:bidi="es-ES"/>
        </w:rPr>
        <w:t>Baja California</w:t>
      </w:r>
      <w:r w:rsidR="00BE14F3" w:rsidRPr="00773EDD">
        <w:rPr>
          <w:rFonts w:eastAsia="Nirmala UI"/>
          <w:bCs/>
          <w:lang w:val="es-ES" w:eastAsia="es-ES" w:bidi="es-ES"/>
        </w:rPr>
        <w:t>, lo anterior se formalizó</w:t>
      </w:r>
      <w:r w:rsidR="00BC0FF8" w:rsidRPr="00773EDD">
        <w:rPr>
          <w:rFonts w:eastAsia="Nirmala UI"/>
          <w:bCs/>
          <w:lang w:val="es-ES" w:eastAsia="es-ES" w:bidi="es-ES"/>
        </w:rPr>
        <w:t>,</w:t>
      </w:r>
      <w:r w:rsidR="005862E1" w:rsidRPr="00773EDD">
        <w:rPr>
          <w:rFonts w:eastAsia="Nirmala UI"/>
          <w:bCs/>
          <w:lang w:val="es-ES" w:eastAsia="es-ES" w:bidi="es-ES"/>
        </w:rPr>
        <w:t xml:space="preserve"> mediante C</w:t>
      </w:r>
      <w:r w:rsidRPr="00773EDD">
        <w:rPr>
          <w:rFonts w:eastAsia="Nirmala UI"/>
          <w:bCs/>
          <w:lang w:val="es-ES" w:eastAsia="es-ES" w:bidi="es-ES"/>
        </w:rPr>
        <w:t xml:space="preserve">onvenio Específico de Colaboración en materia de transferencia de recursos para la ejecución de acciones de </w:t>
      </w:r>
      <w:r w:rsidRPr="00773EDD">
        <w:rPr>
          <w:rFonts w:eastAsia="Nirmala UI"/>
          <w:b/>
          <w:bCs/>
          <w:lang w:val="es-ES" w:eastAsia="es-ES" w:bidi="es-ES"/>
        </w:rPr>
        <w:t>PROSPERA</w:t>
      </w:r>
      <w:r w:rsidRPr="00773EDD">
        <w:rPr>
          <w:rFonts w:eastAsia="Nirmala UI"/>
          <w:bCs/>
          <w:lang w:val="es-ES" w:eastAsia="es-ES" w:bidi="es-ES"/>
        </w:rPr>
        <w:t xml:space="preserve"> Programa de Inclusión Social, Componente Salud, que celebran la Secretaría de Salud y el Estado de Baja California.</w:t>
      </w:r>
      <w:r w:rsidR="00BC0FF8" w:rsidRPr="00773EDD">
        <w:rPr>
          <w:rFonts w:eastAsia="Nirmala UI"/>
          <w:bCs/>
          <w:position w:val="9"/>
          <w:vertAlign w:val="superscript"/>
          <w:lang w:val="es-ES" w:eastAsia="es-ES" w:bidi="es-ES"/>
        </w:rPr>
        <w:t>2</w:t>
      </w:r>
    </w:p>
    <w:p w:rsidR="00BC0FF8" w:rsidRDefault="00BC0FF8" w:rsidP="00773EDD">
      <w:pPr>
        <w:pStyle w:val="BodyText"/>
        <w:ind w:left="1560" w:right="1427" w:hanging="142"/>
        <w:jc w:val="both"/>
        <w:rPr>
          <w:rFonts w:eastAsia="Nirmala UI"/>
          <w:bCs/>
          <w:position w:val="9"/>
          <w:lang w:val="es-ES" w:eastAsia="es-ES" w:bidi="es-ES"/>
        </w:rPr>
      </w:pPr>
    </w:p>
    <w:p w:rsidR="00773EDD" w:rsidRPr="00773EDD" w:rsidRDefault="00773EDD" w:rsidP="00773EDD">
      <w:pPr>
        <w:pStyle w:val="BodyText"/>
        <w:ind w:left="1560" w:right="1427" w:hanging="142"/>
        <w:jc w:val="both"/>
        <w:rPr>
          <w:rFonts w:eastAsia="Nirmala UI"/>
          <w:bCs/>
          <w:position w:val="9"/>
          <w:lang w:val="es-ES" w:eastAsia="es-ES" w:bidi="es-ES"/>
        </w:rPr>
      </w:pPr>
    </w:p>
    <w:p w:rsidR="00BC0FF8" w:rsidRDefault="00BC0FF8" w:rsidP="00773EDD">
      <w:pPr>
        <w:ind w:left="1418" w:right="1427"/>
        <w:jc w:val="both"/>
        <w:rPr>
          <w:rFonts w:eastAsia="Nirmala UI"/>
          <w:sz w:val="24"/>
          <w:szCs w:val="24"/>
          <w:lang w:val="es-ES" w:eastAsia="es-ES" w:bidi="es-ES"/>
        </w:rPr>
      </w:pPr>
      <w:r w:rsidRPr="00773EDD">
        <w:rPr>
          <w:rFonts w:eastAsia="Nirmala UI"/>
          <w:sz w:val="24"/>
          <w:szCs w:val="24"/>
          <w:lang w:val="es-ES" w:eastAsia="es-ES" w:bidi="es-ES"/>
        </w:rPr>
        <w:t xml:space="preserve">Para analizar </w:t>
      </w:r>
      <w:r w:rsidR="002E264A" w:rsidRPr="00773EDD">
        <w:rPr>
          <w:rFonts w:eastAsia="Nirmala UI"/>
          <w:sz w:val="24"/>
          <w:szCs w:val="24"/>
          <w:lang w:val="es-ES" w:eastAsia="es-ES" w:bidi="es-ES"/>
        </w:rPr>
        <w:t>los recursos del Fondo</w:t>
      </w:r>
      <w:r w:rsidRPr="00773EDD">
        <w:rPr>
          <w:rFonts w:eastAsia="Nirmala UI"/>
          <w:sz w:val="24"/>
          <w:szCs w:val="24"/>
          <w:lang w:val="es-ES" w:eastAsia="es-ES" w:bidi="es-ES"/>
        </w:rPr>
        <w:t xml:space="preserve"> y sus objetivos, el documento de la presente evaluación consta de un primer </w:t>
      </w:r>
      <w:r w:rsidR="002E264A" w:rsidRPr="00773EDD">
        <w:rPr>
          <w:rFonts w:eastAsia="Nirmala UI"/>
          <w:sz w:val="24"/>
          <w:szCs w:val="24"/>
          <w:lang w:val="es-ES" w:eastAsia="es-ES" w:bidi="es-ES"/>
        </w:rPr>
        <w:t>apartado</w:t>
      </w:r>
      <w:r w:rsidRPr="00773EDD">
        <w:rPr>
          <w:rFonts w:eastAsia="Nirmala UI"/>
          <w:sz w:val="24"/>
          <w:szCs w:val="24"/>
          <w:lang w:val="es-ES" w:eastAsia="es-ES" w:bidi="es-ES"/>
        </w:rPr>
        <w:t xml:space="preserve"> que estudia </w:t>
      </w:r>
      <w:r w:rsidR="00BE14F3" w:rsidRPr="00773EDD">
        <w:rPr>
          <w:rFonts w:eastAsia="Nirmala UI"/>
          <w:sz w:val="24"/>
          <w:szCs w:val="24"/>
          <w:lang w:val="es-ES" w:eastAsia="es-ES" w:bidi="es-ES"/>
        </w:rPr>
        <w:t xml:space="preserve">el programa </w:t>
      </w:r>
      <w:r w:rsidRPr="00773EDD">
        <w:rPr>
          <w:rFonts w:eastAsia="Nirmala UI"/>
          <w:sz w:val="24"/>
          <w:szCs w:val="24"/>
          <w:lang w:val="es-ES" w:eastAsia="es-ES" w:bidi="es-ES"/>
        </w:rPr>
        <w:t xml:space="preserve">PROSPERA, Componente Salud en el estado de Baja California, identificando las </w:t>
      </w:r>
      <w:r w:rsidRPr="00773EDD">
        <w:rPr>
          <w:rFonts w:eastAsia="Nirmala UI"/>
          <w:b/>
          <w:sz w:val="24"/>
          <w:szCs w:val="24"/>
          <w:lang w:val="es-ES" w:eastAsia="es-ES" w:bidi="es-ES"/>
        </w:rPr>
        <w:t>características generales</w:t>
      </w:r>
      <w:r w:rsidRPr="00773EDD">
        <w:rPr>
          <w:rFonts w:eastAsia="Nirmala UI"/>
          <w:sz w:val="24"/>
          <w:szCs w:val="24"/>
          <w:lang w:val="es-ES" w:eastAsia="es-ES" w:bidi="es-ES"/>
        </w:rPr>
        <w:t xml:space="preserve"> de este, su base normativa, las unidades administrativas encargadas del Programa, su alineación con el actual PND 2013-2018 y PED 2014-2019 y un resumen de matriz de Indicadores para Resultados</w:t>
      </w:r>
      <w:r w:rsidRPr="00773EDD">
        <w:rPr>
          <w:rFonts w:eastAsia="Nirmala UI"/>
          <w:spacing w:val="-7"/>
          <w:sz w:val="24"/>
          <w:szCs w:val="24"/>
          <w:lang w:val="es-ES" w:eastAsia="es-ES" w:bidi="es-ES"/>
        </w:rPr>
        <w:t xml:space="preserve"> </w:t>
      </w:r>
      <w:r w:rsidRPr="00773EDD">
        <w:rPr>
          <w:rFonts w:eastAsia="Nirmala UI"/>
          <w:sz w:val="24"/>
          <w:szCs w:val="24"/>
          <w:lang w:val="es-ES" w:eastAsia="es-ES" w:bidi="es-ES"/>
        </w:rPr>
        <w:t>(MIR).</w:t>
      </w:r>
    </w:p>
    <w:p w:rsidR="00773EDD" w:rsidRPr="00773EDD" w:rsidRDefault="00773EDD" w:rsidP="00773EDD">
      <w:pPr>
        <w:ind w:left="1418" w:right="1427"/>
        <w:jc w:val="both"/>
        <w:rPr>
          <w:rFonts w:eastAsia="Nirmala UI"/>
          <w:sz w:val="24"/>
          <w:szCs w:val="24"/>
          <w:lang w:val="es-ES" w:eastAsia="es-ES" w:bidi="es-ES"/>
        </w:rPr>
      </w:pPr>
    </w:p>
    <w:p w:rsidR="00BC0FF8" w:rsidRPr="00773EDD" w:rsidRDefault="00BC0FF8" w:rsidP="00773EDD">
      <w:pPr>
        <w:ind w:left="1560" w:right="1357"/>
        <w:jc w:val="both"/>
        <w:rPr>
          <w:rFonts w:eastAsia="Nirmala UI"/>
          <w:sz w:val="24"/>
          <w:szCs w:val="24"/>
          <w:lang w:val="es-ES" w:eastAsia="es-ES" w:bidi="es-ES"/>
        </w:rPr>
      </w:pPr>
    </w:p>
    <w:p w:rsidR="00BC0FF8" w:rsidRDefault="00BC0FF8" w:rsidP="00773EDD">
      <w:pPr>
        <w:tabs>
          <w:tab w:val="left" w:pos="10045"/>
        </w:tabs>
        <w:ind w:left="1418" w:right="1427"/>
        <w:jc w:val="both"/>
        <w:rPr>
          <w:rFonts w:eastAsia="Nirmala UI"/>
          <w:sz w:val="24"/>
          <w:szCs w:val="24"/>
          <w:lang w:val="es-ES" w:eastAsia="es-ES" w:bidi="es-ES"/>
        </w:rPr>
      </w:pPr>
      <w:r w:rsidRPr="00773EDD">
        <w:rPr>
          <w:rFonts w:eastAsia="Nirmala UI"/>
          <w:sz w:val="24"/>
          <w:szCs w:val="24"/>
          <w:lang w:val="es-ES" w:eastAsia="es-ES" w:bidi="es-ES"/>
        </w:rPr>
        <w:t>E</w:t>
      </w:r>
      <w:r w:rsidR="00CA5C15" w:rsidRPr="00773EDD">
        <w:rPr>
          <w:rFonts w:eastAsia="Nirmala UI"/>
          <w:sz w:val="24"/>
          <w:szCs w:val="24"/>
          <w:lang w:val="es-ES" w:eastAsia="es-ES" w:bidi="es-ES"/>
        </w:rPr>
        <w:t>n e</w:t>
      </w:r>
      <w:r w:rsidRPr="00773EDD">
        <w:rPr>
          <w:rFonts w:eastAsia="Nirmala UI"/>
          <w:sz w:val="24"/>
          <w:szCs w:val="24"/>
          <w:lang w:val="es-ES" w:eastAsia="es-ES" w:bidi="es-ES"/>
        </w:rPr>
        <w:t xml:space="preserve">l segundo apartado, evaluamos </w:t>
      </w:r>
      <w:r w:rsidRPr="00773EDD">
        <w:rPr>
          <w:rFonts w:eastAsia="Nirmala UI"/>
          <w:b/>
          <w:sz w:val="24"/>
          <w:szCs w:val="24"/>
          <w:lang w:val="es-ES" w:eastAsia="es-ES" w:bidi="es-ES"/>
        </w:rPr>
        <w:t>los resultados alcanzados</w:t>
      </w:r>
      <w:r w:rsidRPr="00773EDD">
        <w:rPr>
          <w:rFonts w:eastAsia="Nirmala UI"/>
          <w:sz w:val="24"/>
          <w:szCs w:val="24"/>
          <w:lang w:val="es-ES" w:eastAsia="es-ES" w:bidi="es-ES"/>
        </w:rPr>
        <w:t xml:space="preserve"> por el programa </w:t>
      </w:r>
      <w:r w:rsidRPr="00773EDD">
        <w:rPr>
          <w:rFonts w:eastAsia="Nirmala UI"/>
          <w:b/>
          <w:sz w:val="24"/>
          <w:szCs w:val="24"/>
          <w:lang w:val="es-ES" w:eastAsia="es-ES" w:bidi="es-ES"/>
        </w:rPr>
        <w:t xml:space="preserve">PROSPERA </w:t>
      </w:r>
      <w:r w:rsidRPr="00773EDD">
        <w:rPr>
          <w:rFonts w:eastAsia="Nirmala UI"/>
          <w:sz w:val="24"/>
          <w:szCs w:val="24"/>
          <w:lang w:val="es-ES" w:eastAsia="es-ES" w:bidi="es-ES"/>
        </w:rPr>
        <w:t>Componente Salud, su descripción e indicador sectorial,</w:t>
      </w:r>
      <w:r w:rsidRPr="00773EDD">
        <w:rPr>
          <w:rFonts w:eastAsia="Nirmala UI"/>
          <w:spacing w:val="-16"/>
          <w:sz w:val="24"/>
          <w:szCs w:val="24"/>
          <w:lang w:val="es-ES" w:eastAsia="es-ES" w:bidi="es-ES"/>
        </w:rPr>
        <w:t xml:space="preserve"> </w:t>
      </w:r>
      <w:r w:rsidRPr="00773EDD">
        <w:rPr>
          <w:rFonts w:eastAsia="Nirmala UI"/>
          <w:sz w:val="24"/>
          <w:szCs w:val="24"/>
          <w:lang w:val="es-ES" w:eastAsia="es-ES" w:bidi="es-ES"/>
        </w:rPr>
        <w:t>los</w:t>
      </w:r>
      <w:r w:rsidRPr="00773EDD">
        <w:rPr>
          <w:rFonts w:eastAsia="Nirmala UI"/>
          <w:spacing w:val="38"/>
          <w:sz w:val="24"/>
          <w:szCs w:val="24"/>
          <w:lang w:val="es-ES" w:eastAsia="es-ES" w:bidi="es-ES"/>
        </w:rPr>
        <w:t xml:space="preserve"> </w:t>
      </w:r>
      <w:r w:rsidRPr="00773EDD">
        <w:rPr>
          <w:rFonts w:eastAsia="Nirmala UI"/>
          <w:sz w:val="24"/>
          <w:szCs w:val="24"/>
          <w:lang w:val="es-ES" w:eastAsia="es-ES" w:bidi="es-ES"/>
        </w:rPr>
        <w:t>distintos</w:t>
      </w:r>
      <w:r w:rsidR="00A063FB" w:rsidRPr="00773EDD">
        <w:rPr>
          <w:rFonts w:eastAsia="Nirmala UI"/>
          <w:sz w:val="24"/>
          <w:szCs w:val="24"/>
          <w:lang w:val="es-ES" w:eastAsia="es-ES" w:bidi="es-ES"/>
        </w:rPr>
        <w:t xml:space="preserve"> </w:t>
      </w:r>
      <w:r w:rsidRPr="00773EDD">
        <w:rPr>
          <w:rFonts w:eastAsia="Nirmala UI"/>
          <w:sz w:val="24"/>
          <w:szCs w:val="24"/>
          <w:lang w:val="es-ES" w:eastAsia="es-ES" w:bidi="es-ES"/>
        </w:rPr>
        <w:t>indicadores de gestión y servicios existentes para la ejecución del componente en la Entidad, los resultados y cumplimiento de los objetivos del Programa así</w:t>
      </w:r>
      <w:r w:rsidR="00BE14F3" w:rsidRPr="00773EDD">
        <w:rPr>
          <w:rFonts w:eastAsia="Nirmala UI"/>
          <w:sz w:val="24"/>
          <w:szCs w:val="24"/>
          <w:lang w:val="es-ES" w:eastAsia="es-ES" w:bidi="es-ES"/>
        </w:rPr>
        <w:t xml:space="preserve"> como</w:t>
      </w:r>
      <w:r w:rsidRPr="00773EDD">
        <w:rPr>
          <w:rFonts w:eastAsia="Nirmala UI"/>
          <w:sz w:val="24"/>
          <w:szCs w:val="24"/>
          <w:lang w:val="es-ES" w:eastAsia="es-ES" w:bidi="es-ES"/>
        </w:rPr>
        <w:t xml:space="preserve"> el comportamiento presupuestal que tuvo durante el ejercicio fiscal 2016.</w:t>
      </w:r>
    </w:p>
    <w:p w:rsidR="00773EDD" w:rsidRPr="00773EDD" w:rsidRDefault="00773EDD" w:rsidP="00773EDD">
      <w:pPr>
        <w:tabs>
          <w:tab w:val="left" w:pos="10045"/>
        </w:tabs>
        <w:ind w:left="1418" w:right="1427"/>
        <w:jc w:val="both"/>
        <w:rPr>
          <w:rFonts w:eastAsia="Nirmala UI"/>
          <w:sz w:val="24"/>
          <w:szCs w:val="24"/>
          <w:lang w:val="es-ES" w:eastAsia="es-ES" w:bidi="es-ES"/>
        </w:rPr>
      </w:pPr>
    </w:p>
    <w:p w:rsidR="00BC0FF8" w:rsidRPr="00773EDD" w:rsidRDefault="00BC0FF8" w:rsidP="00773EDD">
      <w:pPr>
        <w:ind w:left="1560" w:right="1427"/>
        <w:jc w:val="both"/>
        <w:rPr>
          <w:rFonts w:eastAsia="Nirmala UI"/>
          <w:sz w:val="24"/>
          <w:szCs w:val="24"/>
          <w:lang w:val="es-ES" w:eastAsia="es-ES" w:bidi="es-ES"/>
        </w:rPr>
      </w:pPr>
    </w:p>
    <w:p w:rsidR="00BC0FF8" w:rsidRDefault="00BC0FF8" w:rsidP="00773EDD">
      <w:pPr>
        <w:ind w:left="1418" w:right="1427"/>
        <w:jc w:val="both"/>
        <w:rPr>
          <w:rFonts w:eastAsia="Nirmala UI"/>
          <w:sz w:val="24"/>
          <w:szCs w:val="24"/>
          <w:lang w:val="es-ES" w:eastAsia="es-ES" w:bidi="es-ES"/>
        </w:rPr>
      </w:pPr>
      <w:r w:rsidRPr="00773EDD">
        <w:rPr>
          <w:rFonts w:eastAsia="Nirmala UI"/>
          <w:sz w:val="24"/>
          <w:szCs w:val="24"/>
          <w:lang w:val="es-ES" w:eastAsia="es-ES" w:bidi="es-ES"/>
        </w:rPr>
        <w:t xml:space="preserve">El tercer </w:t>
      </w:r>
      <w:r w:rsidR="00CA5C15" w:rsidRPr="00773EDD">
        <w:rPr>
          <w:rFonts w:eastAsia="Nirmala UI"/>
          <w:sz w:val="24"/>
          <w:szCs w:val="24"/>
          <w:lang w:val="es-ES" w:eastAsia="es-ES" w:bidi="es-ES"/>
        </w:rPr>
        <w:t>apartado</w:t>
      </w:r>
      <w:r w:rsidRPr="00773EDD">
        <w:rPr>
          <w:rFonts w:eastAsia="Nirmala UI"/>
          <w:sz w:val="24"/>
          <w:szCs w:val="24"/>
          <w:lang w:val="es-ES" w:eastAsia="es-ES" w:bidi="es-ES"/>
        </w:rPr>
        <w:t xml:space="preserve"> aborda la </w:t>
      </w:r>
      <w:r w:rsidRPr="00773EDD">
        <w:rPr>
          <w:rFonts w:eastAsia="Nirmala UI"/>
          <w:b/>
          <w:sz w:val="24"/>
          <w:szCs w:val="24"/>
          <w:lang w:val="es-ES" w:eastAsia="es-ES" w:bidi="es-ES"/>
        </w:rPr>
        <w:t>cobertura</w:t>
      </w:r>
      <w:r w:rsidRPr="00773EDD">
        <w:rPr>
          <w:rFonts w:eastAsia="Nirmala UI"/>
          <w:sz w:val="24"/>
          <w:szCs w:val="24"/>
          <w:lang w:val="es-ES" w:eastAsia="es-ES" w:bidi="es-ES"/>
        </w:rPr>
        <w:t xml:space="preserve"> del prog</w:t>
      </w:r>
      <w:r w:rsidR="00773EDD">
        <w:rPr>
          <w:rFonts w:eastAsia="Nirmala UI"/>
          <w:sz w:val="24"/>
          <w:szCs w:val="24"/>
          <w:lang w:val="es-ES" w:eastAsia="es-ES" w:bidi="es-ES"/>
        </w:rPr>
        <w:t xml:space="preserve">rama PROSPERA Componente Salud. </w:t>
      </w:r>
      <w:r w:rsidRPr="00773EDD">
        <w:rPr>
          <w:rFonts w:eastAsia="Nirmala UI"/>
          <w:sz w:val="24"/>
          <w:szCs w:val="24"/>
          <w:lang w:val="es-ES" w:eastAsia="es-ES" w:bidi="es-ES"/>
        </w:rPr>
        <w:t xml:space="preserve">El cuarto </w:t>
      </w:r>
      <w:r w:rsidR="00F37F06" w:rsidRPr="00773EDD">
        <w:rPr>
          <w:rFonts w:eastAsia="Nirmala UI"/>
          <w:sz w:val="24"/>
          <w:szCs w:val="24"/>
          <w:lang w:val="es-ES" w:eastAsia="es-ES" w:bidi="es-ES"/>
        </w:rPr>
        <w:t xml:space="preserve">apartado </w:t>
      </w:r>
      <w:r w:rsidRPr="00773EDD">
        <w:rPr>
          <w:rFonts w:eastAsia="Nirmala UI"/>
          <w:sz w:val="24"/>
          <w:szCs w:val="24"/>
          <w:lang w:val="es-ES" w:eastAsia="es-ES" w:bidi="es-ES"/>
        </w:rPr>
        <w:t xml:space="preserve">va relacionado al </w:t>
      </w:r>
      <w:r w:rsidRPr="00773EDD">
        <w:rPr>
          <w:rFonts w:eastAsia="Nirmala UI"/>
          <w:b/>
          <w:sz w:val="24"/>
          <w:szCs w:val="24"/>
          <w:lang w:val="es-ES" w:eastAsia="es-ES" w:bidi="es-ES"/>
        </w:rPr>
        <w:t>seguimiento de aspectos susceptibles de mejora</w:t>
      </w:r>
      <w:r w:rsidRPr="00773EDD">
        <w:rPr>
          <w:rFonts w:eastAsia="Nirmala UI"/>
          <w:sz w:val="24"/>
          <w:szCs w:val="24"/>
          <w:lang w:val="es-ES" w:eastAsia="es-ES" w:bidi="es-ES"/>
        </w:rPr>
        <w:t xml:space="preserve"> del Programa de Inclusión Social, PROSPERA Componente</w:t>
      </w:r>
      <w:r w:rsidRPr="00773EDD">
        <w:rPr>
          <w:rFonts w:eastAsia="Nirmala UI"/>
          <w:spacing w:val="-16"/>
          <w:sz w:val="24"/>
          <w:szCs w:val="24"/>
          <w:lang w:val="es-ES" w:eastAsia="es-ES" w:bidi="es-ES"/>
        </w:rPr>
        <w:t xml:space="preserve"> </w:t>
      </w:r>
      <w:r w:rsidRPr="00773EDD">
        <w:rPr>
          <w:rFonts w:eastAsia="Nirmala UI"/>
          <w:sz w:val="24"/>
          <w:szCs w:val="24"/>
          <w:lang w:val="es-ES" w:eastAsia="es-ES" w:bidi="es-ES"/>
        </w:rPr>
        <w:t>Salud.</w:t>
      </w:r>
    </w:p>
    <w:p w:rsidR="00773EDD" w:rsidRPr="00773EDD" w:rsidRDefault="00773EDD" w:rsidP="00773EDD">
      <w:pPr>
        <w:ind w:left="1418" w:right="1363"/>
        <w:jc w:val="both"/>
        <w:rPr>
          <w:rFonts w:eastAsia="Nirmala UI"/>
          <w:sz w:val="24"/>
          <w:szCs w:val="24"/>
          <w:lang w:val="es-ES" w:eastAsia="es-ES" w:bidi="es-ES"/>
        </w:rPr>
      </w:pPr>
    </w:p>
    <w:p w:rsidR="00BC0FF8" w:rsidRPr="00773EDD" w:rsidRDefault="00BC0FF8" w:rsidP="00773EDD">
      <w:pPr>
        <w:ind w:right="1363"/>
        <w:jc w:val="both"/>
        <w:rPr>
          <w:rFonts w:eastAsia="Nirmala UI"/>
          <w:sz w:val="24"/>
          <w:szCs w:val="24"/>
          <w:lang w:val="es-ES" w:eastAsia="es-ES" w:bidi="es-ES"/>
        </w:rPr>
      </w:pPr>
    </w:p>
    <w:p w:rsidR="00BC0FF8" w:rsidRDefault="00BC0FF8" w:rsidP="00773EDD">
      <w:pPr>
        <w:ind w:left="1418" w:right="1363"/>
        <w:jc w:val="both"/>
        <w:rPr>
          <w:rFonts w:eastAsia="Nirmala UI"/>
          <w:sz w:val="24"/>
          <w:szCs w:val="24"/>
          <w:lang w:val="es-ES" w:eastAsia="es-ES" w:bidi="es-ES"/>
        </w:rPr>
      </w:pPr>
      <w:r w:rsidRPr="00773EDD">
        <w:rPr>
          <w:rFonts w:eastAsia="Nirmala UI"/>
          <w:sz w:val="24"/>
          <w:szCs w:val="24"/>
          <w:lang w:val="es-ES" w:eastAsia="es-ES" w:bidi="es-ES"/>
        </w:rPr>
        <w:t>Por último, evaluaremos el análisis final del programa especialmente del Componente Salud, el análisis FODA, los avances del programa en el ejercicio fiscal y consideraciones sobre la evolución del presupuesto son elementos de este último apartado.</w:t>
      </w:r>
    </w:p>
    <w:p w:rsidR="00773EDD" w:rsidRDefault="00773EDD" w:rsidP="00773EDD">
      <w:pPr>
        <w:ind w:left="1418" w:right="1363"/>
        <w:jc w:val="both"/>
        <w:rPr>
          <w:rFonts w:eastAsia="Nirmala UI"/>
          <w:sz w:val="24"/>
          <w:szCs w:val="24"/>
          <w:lang w:val="es-ES" w:eastAsia="es-ES" w:bidi="es-ES"/>
        </w:rPr>
      </w:pPr>
    </w:p>
    <w:p w:rsidR="00773EDD" w:rsidRDefault="00773EDD" w:rsidP="00773EDD">
      <w:pPr>
        <w:ind w:left="1418" w:right="1363"/>
        <w:jc w:val="both"/>
        <w:rPr>
          <w:rFonts w:eastAsia="Nirmala UI"/>
          <w:sz w:val="24"/>
          <w:szCs w:val="24"/>
          <w:lang w:val="es-ES" w:eastAsia="es-ES" w:bidi="es-ES"/>
        </w:rPr>
      </w:pPr>
    </w:p>
    <w:p w:rsidR="00773EDD" w:rsidRDefault="00773EDD" w:rsidP="00773EDD">
      <w:pPr>
        <w:ind w:left="1418" w:right="1363"/>
        <w:jc w:val="both"/>
        <w:rPr>
          <w:rFonts w:eastAsia="Nirmala UI"/>
          <w:sz w:val="24"/>
          <w:szCs w:val="24"/>
          <w:lang w:val="es-ES" w:eastAsia="es-ES" w:bidi="es-ES"/>
        </w:rPr>
      </w:pPr>
    </w:p>
    <w:p w:rsidR="00773EDD" w:rsidRPr="00773EDD" w:rsidRDefault="00773EDD" w:rsidP="00773EDD">
      <w:pPr>
        <w:ind w:left="1418" w:right="1363"/>
        <w:jc w:val="both"/>
        <w:rPr>
          <w:rFonts w:eastAsia="Nirmala UI"/>
          <w:sz w:val="24"/>
          <w:szCs w:val="24"/>
          <w:lang w:val="es-ES" w:eastAsia="es-ES" w:bidi="es-ES"/>
        </w:rPr>
      </w:pPr>
    </w:p>
    <w:p w:rsidR="00BC0FF8" w:rsidRPr="00773EDD" w:rsidRDefault="00BC0FF8" w:rsidP="00773EDD">
      <w:pPr>
        <w:ind w:left="1560" w:right="1363"/>
        <w:jc w:val="both"/>
        <w:rPr>
          <w:rFonts w:eastAsia="Nirmala UI"/>
          <w:sz w:val="20"/>
          <w:szCs w:val="24"/>
          <w:lang w:val="es-ES" w:eastAsia="es-ES" w:bidi="es-ES"/>
        </w:rPr>
      </w:pPr>
      <w:r w:rsidRPr="00773EDD">
        <w:rPr>
          <w:rFonts w:eastAsia="Nirmala UI"/>
          <w:sz w:val="20"/>
          <w:szCs w:val="24"/>
          <w:lang w:val="es-ES" w:eastAsia="es-ES" w:bidi="es-ES"/>
        </w:rPr>
        <w:t>_____________________________________________________________________</w:t>
      </w:r>
      <w:r w:rsidR="00773EDD">
        <w:rPr>
          <w:rFonts w:eastAsia="Nirmala UI"/>
          <w:sz w:val="20"/>
          <w:szCs w:val="24"/>
          <w:lang w:val="es-ES" w:eastAsia="es-ES" w:bidi="es-ES"/>
        </w:rPr>
        <w:t>______________</w:t>
      </w:r>
    </w:p>
    <w:p w:rsidR="00BC0FF8" w:rsidRPr="00773EDD" w:rsidRDefault="00BC0FF8" w:rsidP="00773EDD">
      <w:pPr>
        <w:ind w:left="1560" w:right="1363"/>
        <w:jc w:val="both"/>
        <w:rPr>
          <w:rFonts w:eastAsia="Nirmala UI"/>
          <w:sz w:val="20"/>
          <w:szCs w:val="24"/>
          <w:lang w:val="es-ES_tradnl" w:eastAsia="es-ES" w:bidi="es-ES"/>
        </w:rPr>
      </w:pPr>
      <w:r w:rsidRPr="00773EDD">
        <w:rPr>
          <w:b/>
          <w:i/>
          <w:sz w:val="20"/>
          <w:szCs w:val="24"/>
          <w:lang w:val="es-ES_tradnl"/>
        </w:rPr>
        <w:t>2</w:t>
      </w:r>
      <w:r w:rsidRPr="00773EDD">
        <w:rPr>
          <w:sz w:val="20"/>
          <w:szCs w:val="24"/>
          <w:lang w:val="es-ES_tradnl"/>
        </w:rPr>
        <w:t xml:space="preserve"> Secretaría de Gobernación (2017). CONVENIO Específico de Colaboración en materia de transferencia de recursos para la ejecución de acciones de PROSPERA Programa de Inclusión Social, Componente Salud, que celebran la Secretaría de Salud y el Estado de Baja California </w:t>
      </w:r>
      <w:hyperlink r:id="rId10" w:history="1">
        <w:r w:rsidRPr="00773EDD">
          <w:rPr>
            <w:rStyle w:val="Hyperlink"/>
            <w:b/>
            <w:sz w:val="20"/>
            <w:szCs w:val="24"/>
            <w:lang w:val="es-ES_tradnl"/>
          </w:rPr>
          <w:t>http://www.dof.gob.mx/nota_detalle.php_prospera/convenio</w:t>
        </w:r>
      </w:hyperlink>
      <w:r w:rsidRPr="00773EDD">
        <w:rPr>
          <w:b/>
          <w:color w:val="0070C0"/>
          <w:sz w:val="20"/>
          <w:szCs w:val="24"/>
          <w:lang w:val="es-ES_tradnl"/>
        </w:rPr>
        <w:t xml:space="preserve"> </w:t>
      </w:r>
    </w:p>
    <w:p w:rsidR="00BC0FF8" w:rsidRDefault="00BC0FF8" w:rsidP="00773EDD">
      <w:pPr>
        <w:pStyle w:val="BodyText"/>
        <w:ind w:left="1440" w:right="1393"/>
        <w:jc w:val="both"/>
        <w:rPr>
          <w:b/>
          <w:lang w:val="es-ES"/>
        </w:rPr>
      </w:pPr>
      <w:r w:rsidRPr="00773EDD">
        <w:rPr>
          <w:b/>
          <w:lang w:val="es-ES"/>
        </w:rPr>
        <w:t>Metodología.</w:t>
      </w:r>
    </w:p>
    <w:p w:rsidR="00773EDD" w:rsidRPr="00773EDD" w:rsidRDefault="00773EDD" w:rsidP="00773EDD">
      <w:pPr>
        <w:pStyle w:val="BodyText"/>
        <w:ind w:left="1440" w:right="1393"/>
        <w:jc w:val="both"/>
        <w:rPr>
          <w:b/>
          <w:lang w:val="es-ES"/>
        </w:rPr>
      </w:pPr>
    </w:p>
    <w:p w:rsidR="0097725F" w:rsidRDefault="0097725F" w:rsidP="00773EDD">
      <w:pPr>
        <w:pStyle w:val="BodyText"/>
        <w:spacing w:after="240"/>
        <w:ind w:left="1418" w:right="1359"/>
        <w:jc w:val="both"/>
        <w:rPr>
          <w:rFonts w:eastAsia="Nirmala UI"/>
          <w:lang w:val="es-ES" w:eastAsia="es-ES" w:bidi="es-ES"/>
        </w:rPr>
      </w:pPr>
      <w:r w:rsidRPr="00773EDD">
        <w:rPr>
          <w:rFonts w:eastAsia="Nirmala UI"/>
          <w:lang w:val="es-ES" w:eastAsia="es-ES" w:bidi="es-ES"/>
        </w:rPr>
        <w:t xml:space="preserve">La evaluación específica de desempeño del Programa de Inclusión Social, PROSPERA Componente Salud, se realiza mediante el </w:t>
      </w:r>
      <w:r w:rsidRPr="00773EDD">
        <w:rPr>
          <w:rFonts w:eastAsia="Nirmala UI"/>
          <w:i/>
          <w:lang w:val="es-ES" w:eastAsia="es-ES" w:bidi="es-ES"/>
        </w:rPr>
        <w:t>análisis documental de gabinete</w:t>
      </w:r>
      <w:r w:rsidRPr="00773EDD">
        <w:rPr>
          <w:rFonts w:eastAsia="Nirmala UI"/>
          <w:lang w:val="es-ES" w:eastAsia="es-ES" w:bidi="es-ES"/>
        </w:rPr>
        <w:t xml:space="preserve"> con información proporcionada por las instancias responsables de operar el programa, además de la información adicional que la instancia evaluadora conside</w:t>
      </w:r>
      <w:r w:rsidR="006C789D" w:rsidRPr="00773EDD">
        <w:rPr>
          <w:rFonts w:eastAsia="Nirmala UI"/>
          <w:lang w:val="es-ES" w:eastAsia="es-ES" w:bidi="es-ES"/>
        </w:rPr>
        <w:t>ró</w:t>
      </w:r>
      <w:r w:rsidRPr="00773EDD">
        <w:rPr>
          <w:rFonts w:eastAsia="Nirmala UI"/>
          <w:lang w:val="es-ES" w:eastAsia="es-ES" w:bidi="es-ES"/>
        </w:rPr>
        <w:t xml:space="preserve"> necesaria para complementar dicho análisis.</w:t>
      </w:r>
    </w:p>
    <w:p w:rsidR="001A4438" w:rsidRDefault="00BC0FF8" w:rsidP="00773EDD">
      <w:pPr>
        <w:pStyle w:val="BodyText"/>
        <w:spacing w:after="240"/>
        <w:ind w:left="1440" w:right="1393"/>
        <w:jc w:val="both"/>
        <w:rPr>
          <w:lang w:val="es-ES"/>
        </w:rPr>
      </w:pPr>
      <w:r w:rsidRPr="00773EDD">
        <w:rPr>
          <w:lang w:val="es-ES"/>
        </w:rPr>
        <w:t>En la E</w:t>
      </w:r>
      <w:r w:rsidR="0066211A" w:rsidRPr="00773EDD">
        <w:rPr>
          <w:lang w:val="es-ES"/>
        </w:rPr>
        <w:t xml:space="preserve">valuación </w:t>
      </w:r>
      <w:r w:rsidRPr="00773EDD">
        <w:rPr>
          <w:lang w:val="es-ES"/>
        </w:rPr>
        <w:t>de D</w:t>
      </w:r>
      <w:r w:rsidR="00DE1C22" w:rsidRPr="00773EDD">
        <w:rPr>
          <w:lang w:val="es-ES"/>
        </w:rPr>
        <w:t xml:space="preserve">esempeño </w:t>
      </w:r>
      <w:r w:rsidR="0034487E" w:rsidRPr="00773EDD">
        <w:rPr>
          <w:lang w:val="es-ES"/>
        </w:rPr>
        <w:t xml:space="preserve">que </w:t>
      </w:r>
      <w:r w:rsidR="0066211A" w:rsidRPr="00773EDD">
        <w:rPr>
          <w:lang w:val="es-ES"/>
        </w:rPr>
        <w:t xml:space="preserve">se presenta se consideraron los </w:t>
      </w:r>
      <w:r w:rsidR="00BB55E9" w:rsidRPr="00773EDD">
        <w:rPr>
          <w:lang w:val="es-ES"/>
        </w:rPr>
        <w:t xml:space="preserve">términos de referencia, </w:t>
      </w:r>
      <w:r w:rsidR="0066211A" w:rsidRPr="00773EDD">
        <w:rPr>
          <w:lang w:val="es-ES"/>
        </w:rPr>
        <w:t>lineamientos y especificaciones técnicas determinadas por el Gobierno Federal</w:t>
      </w:r>
      <w:r w:rsidR="006C789D" w:rsidRPr="00773EDD">
        <w:rPr>
          <w:lang w:val="es-ES"/>
        </w:rPr>
        <w:t xml:space="preserve"> y Estatal</w:t>
      </w:r>
      <w:r w:rsidR="0066211A" w:rsidRPr="00773EDD">
        <w:rPr>
          <w:lang w:val="es-ES"/>
        </w:rPr>
        <w:t>, el Consejo Nacional de Evaluación de la Política de Desarrollo Social (CONEVAL)</w:t>
      </w:r>
      <w:r w:rsidR="00287472" w:rsidRPr="00773EDD">
        <w:rPr>
          <w:lang w:val="es-ES"/>
        </w:rPr>
        <w:t xml:space="preserve">, </w:t>
      </w:r>
      <w:r w:rsidR="0066211A" w:rsidRPr="00773EDD">
        <w:rPr>
          <w:lang w:val="es-ES"/>
        </w:rPr>
        <w:t>y de la Secretaría de Hacienda y Crédito Público (SHCP)</w:t>
      </w:r>
      <w:r w:rsidR="00DE1C22" w:rsidRPr="00773EDD">
        <w:rPr>
          <w:lang w:val="es-ES"/>
        </w:rPr>
        <w:t>, así como la legislación y normatividad e</w:t>
      </w:r>
      <w:r w:rsidR="0034487E" w:rsidRPr="00773EDD">
        <w:rPr>
          <w:lang w:val="es-ES"/>
        </w:rPr>
        <w:t>statal que rigen en la materia,</w:t>
      </w:r>
      <w:r w:rsidR="0066211A" w:rsidRPr="00773EDD">
        <w:rPr>
          <w:lang w:val="es-ES"/>
        </w:rPr>
        <w:t xml:space="preserve"> para estar en condiciones de obtener resultados </w:t>
      </w:r>
      <w:r w:rsidR="00DE1C22" w:rsidRPr="00773EDD">
        <w:rPr>
          <w:lang w:val="es-ES"/>
        </w:rPr>
        <w:t>apegados a una metodología y</w:t>
      </w:r>
      <w:r w:rsidR="0066211A" w:rsidRPr="00773EDD">
        <w:rPr>
          <w:lang w:val="es-ES"/>
        </w:rPr>
        <w:t xml:space="preserve"> criterio transversales </w:t>
      </w:r>
      <w:r w:rsidR="00287472" w:rsidRPr="00773EDD">
        <w:rPr>
          <w:lang w:val="es-ES"/>
        </w:rPr>
        <w:t>de</w:t>
      </w:r>
      <w:r w:rsidR="0066211A" w:rsidRPr="00773EDD">
        <w:rPr>
          <w:lang w:val="es-ES"/>
        </w:rPr>
        <w:t>l</w:t>
      </w:r>
      <w:r w:rsidR="0066211A" w:rsidRPr="00773EDD">
        <w:rPr>
          <w:spacing w:val="-9"/>
          <w:lang w:val="es-ES"/>
        </w:rPr>
        <w:t xml:space="preserve"> </w:t>
      </w:r>
      <w:r w:rsidR="0066211A" w:rsidRPr="00773EDD">
        <w:rPr>
          <w:lang w:val="es-ES"/>
        </w:rPr>
        <w:t>Fondo.</w:t>
      </w:r>
    </w:p>
    <w:p w:rsidR="00BC0FF8" w:rsidRDefault="00BC0FF8" w:rsidP="00773EDD">
      <w:pPr>
        <w:ind w:left="1418" w:right="1357"/>
        <w:jc w:val="both"/>
        <w:rPr>
          <w:rFonts w:eastAsia="Nirmala UI"/>
          <w:sz w:val="24"/>
          <w:szCs w:val="24"/>
          <w:lang w:val="es-ES" w:eastAsia="es-ES" w:bidi="es-ES"/>
        </w:rPr>
      </w:pPr>
      <w:r w:rsidRPr="00773EDD">
        <w:rPr>
          <w:rFonts w:eastAsia="Nirmala UI"/>
          <w:sz w:val="24"/>
          <w:szCs w:val="24"/>
          <w:lang w:val="es-ES" w:eastAsia="es-ES" w:bidi="es-ES"/>
        </w:rPr>
        <w:t>El análisis de gabinete se refiere al conjunto de actividades de acopio, organización y valoración de información concentrada en registros administrativos, bases de datos, evaluaciones internas y/o externas, así como documentación pública. Aunado a ello, y de acuerdo con las necesidades de información y forma de operar los programas estatales y recursos federales, se podrán realizar algunas entrevistas con los responsables de la implementación para fortalecer la</w:t>
      </w:r>
      <w:r w:rsidRPr="00773EDD">
        <w:rPr>
          <w:rFonts w:eastAsia="Nirmala UI"/>
          <w:spacing w:val="-3"/>
          <w:sz w:val="24"/>
          <w:szCs w:val="24"/>
          <w:lang w:val="es-ES" w:eastAsia="es-ES" w:bidi="es-ES"/>
        </w:rPr>
        <w:t xml:space="preserve"> </w:t>
      </w:r>
      <w:r w:rsidRPr="00773EDD">
        <w:rPr>
          <w:rFonts w:eastAsia="Nirmala UI"/>
          <w:sz w:val="24"/>
          <w:szCs w:val="24"/>
          <w:lang w:val="es-ES" w:eastAsia="es-ES" w:bidi="es-ES"/>
        </w:rPr>
        <w:t>evaluación.</w:t>
      </w:r>
    </w:p>
    <w:p w:rsidR="00773EDD" w:rsidRPr="00773EDD" w:rsidRDefault="00773EDD" w:rsidP="00773EDD">
      <w:pPr>
        <w:ind w:left="1418" w:right="1357"/>
        <w:jc w:val="both"/>
        <w:rPr>
          <w:rFonts w:eastAsia="Nirmala UI"/>
          <w:sz w:val="24"/>
          <w:szCs w:val="24"/>
          <w:lang w:val="es-ES" w:eastAsia="es-ES" w:bidi="es-ES"/>
        </w:rPr>
      </w:pPr>
    </w:p>
    <w:p w:rsidR="009017CF" w:rsidRPr="00773EDD" w:rsidRDefault="009017CF" w:rsidP="00773EDD">
      <w:pPr>
        <w:pStyle w:val="BodyText"/>
        <w:ind w:left="1440" w:right="1398"/>
        <w:jc w:val="both"/>
        <w:rPr>
          <w:b/>
          <w:lang w:val="es-ES"/>
        </w:rPr>
      </w:pPr>
    </w:p>
    <w:p w:rsidR="001A4438" w:rsidRPr="00773EDD" w:rsidRDefault="00BC0FF8" w:rsidP="00773EDD">
      <w:pPr>
        <w:pStyle w:val="BodyText"/>
        <w:ind w:left="1440" w:right="1398"/>
        <w:jc w:val="both"/>
        <w:rPr>
          <w:b/>
          <w:lang w:val="es-ES"/>
        </w:rPr>
      </w:pPr>
      <w:r w:rsidRPr="00773EDD">
        <w:rPr>
          <w:b/>
          <w:lang w:val="es-ES"/>
        </w:rPr>
        <w:t>Objetivo General</w:t>
      </w:r>
    </w:p>
    <w:p w:rsidR="005F4382" w:rsidRPr="00773EDD" w:rsidRDefault="005F4382" w:rsidP="00773EDD">
      <w:pPr>
        <w:pStyle w:val="BodyText"/>
        <w:ind w:left="1440" w:right="1398"/>
        <w:jc w:val="both"/>
        <w:rPr>
          <w:b/>
          <w:lang w:val="es-ES"/>
        </w:rPr>
      </w:pPr>
    </w:p>
    <w:p w:rsidR="00BC0FF8" w:rsidRDefault="00BC0FF8" w:rsidP="00773EDD">
      <w:pPr>
        <w:ind w:left="1418" w:right="1143"/>
        <w:jc w:val="both"/>
        <w:rPr>
          <w:sz w:val="24"/>
          <w:szCs w:val="24"/>
          <w:lang w:val="es-ES"/>
        </w:rPr>
      </w:pPr>
      <w:r w:rsidRPr="00773EDD">
        <w:rPr>
          <w:sz w:val="24"/>
          <w:szCs w:val="24"/>
          <w:lang w:val="es-ES"/>
        </w:rPr>
        <w:t xml:space="preserve">Describir una valoración del desempeño de este recurso federal ejercido por el Gobierno del Estado de Baja california, correspondiente al ejercicio fiscal 2017, con base en la información </w:t>
      </w:r>
      <w:proofErr w:type="spellStart"/>
      <w:r w:rsidR="006C789D" w:rsidRPr="00773EDD">
        <w:rPr>
          <w:sz w:val="24"/>
          <w:szCs w:val="24"/>
          <w:lang w:val="es-ES"/>
        </w:rPr>
        <w:t>prroporcionada</w:t>
      </w:r>
      <w:proofErr w:type="spellEnd"/>
      <w:r w:rsidRPr="00773EDD">
        <w:rPr>
          <w:sz w:val="24"/>
          <w:szCs w:val="24"/>
          <w:lang w:val="es-ES"/>
        </w:rPr>
        <w:t xml:space="preserve"> por las unidades responsables de los programas y las unidades de evaluación de la Entidad (COPLADE)</w:t>
      </w:r>
      <w:r w:rsidR="005F4382" w:rsidRPr="00773EDD">
        <w:rPr>
          <w:sz w:val="24"/>
          <w:szCs w:val="24"/>
          <w:lang w:val="es-ES"/>
        </w:rPr>
        <w:t xml:space="preserve">, </w:t>
      </w:r>
      <w:r w:rsidRPr="00773EDD">
        <w:rPr>
          <w:sz w:val="24"/>
          <w:szCs w:val="24"/>
          <w:lang w:val="es-ES"/>
        </w:rPr>
        <w:t>a través del Módulo de información para la Evaluación Específica de Desempeño (MEED).</w:t>
      </w:r>
    </w:p>
    <w:p w:rsidR="00773EDD" w:rsidRPr="00773EDD" w:rsidRDefault="00773EDD" w:rsidP="00773EDD">
      <w:pPr>
        <w:ind w:left="1418" w:right="1143"/>
        <w:jc w:val="both"/>
        <w:rPr>
          <w:sz w:val="24"/>
          <w:szCs w:val="24"/>
          <w:lang w:val="es-ES"/>
        </w:rPr>
      </w:pPr>
    </w:p>
    <w:p w:rsidR="00BC0FF8" w:rsidRPr="00773EDD" w:rsidRDefault="00BC0FF8" w:rsidP="00773EDD">
      <w:pPr>
        <w:jc w:val="both"/>
        <w:rPr>
          <w:sz w:val="24"/>
          <w:szCs w:val="24"/>
          <w:lang w:val="es-ES"/>
        </w:rPr>
      </w:pPr>
      <w:r w:rsidRPr="00773EDD">
        <w:rPr>
          <w:sz w:val="24"/>
          <w:szCs w:val="24"/>
          <w:lang w:val="es-ES"/>
        </w:rPr>
        <w:tab/>
      </w:r>
      <w:r w:rsidRPr="00773EDD">
        <w:rPr>
          <w:sz w:val="24"/>
          <w:szCs w:val="24"/>
          <w:lang w:val="es-ES"/>
        </w:rPr>
        <w:tab/>
      </w:r>
    </w:p>
    <w:p w:rsidR="00BC0FF8" w:rsidRPr="00773EDD" w:rsidRDefault="00BC0FF8" w:rsidP="00773EDD">
      <w:pPr>
        <w:ind w:left="1418"/>
        <w:jc w:val="both"/>
        <w:rPr>
          <w:b/>
          <w:sz w:val="24"/>
          <w:szCs w:val="24"/>
          <w:lang w:val="es-ES"/>
        </w:rPr>
      </w:pPr>
      <w:r w:rsidRPr="00773EDD">
        <w:rPr>
          <w:b/>
          <w:sz w:val="24"/>
          <w:szCs w:val="24"/>
          <w:lang w:val="es-ES"/>
        </w:rPr>
        <w:t>Objetivos Específicos</w:t>
      </w:r>
    </w:p>
    <w:p w:rsidR="00BC0FF8" w:rsidRPr="00773EDD" w:rsidRDefault="00BC0FF8" w:rsidP="00773EDD">
      <w:pPr>
        <w:ind w:left="1418"/>
        <w:jc w:val="both"/>
        <w:rPr>
          <w:sz w:val="24"/>
          <w:szCs w:val="24"/>
          <w:lang w:val="es-ES"/>
        </w:rPr>
      </w:pPr>
    </w:p>
    <w:p w:rsidR="00BC0FF8" w:rsidRPr="00773EDD" w:rsidRDefault="008C6FC1" w:rsidP="00773EDD">
      <w:pPr>
        <w:pStyle w:val="ListParagraph"/>
        <w:numPr>
          <w:ilvl w:val="0"/>
          <w:numId w:val="34"/>
        </w:numPr>
        <w:tabs>
          <w:tab w:val="left" w:pos="1776"/>
        </w:tabs>
        <w:ind w:right="1143"/>
        <w:jc w:val="both"/>
        <w:rPr>
          <w:sz w:val="24"/>
          <w:szCs w:val="24"/>
          <w:lang w:val="es-ES_tradnl"/>
        </w:rPr>
      </w:pPr>
      <w:r w:rsidRPr="00773EDD">
        <w:rPr>
          <w:sz w:val="24"/>
          <w:szCs w:val="24"/>
          <w:lang w:val="es-ES_tradnl"/>
        </w:rPr>
        <w:t>Reportar los resultados y productos de los programas presupuestarios estatales y de gasto federalizado del ejercicio fiscal 2017, mediante el análisis de gabinete a través de las normas, información institucional, los indicadores, información programática y presupuestal</w:t>
      </w:r>
      <w:r w:rsidR="00BC0FF8" w:rsidRPr="00773EDD">
        <w:rPr>
          <w:sz w:val="24"/>
          <w:szCs w:val="24"/>
          <w:lang w:val="es-ES_tradnl"/>
        </w:rPr>
        <w:t>.</w:t>
      </w:r>
    </w:p>
    <w:p w:rsidR="00BC0FF8" w:rsidRPr="00773EDD" w:rsidRDefault="00BC0FF8" w:rsidP="00773EDD">
      <w:pPr>
        <w:pStyle w:val="ListParagraph"/>
        <w:ind w:left="1843" w:firstLine="0"/>
        <w:jc w:val="both"/>
        <w:rPr>
          <w:sz w:val="24"/>
          <w:szCs w:val="24"/>
          <w:lang w:val="es-ES"/>
        </w:rPr>
      </w:pPr>
    </w:p>
    <w:p w:rsidR="00BC0FF8" w:rsidRDefault="008C6FC1" w:rsidP="00773EDD">
      <w:pPr>
        <w:pStyle w:val="ListParagraph"/>
        <w:numPr>
          <w:ilvl w:val="0"/>
          <w:numId w:val="34"/>
        </w:numPr>
        <w:tabs>
          <w:tab w:val="left" w:pos="1560"/>
        </w:tabs>
        <w:ind w:right="1143"/>
        <w:jc w:val="both"/>
        <w:rPr>
          <w:rFonts w:eastAsia="Nirmala UI"/>
          <w:sz w:val="24"/>
          <w:szCs w:val="24"/>
          <w:lang w:val="es-ES" w:eastAsia="es-ES" w:bidi="es-ES"/>
        </w:rPr>
      </w:pPr>
      <w:r w:rsidRPr="00773EDD">
        <w:rPr>
          <w:rFonts w:eastAsia="Nirmala UI"/>
          <w:sz w:val="24"/>
          <w:szCs w:val="24"/>
          <w:lang w:val="es-ES" w:eastAsia="es-ES" w:bidi="es-ES"/>
        </w:rPr>
        <w:t>Identificar la alineación de los propósitos del programa con el problema que pretende resolver</w:t>
      </w:r>
      <w:r w:rsidR="00BC0FF8" w:rsidRPr="00773EDD">
        <w:rPr>
          <w:rFonts w:eastAsia="Nirmala UI"/>
          <w:sz w:val="24"/>
          <w:szCs w:val="24"/>
          <w:lang w:val="es-ES" w:eastAsia="es-ES" w:bidi="es-ES"/>
        </w:rPr>
        <w:t>.</w:t>
      </w:r>
    </w:p>
    <w:p w:rsidR="00773EDD" w:rsidRPr="00773EDD" w:rsidRDefault="00773EDD" w:rsidP="00773EDD">
      <w:pPr>
        <w:pStyle w:val="ListParagraph"/>
        <w:rPr>
          <w:rFonts w:eastAsia="Nirmala UI"/>
          <w:sz w:val="24"/>
          <w:szCs w:val="24"/>
          <w:lang w:val="es-ES" w:eastAsia="es-ES" w:bidi="es-ES"/>
        </w:rPr>
      </w:pPr>
    </w:p>
    <w:p w:rsidR="00773EDD" w:rsidRPr="00773EDD" w:rsidRDefault="00773EDD" w:rsidP="00773EDD">
      <w:pPr>
        <w:pStyle w:val="ListParagraph"/>
        <w:tabs>
          <w:tab w:val="left" w:pos="1560"/>
        </w:tabs>
        <w:ind w:left="2138" w:right="1143" w:firstLine="0"/>
        <w:jc w:val="both"/>
        <w:rPr>
          <w:rFonts w:eastAsia="Nirmala UI"/>
          <w:sz w:val="24"/>
          <w:szCs w:val="24"/>
          <w:lang w:val="es-ES" w:eastAsia="es-ES" w:bidi="es-ES"/>
        </w:rPr>
      </w:pPr>
    </w:p>
    <w:p w:rsidR="00BC0FF8" w:rsidRPr="00773EDD" w:rsidRDefault="00BC0FF8" w:rsidP="00773EDD">
      <w:pPr>
        <w:ind w:left="1418"/>
        <w:jc w:val="both"/>
        <w:rPr>
          <w:sz w:val="24"/>
          <w:szCs w:val="24"/>
          <w:lang w:val="es-ES"/>
        </w:rPr>
      </w:pPr>
    </w:p>
    <w:p w:rsidR="00925A67" w:rsidRPr="00773EDD" w:rsidRDefault="008C6FC1" w:rsidP="00773EDD">
      <w:pPr>
        <w:pStyle w:val="ListParagraph"/>
        <w:numPr>
          <w:ilvl w:val="0"/>
          <w:numId w:val="34"/>
        </w:numPr>
        <w:tabs>
          <w:tab w:val="left" w:pos="1560"/>
        </w:tabs>
        <w:ind w:right="1143"/>
        <w:jc w:val="both"/>
        <w:rPr>
          <w:rFonts w:eastAsia="Nirmala UI"/>
          <w:sz w:val="24"/>
          <w:szCs w:val="24"/>
          <w:lang w:val="es-ES" w:eastAsia="es-ES" w:bidi="es-ES"/>
        </w:rPr>
      </w:pPr>
      <w:r w:rsidRPr="00773EDD">
        <w:rPr>
          <w:rFonts w:eastAsia="Nirmala UI"/>
          <w:sz w:val="24"/>
          <w:szCs w:val="24"/>
          <w:lang w:val="es-ES" w:eastAsia="es-ES" w:bidi="es-ES"/>
        </w:rPr>
        <w:t xml:space="preserve">Analizar la cobertura del programa presupuestario estatal o gasto federalizado, su población </w:t>
      </w:r>
      <w:r w:rsidR="00773EDD" w:rsidRPr="00773EDD">
        <w:rPr>
          <w:rFonts w:eastAsia="Nirmala UI"/>
          <w:sz w:val="24"/>
          <w:szCs w:val="24"/>
          <w:lang w:val="es-ES" w:eastAsia="es-ES" w:bidi="es-ES"/>
        </w:rPr>
        <w:t>objetiva</w:t>
      </w:r>
      <w:r w:rsidRPr="00773EDD">
        <w:rPr>
          <w:rFonts w:eastAsia="Nirmala UI"/>
          <w:sz w:val="24"/>
          <w:szCs w:val="24"/>
          <w:lang w:val="es-ES" w:eastAsia="es-ES" w:bidi="es-ES"/>
        </w:rPr>
        <w:t xml:space="preserve"> y atendida, distribución por municipio, condición social, etc., según corresponda</w:t>
      </w:r>
      <w:r w:rsidR="00925A67" w:rsidRPr="00773EDD">
        <w:rPr>
          <w:rFonts w:eastAsia="Nirmala UI"/>
          <w:sz w:val="24"/>
          <w:szCs w:val="24"/>
          <w:lang w:val="es-ES" w:eastAsia="es-ES" w:bidi="es-ES"/>
        </w:rPr>
        <w:t>.</w:t>
      </w:r>
    </w:p>
    <w:p w:rsidR="00925A67" w:rsidRPr="00773EDD" w:rsidRDefault="00925A67" w:rsidP="00773EDD">
      <w:pPr>
        <w:pStyle w:val="ListParagraph"/>
        <w:ind w:right="1143"/>
        <w:jc w:val="both"/>
        <w:rPr>
          <w:rFonts w:eastAsia="Nirmala UI"/>
          <w:sz w:val="24"/>
          <w:szCs w:val="24"/>
          <w:lang w:val="es-ES" w:eastAsia="es-ES" w:bidi="es-ES"/>
        </w:rPr>
      </w:pPr>
    </w:p>
    <w:p w:rsidR="00925A67" w:rsidRPr="00773EDD" w:rsidRDefault="008C6FC1" w:rsidP="00773EDD">
      <w:pPr>
        <w:pStyle w:val="ListParagraph"/>
        <w:numPr>
          <w:ilvl w:val="0"/>
          <w:numId w:val="34"/>
        </w:numPr>
        <w:tabs>
          <w:tab w:val="left" w:pos="1701"/>
        </w:tabs>
        <w:ind w:right="1143"/>
        <w:jc w:val="both"/>
        <w:rPr>
          <w:rFonts w:eastAsia="Nirmala UI"/>
          <w:sz w:val="24"/>
          <w:szCs w:val="24"/>
          <w:lang w:val="es-ES" w:eastAsia="es-ES" w:bidi="es-ES"/>
        </w:rPr>
      </w:pPr>
      <w:r w:rsidRPr="00773EDD">
        <w:rPr>
          <w:rFonts w:eastAsia="Nirmala UI"/>
          <w:sz w:val="24"/>
          <w:szCs w:val="24"/>
          <w:lang w:val="es-ES" w:eastAsia="es-ES" w:bidi="es-ES"/>
        </w:rPr>
        <w:t>Identificar los principales resultados del ejercicio presupuestal, el comportamiento del presupuesto asignado, modificado y ejercido, analizándolos aspectos más relevantes del ejercicio del gasto</w:t>
      </w:r>
      <w:r w:rsidR="00D1274F" w:rsidRPr="00773EDD">
        <w:rPr>
          <w:rFonts w:eastAsia="Nirmala UI"/>
          <w:sz w:val="24"/>
          <w:szCs w:val="24"/>
          <w:lang w:val="es-ES" w:eastAsia="es-ES" w:bidi="es-ES"/>
        </w:rPr>
        <w:t>.</w:t>
      </w:r>
    </w:p>
    <w:p w:rsidR="008C6FC1" w:rsidRPr="00773EDD" w:rsidRDefault="008C6FC1" w:rsidP="00773EDD">
      <w:pPr>
        <w:tabs>
          <w:tab w:val="left" w:pos="1701"/>
        </w:tabs>
        <w:ind w:right="1143"/>
        <w:jc w:val="both"/>
        <w:rPr>
          <w:rFonts w:eastAsia="Nirmala UI"/>
          <w:sz w:val="24"/>
          <w:szCs w:val="24"/>
          <w:lang w:val="es-ES" w:eastAsia="es-ES" w:bidi="es-ES"/>
        </w:rPr>
      </w:pPr>
    </w:p>
    <w:p w:rsidR="008C6FC1" w:rsidRPr="00773EDD" w:rsidRDefault="008C6FC1" w:rsidP="00773EDD">
      <w:pPr>
        <w:pStyle w:val="ListParagraph"/>
        <w:numPr>
          <w:ilvl w:val="0"/>
          <w:numId w:val="34"/>
        </w:numPr>
        <w:ind w:right="1143"/>
        <w:jc w:val="both"/>
        <w:rPr>
          <w:rFonts w:eastAsia="Nirmala UI"/>
          <w:sz w:val="24"/>
          <w:szCs w:val="24"/>
          <w:lang w:val="es-ES" w:eastAsia="es-ES" w:bidi="es-ES"/>
        </w:rPr>
      </w:pPr>
      <w:r w:rsidRPr="00773EDD">
        <w:rPr>
          <w:rFonts w:eastAsia="Nirmala UI"/>
          <w:sz w:val="24"/>
          <w:szCs w:val="24"/>
          <w:lang w:val="es-ES" w:eastAsia="es-ES" w:bidi="es-ES"/>
        </w:rPr>
        <w:t>Analizar la Matriz de Indicadores de Resultados (de contar con ella), así como los indicadores, sus resultados en 2017, y el avance en relación a las metas establecidas, incluyendo la información sobre años anteriores (3 años) si existe información disponible al respecto.</w:t>
      </w:r>
    </w:p>
    <w:p w:rsidR="008C6FC1" w:rsidRPr="00773EDD" w:rsidRDefault="008C6FC1" w:rsidP="00773EDD">
      <w:pPr>
        <w:tabs>
          <w:tab w:val="left" w:pos="1701"/>
        </w:tabs>
        <w:ind w:right="1143"/>
        <w:jc w:val="both"/>
        <w:rPr>
          <w:rFonts w:eastAsia="Nirmala UI"/>
          <w:sz w:val="24"/>
          <w:szCs w:val="24"/>
          <w:lang w:val="es-ES" w:eastAsia="es-ES" w:bidi="es-ES"/>
        </w:rPr>
      </w:pPr>
    </w:p>
    <w:p w:rsidR="00CB14DF" w:rsidRPr="00773EDD" w:rsidRDefault="00CB14DF" w:rsidP="00773EDD">
      <w:pPr>
        <w:pStyle w:val="ListParagraph"/>
        <w:numPr>
          <w:ilvl w:val="0"/>
          <w:numId w:val="34"/>
        </w:numPr>
        <w:tabs>
          <w:tab w:val="left" w:pos="1701"/>
        </w:tabs>
        <w:ind w:right="1143"/>
        <w:jc w:val="both"/>
        <w:rPr>
          <w:rFonts w:eastAsia="Nirmala UI"/>
          <w:sz w:val="24"/>
          <w:szCs w:val="24"/>
          <w:lang w:val="es-ES" w:eastAsia="es-ES" w:bidi="es-ES"/>
        </w:rPr>
      </w:pPr>
      <w:r w:rsidRPr="00773EDD">
        <w:rPr>
          <w:rFonts w:eastAsia="Nirmala UI"/>
          <w:sz w:val="24"/>
          <w:szCs w:val="24"/>
          <w:lang w:val="es-ES" w:eastAsia="es-ES" w:bidi="es-ES"/>
        </w:rPr>
        <w:t>Identificar las Fortalezas, Oportu</w:t>
      </w:r>
      <w:r w:rsidR="00D1274F" w:rsidRPr="00773EDD">
        <w:rPr>
          <w:rFonts w:eastAsia="Nirmala UI"/>
          <w:sz w:val="24"/>
          <w:szCs w:val="24"/>
          <w:lang w:val="es-ES" w:eastAsia="es-ES" w:bidi="es-ES"/>
        </w:rPr>
        <w:t>nidades, Debilidades y Amenazas (FODA);</w:t>
      </w:r>
      <w:r w:rsidRPr="00773EDD">
        <w:rPr>
          <w:rFonts w:eastAsia="Nirmala UI"/>
          <w:sz w:val="24"/>
          <w:szCs w:val="24"/>
          <w:lang w:val="es-ES" w:eastAsia="es-ES" w:bidi="es-ES"/>
        </w:rPr>
        <w:t xml:space="preserve"> </w:t>
      </w:r>
      <w:r w:rsidR="008C6FC1" w:rsidRPr="00773EDD">
        <w:rPr>
          <w:rFonts w:eastAsia="Nirmala UI"/>
          <w:sz w:val="24"/>
          <w:szCs w:val="24"/>
          <w:lang w:val="es-ES" w:eastAsia="es-ES" w:bidi="es-ES"/>
        </w:rPr>
        <w:t>del desempeño del programa presupuestario estatal o federalizado.</w:t>
      </w:r>
    </w:p>
    <w:p w:rsidR="008C6FC1" w:rsidRPr="00773EDD" w:rsidRDefault="008C6FC1" w:rsidP="00773EDD">
      <w:pPr>
        <w:pStyle w:val="ListParagraph"/>
        <w:ind w:right="1143"/>
        <w:jc w:val="both"/>
        <w:rPr>
          <w:rFonts w:eastAsia="Nirmala UI"/>
          <w:sz w:val="24"/>
          <w:szCs w:val="24"/>
          <w:lang w:val="es-ES" w:eastAsia="es-ES" w:bidi="es-ES"/>
        </w:rPr>
      </w:pPr>
    </w:p>
    <w:p w:rsidR="008C6FC1" w:rsidRPr="00773EDD" w:rsidRDefault="008C6FC1" w:rsidP="00773EDD">
      <w:pPr>
        <w:pStyle w:val="ListParagraph"/>
        <w:numPr>
          <w:ilvl w:val="0"/>
          <w:numId w:val="34"/>
        </w:numPr>
        <w:tabs>
          <w:tab w:val="left" w:pos="1701"/>
        </w:tabs>
        <w:ind w:right="1143"/>
        <w:jc w:val="both"/>
        <w:rPr>
          <w:rFonts w:eastAsia="Nirmala UI"/>
          <w:sz w:val="24"/>
          <w:szCs w:val="24"/>
          <w:lang w:val="es-ES" w:eastAsia="es-ES" w:bidi="es-ES"/>
        </w:rPr>
      </w:pPr>
      <w:r w:rsidRPr="00773EDD">
        <w:rPr>
          <w:rFonts w:eastAsia="Nirmala UI"/>
          <w:sz w:val="24"/>
          <w:szCs w:val="24"/>
          <w:lang w:val="es-ES" w:eastAsia="es-ES" w:bidi="es-ES"/>
        </w:rPr>
        <w:t>Identificar las principales recomendaciones para mejorar el desempeño del programa presupuestario estatal o federalizado</w:t>
      </w:r>
      <w:r w:rsidR="00A424FF" w:rsidRPr="00773EDD">
        <w:rPr>
          <w:rFonts w:eastAsia="Nirmala UI"/>
          <w:sz w:val="24"/>
          <w:szCs w:val="24"/>
          <w:lang w:val="es-ES" w:eastAsia="es-ES" w:bidi="es-ES"/>
        </w:rPr>
        <w:t xml:space="preserve"> evaluado, atendiendo a su relevancia, pertinencia y factibilidad para ser atendida en el corto plazo</w:t>
      </w:r>
    </w:p>
    <w:p w:rsidR="005F4382" w:rsidRPr="00773EDD" w:rsidRDefault="005F4382" w:rsidP="00773EDD">
      <w:pPr>
        <w:ind w:left="1418" w:right="1143"/>
        <w:jc w:val="both"/>
        <w:rPr>
          <w:rFonts w:eastAsia="Nirmala UI"/>
          <w:b/>
          <w:sz w:val="24"/>
          <w:szCs w:val="24"/>
          <w:lang w:val="es-ES_tradnl" w:eastAsia="es-ES" w:bidi="es-ES"/>
        </w:rPr>
      </w:pPr>
    </w:p>
    <w:p w:rsidR="005F4382" w:rsidRPr="00773EDD" w:rsidRDefault="005F4382" w:rsidP="00773EDD">
      <w:pPr>
        <w:ind w:left="1418" w:right="1143"/>
        <w:jc w:val="both"/>
        <w:rPr>
          <w:rFonts w:eastAsia="Nirmala UI"/>
          <w:b/>
          <w:sz w:val="24"/>
          <w:szCs w:val="24"/>
          <w:lang w:val="es-ES" w:eastAsia="es-ES" w:bidi="es-ES"/>
        </w:rPr>
      </w:pPr>
    </w:p>
    <w:p w:rsidR="005F4382" w:rsidRPr="005F4382" w:rsidRDefault="005F4382" w:rsidP="005F4382">
      <w:pPr>
        <w:spacing w:line="276" w:lineRule="auto"/>
        <w:ind w:left="1418" w:right="745"/>
        <w:jc w:val="both"/>
        <w:rPr>
          <w:rFonts w:eastAsia="Nirmala UI"/>
          <w:b/>
          <w:lang w:val="es-ES" w:eastAsia="es-ES" w:bidi="es-ES"/>
        </w:rPr>
        <w:sectPr w:rsidR="005F4382" w:rsidRPr="005F4382" w:rsidSect="00773EDD">
          <w:footerReference w:type="default" r:id="rId11"/>
          <w:pgSz w:w="12240" w:h="15840"/>
          <w:pgMar w:top="2410" w:right="40" w:bottom="851" w:left="0" w:header="0" w:footer="1130" w:gutter="0"/>
          <w:pgNumType w:start="3"/>
          <w:cols w:space="720"/>
          <w:docGrid w:linePitch="299"/>
        </w:sectPr>
      </w:pPr>
    </w:p>
    <w:p w:rsidR="001A4438" w:rsidRPr="001A67BE" w:rsidRDefault="001A4438">
      <w:pPr>
        <w:pStyle w:val="BodyText"/>
        <w:ind w:left="1200"/>
        <w:rPr>
          <w:sz w:val="20"/>
          <w:lang w:val="es-ES"/>
        </w:rPr>
      </w:pPr>
    </w:p>
    <w:p w:rsidR="001A4438" w:rsidRDefault="001A4438" w:rsidP="005F4382">
      <w:pPr>
        <w:pStyle w:val="BodyText"/>
        <w:ind w:left="1418"/>
        <w:rPr>
          <w:sz w:val="20"/>
          <w:lang w:val="es-ES"/>
        </w:rPr>
      </w:pPr>
    </w:p>
    <w:p w:rsidR="005F4382" w:rsidRDefault="005F4382" w:rsidP="005F4382">
      <w:pPr>
        <w:pStyle w:val="BodyText"/>
        <w:ind w:left="1418"/>
        <w:rPr>
          <w:sz w:val="20"/>
          <w:lang w:val="es-ES"/>
        </w:rPr>
      </w:pPr>
    </w:p>
    <w:p w:rsidR="005F4382" w:rsidRDefault="005F4382" w:rsidP="005F4382">
      <w:pPr>
        <w:pStyle w:val="BodyText"/>
        <w:ind w:left="1418"/>
        <w:rPr>
          <w:sz w:val="20"/>
          <w:lang w:val="es-ES"/>
        </w:rPr>
      </w:pPr>
    </w:p>
    <w:p w:rsidR="005F4382" w:rsidRDefault="005F4382" w:rsidP="005F4382">
      <w:pPr>
        <w:pStyle w:val="BodyText"/>
        <w:ind w:left="1418"/>
        <w:rPr>
          <w:sz w:val="20"/>
          <w:lang w:val="es-ES"/>
        </w:rPr>
      </w:pPr>
    </w:p>
    <w:p w:rsidR="005F4382" w:rsidRDefault="005F4382" w:rsidP="005F4382">
      <w:pPr>
        <w:pStyle w:val="BodyText"/>
        <w:ind w:left="1418"/>
        <w:rPr>
          <w:sz w:val="20"/>
          <w:lang w:val="es-ES"/>
        </w:rPr>
      </w:pPr>
    </w:p>
    <w:p w:rsidR="005F4382" w:rsidRDefault="005F4382" w:rsidP="005F4382">
      <w:pPr>
        <w:pStyle w:val="BodyText"/>
        <w:ind w:left="1418"/>
        <w:rPr>
          <w:sz w:val="20"/>
          <w:lang w:val="es-ES"/>
        </w:rPr>
      </w:pPr>
    </w:p>
    <w:p w:rsidR="005F4382" w:rsidRDefault="005F4382" w:rsidP="005F4382">
      <w:pPr>
        <w:pStyle w:val="BodyText"/>
        <w:ind w:left="1418"/>
        <w:rPr>
          <w:sz w:val="20"/>
          <w:lang w:val="es-ES"/>
        </w:rPr>
      </w:pPr>
    </w:p>
    <w:p w:rsidR="005F4382" w:rsidRDefault="005F4382" w:rsidP="005F4382">
      <w:pPr>
        <w:pStyle w:val="BodyText"/>
        <w:ind w:left="1418"/>
        <w:rPr>
          <w:sz w:val="20"/>
          <w:lang w:val="es-ES"/>
        </w:rPr>
      </w:pPr>
    </w:p>
    <w:p w:rsidR="005F4382" w:rsidRDefault="005F4382" w:rsidP="005F4382">
      <w:pPr>
        <w:pStyle w:val="BodyText"/>
        <w:ind w:left="1418"/>
        <w:rPr>
          <w:sz w:val="20"/>
          <w:lang w:val="es-ES"/>
        </w:rPr>
      </w:pPr>
    </w:p>
    <w:p w:rsidR="005F4382" w:rsidRDefault="005F4382" w:rsidP="005F4382">
      <w:pPr>
        <w:pStyle w:val="BodyText"/>
        <w:ind w:left="1418"/>
        <w:rPr>
          <w:sz w:val="20"/>
          <w:lang w:val="es-ES"/>
        </w:rPr>
      </w:pPr>
    </w:p>
    <w:p w:rsidR="005F4382" w:rsidRDefault="005F4382" w:rsidP="005F4382">
      <w:pPr>
        <w:pStyle w:val="BodyText"/>
        <w:ind w:left="1418"/>
        <w:rPr>
          <w:sz w:val="20"/>
          <w:lang w:val="es-ES"/>
        </w:rPr>
      </w:pPr>
    </w:p>
    <w:p w:rsidR="001A4438" w:rsidRPr="001A67BE" w:rsidRDefault="001A4438">
      <w:pPr>
        <w:pStyle w:val="BodyText"/>
        <w:rPr>
          <w:sz w:val="20"/>
          <w:lang w:val="es-ES"/>
        </w:rPr>
      </w:pPr>
    </w:p>
    <w:p w:rsidR="001A4438" w:rsidRDefault="001A4438">
      <w:pPr>
        <w:pStyle w:val="BodyText"/>
        <w:rPr>
          <w:sz w:val="20"/>
          <w:lang w:val="es-ES"/>
        </w:rPr>
      </w:pPr>
    </w:p>
    <w:p w:rsidR="00DC406A" w:rsidRDefault="00DC406A">
      <w:pPr>
        <w:pStyle w:val="BodyText"/>
        <w:rPr>
          <w:sz w:val="20"/>
          <w:lang w:val="es-ES"/>
        </w:rPr>
      </w:pPr>
    </w:p>
    <w:p w:rsidR="00DC406A" w:rsidRDefault="00DC406A">
      <w:pPr>
        <w:pStyle w:val="BodyText"/>
        <w:rPr>
          <w:sz w:val="20"/>
          <w:lang w:val="es-ES"/>
        </w:rPr>
      </w:pPr>
    </w:p>
    <w:p w:rsidR="00DC406A" w:rsidRDefault="00DC406A">
      <w:pPr>
        <w:pStyle w:val="BodyText"/>
        <w:rPr>
          <w:sz w:val="20"/>
          <w:lang w:val="es-ES"/>
        </w:rPr>
      </w:pPr>
    </w:p>
    <w:p w:rsidR="00DC406A" w:rsidRDefault="00DC406A">
      <w:pPr>
        <w:pStyle w:val="BodyText"/>
        <w:rPr>
          <w:sz w:val="20"/>
          <w:lang w:val="es-ES"/>
        </w:rPr>
      </w:pPr>
    </w:p>
    <w:p w:rsidR="00DC406A" w:rsidRDefault="00DC406A">
      <w:pPr>
        <w:pStyle w:val="BodyText"/>
        <w:rPr>
          <w:sz w:val="20"/>
          <w:lang w:val="es-ES"/>
        </w:rPr>
      </w:pPr>
    </w:p>
    <w:p w:rsidR="001A4438" w:rsidRPr="001A67BE" w:rsidRDefault="001A4438">
      <w:pPr>
        <w:pStyle w:val="BodyText"/>
        <w:spacing w:before="5"/>
        <w:rPr>
          <w:sz w:val="21"/>
          <w:lang w:val="es-ES"/>
        </w:rPr>
      </w:pPr>
    </w:p>
    <w:p w:rsidR="001A4438" w:rsidRPr="004B3459" w:rsidRDefault="0066211A" w:rsidP="006D01DC">
      <w:pPr>
        <w:pStyle w:val="ListParagraph"/>
        <w:numPr>
          <w:ilvl w:val="1"/>
          <w:numId w:val="11"/>
        </w:numPr>
        <w:tabs>
          <w:tab w:val="left" w:pos="2160"/>
          <w:tab w:val="left" w:pos="2970"/>
        </w:tabs>
        <w:spacing w:before="84"/>
        <w:ind w:hanging="2128"/>
        <w:rPr>
          <w:b/>
          <w:color w:val="0070C0"/>
          <w:sz w:val="48"/>
        </w:rPr>
      </w:pPr>
      <w:proofErr w:type="spellStart"/>
      <w:r w:rsidRPr="004B3459">
        <w:rPr>
          <w:b/>
          <w:color w:val="0070C0"/>
          <w:sz w:val="48"/>
        </w:rPr>
        <w:t>Datos</w:t>
      </w:r>
      <w:proofErr w:type="spellEnd"/>
      <w:r w:rsidRPr="004B3459">
        <w:rPr>
          <w:b/>
          <w:color w:val="0070C0"/>
          <w:sz w:val="48"/>
        </w:rPr>
        <w:t xml:space="preserve"> </w:t>
      </w:r>
      <w:proofErr w:type="spellStart"/>
      <w:r w:rsidRPr="004B3459">
        <w:rPr>
          <w:b/>
          <w:color w:val="0070C0"/>
          <w:sz w:val="48"/>
        </w:rPr>
        <w:t>Generales</w:t>
      </w:r>
      <w:proofErr w:type="spellEnd"/>
      <w:r w:rsidRPr="004B3459">
        <w:rPr>
          <w:b/>
          <w:color w:val="0070C0"/>
          <w:sz w:val="48"/>
        </w:rPr>
        <w:t xml:space="preserve"> del</w:t>
      </w:r>
      <w:r w:rsidRPr="004B3459">
        <w:rPr>
          <w:b/>
          <w:color w:val="0070C0"/>
          <w:spacing w:val="-2"/>
          <w:sz w:val="48"/>
        </w:rPr>
        <w:t xml:space="preserve"> </w:t>
      </w:r>
      <w:proofErr w:type="spellStart"/>
      <w:r w:rsidR="00CB14DF">
        <w:rPr>
          <w:b/>
          <w:color w:val="0070C0"/>
          <w:sz w:val="48"/>
        </w:rPr>
        <w:t>Programa</w:t>
      </w:r>
      <w:proofErr w:type="spellEnd"/>
    </w:p>
    <w:p w:rsidR="001A4438" w:rsidRDefault="001A4438">
      <w:pPr>
        <w:pStyle w:val="BodyText"/>
        <w:spacing w:before="7"/>
        <w:rPr>
          <w:b/>
          <w:sz w:val="71"/>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spacing w:before="8"/>
        <w:rPr>
          <w:b/>
          <w:sz w:val="27"/>
          <w:lang w:val="es-ES"/>
        </w:rPr>
      </w:pPr>
    </w:p>
    <w:p w:rsidR="009017CF" w:rsidRDefault="009017CF">
      <w:pPr>
        <w:rPr>
          <w:sz w:val="27"/>
          <w:lang w:val="es-ES"/>
        </w:rPr>
      </w:pPr>
    </w:p>
    <w:p w:rsidR="009017CF" w:rsidRPr="009017CF" w:rsidRDefault="009017CF" w:rsidP="009017CF">
      <w:pPr>
        <w:rPr>
          <w:sz w:val="27"/>
          <w:lang w:val="es-ES"/>
        </w:rPr>
      </w:pPr>
    </w:p>
    <w:p w:rsidR="009017CF" w:rsidRPr="009017CF" w:rsidRDefault="009017CF" w:rsidP="009017CF">
      <w:pPr>
        <w:rPr>
          <w:sz w:val="27"/>
          <w:lang w:val="es-ES"/>
        </w:rPr>
      </w:pPr>
    </w:p>
    <w:p w:rsidR="009017CF" w:rsidRPr="009017CF" w:rsidRDefault="009017CF" w:rsidP="009017CF">
      <w:pPr>
        <w:rPr>
          <w:sz w:val="27"/>
          <w:lang w:val="es-ES"/>
        </w:rPr>
      </w:pPr>
    </w:p>
    <w:p w:rsidR="009017CF" w:rsidRPr="009017CF" w:rsidRDefault="009017CF" w:rsidP="009017CF">
      <w:pPr>
        <w:rPr>
          <w:sz w:val="27"/>
          <w:lang w:val="es-ES"/>
        </w:rPr>
      </w:pPr>
    </w:p>
    <w:p w:rsidR="009017CF" w:rsidRPr="009017CF" w:rsidRDefault="009017CF" w:rsidP="009017CF">
      <w:pPr>
        <w:rPr>
          <w:sz w:val="27"/>
          <w:lang w:val="es-ES"/>
        </w:rPr>
      </w:pPr>
    </w:p>
    <w:p w:rsidR="009017CF" w:rsidRPr="009017CF" w:rsidRDefault="009017CF" w:rsidP="009017CF">
      <w:pPr>
        <w:rPr>
          <w:sz w:val="27"/>
          <w:lang w:val="es-ES"/>
        </w:rPr>
      </w:pPr>
    </w:p>
    <w:p w:rsidR="009017CF" w:rsidRPr="009017CF" w:rsidRDefault="009017CF" w:rsidP="009017CF">
      <w:pPr>
        <w:rPr>
          <w:sz w:val="27"/>
          <w:lang w:val="es-ES"/>
        </w:rPr>
      </w:pPr>
    </w:p>
    <w:p w:rsidR="001A4438" w:rsidRDefault="001A4438" w:rsidP="009017CF">
      <w:pPr>
        <w:rPr>
          <w:sz w:val="27"/>
          <w:lang w:val="es-ES"/>
        </w:rPr>
      </w:pPr>
    </w:p>
    <w:p w:rsidR="00773EDD" w:rsidRDefault="00773EDD" w:rsidP="009017CF">
      <w:pPr>
        <w:rPr>
          <w:sz w:val="27"/>
          <w:lang w:val="es-ES"/>
        </w:rPr>
      </w:pPr>
    </w:p>
    <w:p w:rsidR="00773EDD" w:rsidRDefault="00773EDD" w:rsidP="009017CF">
      <w:pPr>
        <w:rPr>
          <w:sz w:val="27"/>
          <w:lang w:val="es-ES"/>
        </w:rPr>
      </w:pPr>
    </w:p>
    <w:p w:rsidR="00773EDD" w:rsidRDefault="00773EDD" w:rsidP="009017CF">
      <w:pPr>
        <w:rPr>
          <w:sz w:val="27"/>
          <w:lang w:val="es-ES"/>
        </w:rPr>
      </w:pPr>
    </w:p>
    <w:p w:rsidR="00773EDD" w:rsidRDefault="00773EDD" w:rsidP="009017CF">
      <w:pPr>
        <w:rPr>
          <w:sz w:val="27"/>
          <w:lang w:val="es-ES"/>
        </w:rPr>
      </w:pPr>
    </w:p>
    <w:p w:rsidR="00773EDD" w:rsidRDefault="00773EDD" w:rsidP="009017CF">
      <w:pPr>
        <w:rPr>
          <w:sz w:val="27"/>
          <w:lang w:val="es-ES"/>
        </w:rPr>
      </w:pPr>
    </w:p>
    <w:p w:rsidR="00773EDD" w:rsidRDefault="00773EDD" w:rsidP="009017CF">
      <w:pPr>
        <w:rPr>
          <w:sz w:val="27"/>
          <w:lang w:val="es-ES"/>
        </w:rPr>
      </w:pPr>
    </w:p>
    <w:p w:rsidR="00773EDD" w:rsidRDefault="00773EDD" w:rsidP="009017CF">
      <w:pPr>
        <w:rPr>
          <w:sz w:val="27"/>
          <w:lang w:val="es-ES"/>
        </w:rPr>
      </w:pPr>
      <w:r>
        <w:rPr>
          <w:noProof/>
          <w:lang w:val="es-MX" w:eastAsia="es-MX"/>
        </w:rPr>
        <w:drawing>
          <wp:anchor distT="0" distB="0" distL="0" distR="0" simplePos="0" relativeHeight="251673600" behindDoc="0" locked="0" layoutInCell="1" allowOverlap="1" wp14:anchorId="2B76A439" wp14:editId="0186D7CE">
            <wp:simplePos x="0" y="0"/>
            <wp:positionH relativeFrom="margin">
              <wp:posOffset>2365375</wp:posOffset>
            </wp:positionH>
            <wp:positionV relativeFrom="margin">
              <wp:posOffset>-12065</wp:posOffset>
            </wp:positionV>
            <wp:extent cx="1994535" cy="676275"/>
            <wp:effectExtent l="0" t="0" r="5715" b="9525"/>
            <wp:wrapSquare wrapText="bothSides"/>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jpeg"/>
                    <pic:cNvPicPr/>
                  </pic:nvPicPr>
                  <pic:blipFill>
                    <a:blip r:embed="rId12" cstate="print"/>
                    <a:stretch>
                      <a:fillRect/>
                    </a:stretch>
                  </pic:blipFill>
                  <pic:spPr>
                    <a:xfrm>
                      <a:off x="0" y="0"/>
                      <a:ext cx="1994535" cy="676275"/>
                    </a:xfrm>
                    <a:prstGeom prst="rect">
                      <a:avLst/>
                    </a:prstGeom>
                  </pic:spPr>
                </pic:pic>
              </a:graphicData>
            </a:graphic>
            <wp14:sizeRelH relativeFrom="margin">
              <wp14:pctWidth>0</wp14:pctWidth>
            </wp14:sizeRelH>
            <wp14:sizeRelV relativeFrom="margin">
              <wp14:pctHeight>0</wp14:pctHeight>
            </wp14:sizeRelV>
          </wp:anchor>
        </w:drawing>
      </w:r>
    </w:p>
    <w:p w:rsidR="00773EDD" w:rsidRDefault="00773EDD" w:rsidP="009017CF">
      <w:pPr>
        <w:rPr>
          <w:sz w:val="27"/>
          <w:lang w:val="es-ES"/>
        </w:rPr>
      </w:pPr>
    </w:p>
    <w:p w:rsidR="00773EDD" w:rsidRDefault="00773EDD" w:rsidP="009017CF">
      <w:pPr>
        <w:rPr>
          <w:sz w:val="27"/>
          <w:lang w:val="es-ES"/>
        </w:rPr>
      </w:pPr>
    </w:p>
    <w:p w:rsidR="00773EDD" w:rsidRDefault="00773EDD" w:rsidP="009017CF">
      <w:pPr>
        <w:rPr>
          <w:sz w:val="27"/>
          <w:lang w:val="es-ES"/>
        </w:rPr>
      </w:pPr>
    </w:p>
    <w:p w:rsidR="00773EDD" w:rsidRDefault="00773EDD" w:rsidP="009017CF">
      <w:pPr>
        <w:rPr>
          <w:sz w:val="27"/>
          <w:lang w:val="es-ES"/>
        </w:rPr>
      </w:pPr>
    </w:p>
    <w:p w:rsidR="001A4438" w:rsidRDefault="0066211A" w:rsidP="0077111C">
      <w:pPr>
        <w:pStyle w:val="Heading1"/>
        <w:numPr>
          <w:ilvl w:val="0"/>
          <w:numId w:val="10"/>
        </w:numPr>
        <w:spacing w:before="68"/>
        <w:ind w:left="993" w:hanging="426"/>
        <w:jc w:val="left"/>
        <w:rPr>
          <w:sz w:val="28"/>
          <w:szCs w:val="28"/>
        </w:rPr>
      </w:pPr>
      <w:bookmarkStart w:id="0" w:name="_bookmark0"/>
      <w:bookmarkEnd w:id="0"/>
      <w:proofErr w:type="spellStart"/>
      <w:r w:rsidRPr="009D654A">
        <w:rPr>
          <w:sz w:val="28"/>
          <w:szCs w:val="28"/>
        </w:rPr>
        <w:t>Datos</w:t>
      </w:r>
      <w:proofErr w:type="spellEnd"/>
      <w:r w:rsidRPr="009D654A">
        <w:rPr>
          <w:sz w:val="28"/>
          <w:szCs w:val="28"/>
        </w:rPr>
        <w:t xml:space="preserve"> </w:t>
      </w:r>
      <w:proofErr w:type="spellStart"/>
      <w:r w:rsidRPr="009D654A">
        <w:rPr>
          <w:sz w:val="28"/>
          <w:szCs w:val="28"/>
        </w:rPr>
        <w:t>Generales</w:t>
      </w:r>
      <w:proofErr w:type="spellEnd"/>
      <w:r w:rsidRPr="009D654A">
        <w:rPr>
          <w:sz w:val="28"/>
          <w:szCs w:val="28"/>
        </w:rPr>
        <w:t xml:space="preserve"> </w:t>
      </w:r>
      <w:proofErr w:type="gramStart"/>
      <w:r w:rsidRPr="009D654A">
        <w:rPr>
          <w:sz w:val="28"/>
          <w:szCs w:val="28"/>
        </w:rPr>
        <w:t>del</w:t>
      </w:r>
      <w:proofErr w:type="gramEnd"/>
      <w:r w:rsidRPr="009D654A">
        <w:rPr>
          <w:spacing w:val="-5"/>
          <w:sz w:val="28"/>
          <w:szCs w:val="28"/>
        </w:rPr>
        <w:t xml:space="preserve"> </w:t>
      </w:r>
      <w:proofErr w:type="spellStart"/>
      <w:r w:rsidR="00CB14DF">
        <w:rPr>
          <w:sz w:val="28"/>
          <w:szCs w:val="28"/>
        </w:rPr>
        <w:t>Programa</w:t>
      </w:r>
      <w:proofErr w:type="spellEnd"/>
    </w:p>
    <w:p w:rsidR="00CB14DF" w:rsidRPr="009D654A" w:rsidRDefault="00CB14DF" w:rsidP="00CB14DF">
      <w:pPr>
        <w:pStyle w:val="Heading1"/>
        <w:spacing w:before="68"/>
        <w:jc w:val="right"/>
        <w:rPr>
          <w:sz w:val="28"/>
          <w:szCs w:val="28"/>
        </w:rPr>
      </w:pPr>
    </w:p>
    <w:p w:rsidR="001A4438" w:rsidRDefault="00CB14DF" w:rsidP="0077111C">
      <w:pPr>
        <w:spacing w:line="242" w:lineRule="auto"/>
        <w:ind w:left="1134" w:right="990" w:hanging="567"/>
        <w:jc w:val="center"/>
        <w:rPr>
          <w:b/>
          <w:sz w:val="28"/>
          <w:lang w:val="es-ES"/>
        </w:rPr>
      </w:pPr>
      <w:r>
        <w:rPr>
          <w:b/>
          <w:sz w:val="28"/>
          <w:lang w:val="es-ES"/>
        </w:rPr>
        <w:t>Programa de Inclusión Social Prospera, Componente Salud 2017</w:t>
      </w:r>
      <w:r w:rsidR="00A424FF">
        <w:rPr>
          <w:b/>
          <w:sz w:val="28"/>
          <w:lang w:val="es-ES"/>
        </w:rPr>
        <w:t>.</w:t>
      </w:r>
    </w:p>
    <w:p w:rsidR="00A424FF" w:rsidRDefault="00A424FF" w:rsidP="0077111C">
      <w:pPr>
        <w:spacing w:line="242" w:lineRule="auto"/>
        <w:ind w:left="1134" w:right="990" w:hanging="567"/>
        <w:jc w:val="center"/>
        <w:rPr>
          <w:b/>
          <w:sz w:val="28"/>
          <w:lang w:val="es-ES"/>
        </w:rPr>
      </w:pPr>
    </w:p>
    <w:p w:rsidR="00CB14DF" w:rsidRPr="00A424FF" w:rsidRDefault="00A424FF" w:rsidP="00A424FF">
      <w:pPr>
        <w:spacing w:line="242" w:lineRule="auto"/>
        <w:ind w:left="1134" w:right="990" w:hanging="567"/>
        <w:rPr>
          <w:b/>
          <w:sz w:val="24"/>
          <w:szCs w:val="24"/>
          <w:lang w:val="es-ES"/>
        </w:rPr>
      </w:pPr>
      <w:r w:rsidRPr="00A424FF">
        <w:rPr>
          <w:b/>
          <w:sz w:val="24"/>
          <w:szCs w:val="24"/>
          <w:lang w:val="es-ES"/>
        </w:rPr>
        <w:t>Antecedentes.</w:t>
      </w:r>
    </w:p>
    <w:p w:rsidR="00A424FF" w:rsidRDefault="00A424FF" w:rsidP="00A424FF">
      <w:pPr>
        <w:spacing w:line="242" w:lineRule="auto"/>
        <w:ind w:left="1134" w:right="990" w:hanging="567"/>
        <w:rPr>
          <w:b/>
          <w:sz w:val="28"/>
          <w:lang w:val="es-ES"/>
        </w:rPr>
      </w:pPr>
    </w:p>
    <w:p w:rsidR="00A424FF" w:rsidRDefault="00A424FF" w:rsidP="00773EDD">
      <w:pPr>
        <w:ind w:left="567" w:right="1004"/>
        <w:jc w:val="both"/>
        <w:rPr>
          <w:rFonts w:eastAsia="Nirmala UI"/>
          <w:sz w:val="24"/>
          <w:szCs w:val="24"/>
          <w:lang w:val="es-ES" w:eastAsia="es-ES" w:bidi="es-ES"/>
        </w:rPr>
      </w:pPr>
      <w:r w:rsidRPr="00773EDD">
        <w:rPr>
          <w:rFonts w:eastAsia="Nirmala UI"/>
          <w:sz w:val="24"/>
          <w:szCs w:val="24"/>
          <w:lang w:val="es-ES" w:eastAsia="es-ES" w:bidi="es-ES"/>
        </w:rPr>
        <w:t xml:space="preserve">El Programa PROSPERA, nace con el nombre de </w:t>
      </w:r>
      <w:r w:rsidRPr="00773EDD">
        <w:rPr>
          <w:rFonts w:eastAsia="Nirmala UI"/>
          <w:b/>
          <w:sz w:val="24"/>
          <w:szCs w:val="24"/>
          <w:lang w:val="es-ES" w:eastAsia="es-ES" w:bidi="es-ES"/>
        </w:rPr>
        <w:t xml:space="preserve">SOLIDARIDAD </w:t>
      </w:r>
      <w:r w:rsidRPr="00773EDD">
        <w:rPr>
          <w:rFonts w:eastAsia="Nirmala UI"/>
          <w:sz w:val="24"/>
          <w:szCs w:val="24"/>
          <w:lang w:val="es-ES" w:eastAsia="es-ES" w:bidi="es-ES"/>
        </w:rPr>
        <w:t xml:space="preserve">y empezó operaciones en mayo de 1999; hacia 2002 evoluciona a </w:t>
      </w:r>
      <w:r w:rsidRPr="00773EDD">
        <w:rPr>
          <w:rFonts w:eastAsia="Nirmala UI"/>
          <w:b/>
          <w:sz w:val="24"/>
          <w:szCs w:val="24"/>
          <w:lang w:val="es-ES" w:eastAsia="es-ES" w:bidi="es-ES"/>
        </w:rPr>
        <w:t>PROGRESA</w:t>
      </w:r>
      <w:r w:rsidRPr="00773EDD">
        <w:rPr>
          <w:rFonts w:eastAsia="Nirmala UI"/>
          <w:sz w:val="24"/>
          <w:szCs w:val="24"/>
          <w:lang w:val="es-ES" w:eastAsia="es-ES" w:bidi="es-ES"/>
        </w:rPr>
        <w:t xml:space="preserve"> Programa de Educación, Salud y Alimentación; entre 2007 y 2014 se cambia el nombre a Programa de Desarrollo Humano </w:t>
      </w:r>
      <w:r w:rsidRPr="00773EDD">
        <w:rPr>
          <w:rFonts w:eastAsia="Nirmala UI"/>
          <w:b/>
          <w:sz w:val="24"/>
          <w:szCs w:val="24"/>
          <w:lang w:val="es-ES" w:eastAsia="es-ES" w:bidi="es-ES"/>
        </w:rPr>
        <w:t>Oportunidades</w:t>
      </w:r>
      <w:r w:rsidRPr="00773EDD">
        <w:rPr>
          <w:rFonts w:eastAsia="Nirmala UI"/>
          <w:sz w:val="24"/>
          <w:szCs w:val="24"/>
          <w:lang w:val="es-ES" w:eastAsia="es-ES" w:bidi="es-ES"/>
        </w:rPr>
        <w:t xml:space="preserve">; de 2014 a la fecha, tiene el nombre </w:t>
      </w:r>
      <w:r w:rsidRPr="00773EDD">
        <w:rPr>
          <w:rFonts w:eastAsia="Nirmala UI"/>
          <w:b/>
          <w:sz w:val="24"/>
          <w:szCs w:val="24"/>
          <w:lang w:val="es-ES" w:eastAsia="es-ES" w:bidi="es-ES"/>
        </w:rPr>
        <w:t>PROSPERA</w:t>
      </w:r>
      <w:r w:rsidRPr="00773EDD">
        <w:rPr>
          <w:rFonts w:eastAsia="Nirmala UI"/>
          <w:sz w:val="24"/>
          <w:szCs w:val="24"/>
          <w:lang w:val="es-ES" w:eastAsia="es-ES" w:bidi="es-ES"/>
        </w:rPr>
        <w:t xml:space="preserve"> Programa de inclusión social. Es coordinado por</w:t>
      </w:r>
      <w:r w:rsidR="00C61F35" w:rsidRPr="00773EDD">
        <w:rPr>
          <w:rFonts w:eastAsia="Nirmala UI"/>
          <w:sz w:val="24"/>
          <w:szCs w:val="24"/>
          <w:lang w:val="es-ES" w:eastAsia="es-ES" w:bidi="es-ES"/>
        </w:rPr>
        <w:t xml:space="preserve"> </w:t>
      </w:r>
      <w:r w:rsidR="00060333" w:rsidRPr="00773EDD">
        <w:rPr>
          <w:rFonts w:eastAsia="Nirmala UI"/>
          <w:sz w:val="24"/>
          <w:szCs w:val="24"/>
          <w:lang w:val="es-ES" w:eastAsia="es-ES" w:bidi="es-ES"/>
        </w:rPr>
        <w:t>Secretaria de Salud a través del Instituto de Servicios de Salud Pública del Estado de Baja California. (ISESALUD</w:t>
      </w:r>
      <w:r w:rsidRPr="00773EDD">
        <w:rPr>
          <w:rFonts w:eastAsia="Nirmala UI"/>
          <w:sz w:val="24"/>
          <w:szCs w:val="24"/>
          <w:lang w:val="es-ES" w:eastAsia="es-ES" w:bidi="es-ES"/>
        </w:rPr>
        <w:t>; sus actividades consideran servicios de apoyo nutricional y atención preventiva, diagnóstico, tratamiento y rehabilitación</w:t>
      </w:r>
    </w:p>
    <w:p w:rsidR="00773EDD" w:rsidRPr="00773EDD" w:rsidRDefault="00773EDD" w:rsidP="00773EDD">
      <w:pPr>
        <w:ind w:left="567" w:right="1004"/>
        <w:jc w:val="both"/>
        <w:rPr>
          <w:rFonts w:eastAsia="Nirmala UI"/>
          <w:sz w:val="24"/>
          <w:szCs w:val="24"/>
          <w:lang w:val="es-ES" w:eastAsia="es-ES" w:bidi="es-ES"/>
        </w:rPr>
      </w:pPr>
    </w:p>
    <w:p w:rsidR="00CB14DF" w:rsidRPr="00773EDD" w:rsidRDefault="00CB14DF" w:rsidP="00773EDD">
      <w:pPr>
        <w:ind w:left="567" w:right="1004"/>
        <w:jc w:val="both"/>
        <w:rPr>
          <w:rFonts w:eastAsia="Nirmala UI"/>
          <w:sz w:val="24"/>
          <w:szCs w:val="24"/>
          <w:lang w:val="es-ES" w:eastAsia="es-ES" w:bidi="es-ES"/>
        </w:rPr>
      </w:pPr>
      <w:r w:rsidRPr="00773EDD">
        <w:rPr>
          <w:rFonts w:eastAsia="Nirmala UI"/>
          <w:sz w:val="24"/>
          <w:szCs w:val="24"/>
          <w:lang w:val="es-ES" w:eastAsia="es-ES" w:bidi="es-ES"/>
        </w:rPr>
        <w:t>El Programa PROSPERA Programa de Inclusión Social es un instrumento del Ejecutivo Federal, en el marco de una política social integral, que consisten en articular y condicionar la oferta institucional de programas</w:t>
      </w:r>
      <w:r w:rsidR="00D1274F" w:rsidRPr="00773EDD">
        <w:rPr>
          <w:rFonts w:eastAsia="Nirmala UI"/>
          <w:sz w:val="24"/>
          <w:szCs w:val="24"/>
          <w:lang w:val="es-ES" w:eastAsia="es-ES" w:bidi="es-ES"/>
        </w:rPr>
        <w:t xml:space="preserve"> y acciones de política social</w:t>
      </w:r>
      <w:r w:rsidRPr="00773EDD">
        <w:rPr>
          <w:rFonts w:eastAsia="Nirmala UI"/>
          <w:sz w:val="24"/>
          <w:szCs w:val="24"/>
          <w:lang w:val="es-ES" w:eastAsia="es-ES" w:bidi="es-ES"/>
        </w:rPr>
        <w:t>, incluyendo aquellas relacionadas con el fomento productivo, generación de ingresos, bienestar económico, inclusión financiera y laboral, educación, alimentación y salud, dirigida a la población que se</w:t>
      </w:r>
      <w:r w:rsidRPr="00773EDD">
        <w:rPr>
          <w:rFonts w:eastAsia="Nirmala UI"/>
          <w:spacing w:val="53"/>
          <w:sz w:val="24"/>
          <w:szCs w:val="24"/>
          <w:lang w:val="es-ES" w:eastAsia="es-ES" w:bidi="es-ES"/>
        </w:rPr>
        <w:t xml:space="preserve"> </w:t>
      </w:r>
      <w:r w:rsidRPr="00773EDD">
        <w:rPr>
          <w:rFonts w:eastAsia="Nirmala UI"/>
          <w:sz w:val="24"/>
          <w:szCs w:val="24"/>
          <w:lang w:val="es-ES" w:eastAsia="es-ES" w:bidi="es-ES"/>
        </w:rPr>
        <w:t>encuentre en situación</w:t>
      </w:r>
      <w:r w:rsidRPr="00773EDD">
        <w:rPr>
          <w:rFonts w:eastAsia="Nirmala UI"/>
          <w:spacing w:val="54"/>
          <w:sz w:val="24"/>
          <w:szCs w:val="24"/>
          <w:lang w:val="es-ES" w:eastAsia="es-ES" w:bidi="es-ES"/>
        </w:rPr>
        <w:t xml:space="preserve"> </w:t>
      </w:r>
      <w:r w:rsidRPr="00773EDD">
        <w:rPr>
          <w:rFonts w:eastAsia="Nirmala UI"/>
          <w:sz w:val="24"/>
          <w:szCs w:val="24"/>
          <w:lang w:val="es-ES" w:eastAsia="es-ES" w:bidi="es-ES"/>
        </w:rPr>
        <w:t>de pobreza extrema, bajo esquemas de corresponsabilidad.</w:t>
      </w:r>
    </w:p>
    <w:p w:rsidR="00CB14DF" w:rsidRDefault="00CB14DF" w:rsidP="00773EDD">
      <w:pPr>
        <w:ind w:left="1134" w:right="990"/>
        <w:rPr>
          <w:b/>
          <w:sz w:val="24"/>
          <w:szCs w:val="24"/>
          <w:lang w:val="es-ES"/>
        </w:rPr>
      </w:pPr>
    </w:p>
    <w:p w:rsidR="00773EDD" w:rsidRPr="00773EDD" w:rsidRDefault="00773EDD" w:rsidP="00773EDD">
      <w:pPr>
        <w:ind w:left="1134" w:right="990"/>
        <w:rPr>
          <w:b/>
          <w:sz w:val="24"/>
          <w:szCs w:val="24"/>
          <w:lang w:val="es-ES"/>
        </w:rPr>
      </w:pPr>
    </w:p>
    <w:p w:rsidR="00BB52C8" w:rsidRPr="00773EDD" w:rsidRDefault="00CB14DF" w:rsidP="00773EDD">
      <w:pPr>
        <w:ind w:left="1134" w:right="1134" w:hanging="567"/>
        <w:rPr>
          <w:b/>
          <w:sz w:val="24"/>
          <w:szCs w:val="24"/>
          <w:lang w:val="es-ES"/>
        </w:rPr>
      </w:pPr>
      <w:r w:rsidRPr="00773EDD">
        <w:rPr>
          <w:b/>
          <w:sz w:val="24"/>
          <w:szCs w:val="24"/>
          <w:lang w:val="es-ES"/>
        </w:rPr>
        <w:t>Objeto del Programa</w:t>
      </w:r>
    </w:p>
    <w:p w:rsidR="00BF7B4B" w:rsidRPr="00773EDD" w:rsidRDefault="00BF7B4B" w:rsidP="00773EDD">
      <w:pPr>
        <w:ind w:left="1134" w:right="1134"/>
        <w:rPr>
          <w:b/>
          <w:sz w:val="24"/>
          <w:szCs w:val="24"/>
          <w:lang w:val="es-ES"/>
        </w:rPr>
      </w:pPr>
    </w:p>
    <w:p w:rsidR="00803A0F" w:rsidRPr="00773EDD" w:rsidRDefault="00BF7B4B" w:rsidP="00773EDD">
      <w:pPr>
        <w:ind w:left="567" w:right="1004"/>
        <w:jc w:val="both"/>
        <w:rPr>
          <w:sz w:val="24"/>
          <w:szCs w:val="24"/>
          <w:lang w:val="es-ES"/>
        </w:rPr>
      </w:pPr>
      <w:r w:rsidRPr="00773EDD">
        <w:rPr>
          <w:sz w:val="24"/>
          <w:szCs w:val="24"/>
          <w:lang w:val="es-ES"/>
        </w:rPr>
        <w:t xml:space="preserve">Fortalecer el cumplimiento efectivo de los derechos sociales que potencien las capacidades de las personas en situación de pobreza, a través de acciones que amplíen sus capacidades en alimentación, salud, y educación </w:t>
      </w:r>
      <w:r w:rsidR="00C61F35" w:rsidRPr="00773EDD">
        <w:rPr>
          <w:sz w:val="24"/>
          <w:szCs w:val="24"/>
          <w:lang w:val="es-ES"/>
        </w:rPr>
        <w:t>de las familias en condición de pobreza</w:t>
      </w:r>
      <w:r w:rsidR="00C61F35" w:rsidRPr="00773EDD">
        <w:rPr>
          <w:sz w:val="24"/>
          <w:szCs w:val="24"/>
          <w:lang w:val="es-MX"/>
        </w:rPr>
        <w:t xml:space="preserve"> </w:t>
      </w:r>
      <w:r w:rsidR="00C61F35" w:rsidRPr="00773EDD">
        <w:rPr>
          <w:sz w:val="24"/>
          <w:szCs w:val="24"/>
          <w:lang w:val="es-ES"/>
        </w:rPr>
        <w:t>que limitan la reproducción intergeneracional de la pobreza</w:t>
      </w:r>
      <w:r w:rsidRPr="00773EDD">
        <w:rPr>
          <w:sz w:val="24"/>
          <w:szCs w:val="24"/>
          <w:lang w:val="es-ES"/>
        </w:rPr>
        <w:t>.</w:t>
      </w:r>
    </w:p>
    <w:p w:rsidR="00BF7B4B" w:rsidRPr="00773EDD" w:rsidRDefault="00BF7B4B" w:rsidP="00773EDD">
      <w:pPr>
        <w:ind w:right="1134"/>
        <w:rPr>
          <w:b/>
          <w:sz w:val="24"/>
          <w:szCs w:val="24"/>
          <w:lang w:val="es-ES"/>
        </w:rPr>
      </w:pPr>
    </w:p>
    <w:p w:rsidR="006C789D" w:rsidRDefault="006C789D" w:rsidP="00773EDD">
      <w:pPr>
        <w:ind w:left="567" w:right="1004"/>
        <w:jc w:val="both"/>
        <w:rPr>
          <w:rFonts w:eastAsia="Nirmala UI"/>
          <w:sz w:val="24"/>
          <w:szCs w:val="24"/>
          <w:lang w:val="es-ES" w:eastAsia="es-ES" w:bidi="es-ES"/>
        </w:rPr>
      </w:pPr>
    </w:p>
    <w:p w:rsidR="00773EDD" w:rsidRDefault="00773EDD" w:rsidP="00773EDD">
      <w:pPr>
        <w:ind w:left="567" w:right="1004"/>
        <w:jc w:val="both"/>
        <w:rPr>
          <w:rFonts w:eastAsia="Nirmala UI"/>
          <w:sz w:val="24"/>
          <w:szCs w:val="24"/>
          <w:lang w:val="es-ES" w:eastAsia="es-ES" w:bidi="es-ES"/>
        </w:rPr>
      </w:pPr>
    </w:p>
    <w:p w:rsidR="00773EDD" w:rsidRDefault="00773EDD" w:rsidP="00773EDD">
      <w:pPr>
        <w:ind w:left="567" w:right="1004"/>
        <w:jc w:val="both"/>
        <w:rPr>
          <w:rFonts w:eastAsia="Nirmala UI"/>
          <w:sz w:val="24"/>
          <w:szCs w:val="24"/>
          <w:lang w:val="es-ES" w:eastAsia="es-ES" w:bidi="es-ES"/>
        </w:rPr>
      </w:pPr>
    </w:p>
    <w:p w:rsidR="00773EDD" w:rsidRDefault="00773EDD" w:rsidP="00773EDD">
      <w:pPr>
        <w:ind w:left="567" w:right="1004"/>
        <w:jc w:val="both"/>
        <w:rPr>
          <w:rFonts w:eastAsia="Nirmala UI"/>
          <w:sz w:val="24"/>
          <w:szCs w:val="24"/>
          <w:lang w:val="es-ES" w:eastAsia="es-ES" w:bidi="es-ES"/>
        </w:rPr>
      </w:pPr>
    </w:p>
    <w:p w:rsidR="00773EDD" w:rsidRDefault="00773EDD" w:rsidP="00773EDD">
      <w:pPr>
        <w:ind w:left="567" w:right="1004"/>
        <w:jc w:val="both"/>
        <w:rPr>
          <w:rFonts w:eastAsia="Nirmala UI"/>
          <w:sz w:val="24"/>
          <w:szCs w:val="24"/>
          <w:lang w:val="es-ES" w:eastAsia="es-ES" w:bidi="es-ES"/>
        </w:rPr>
      </w:pPr>
    </w:p>
    <w:p w:rsidR="00773EDD" w:rsidRDefault="00773EDD" w:rsidP="00773EDD">
      <w:pPr>
        <w:ind w:left="567" w:right="1004"/>
        <w:jc w:val="both"/>
        <w:rPr>
          <w:rFonts w:eastAsia="Nirmala UI"/>
          <w:sz w:val="24"/>
          <w:szCs w:val="24"/>
          <w:lang w:val="es-ES" w:eastAsia="es-ES" w:bidi="es-ES"/>
        </w:rPr>
      </w:pPr>
    </w:p>
    <w:p w:rsidR="00773EDD" w:rsidRPr="00773EDD" w:rsidRDefault="00773EDD" w:rsidP="00773EDD">
      <w:pPr>
        <w:ind w:left="567" w:right="1004"/>
        <w:jc w:val="both"/>
        <w:rPr>
          <w:rFonts w:eastAsia="Nirmala UI"/>
          <w:sz w:val="24"/>
          <w:szCs w:val="24"/>
          <w:lang w:val="es-ES" w:eastAsia="es-ES" w:bidi="es-ES"/>
        </w:rPr>
      </w:pPr>
    </w:p>
    <w:p w:rsidR="00803A0F" w:rsidRDefault="00803A0F" w:rsidP="00773EDD">
      <w:pPr>
        <w:ind w:left="567" w:right="1004"/>
        <w:jc w:val="both"/>
        <w:rPr>
          <w:rFonts w:eastAsia="Nirmala UI"/>
          <w:sz w:val="24"/>
          <w:szCs w:val="24"/>
          <w:lang w:val="es-ES" w:eastAsia="es-ES" w:bidi="es-ES"/>
        </w:rPr>
      </w:pPr>
      <w:r w:rsidRPr="00773EDD">
        <w:rPr>
          <w:rFonts w:eastAsia="Nirmala UI"/>
          <w:sz w:val="24"/>
          <w:szCs w:val="24"/>
          <w:lang w:val="es-ES" w:eastAsia="es-ES" w:bidi="es-ES"/>
        </w:rPr>
        <w:t xml:space="preserve">El </w:t>
      </w:r>
      <w:r w:rsidRPr="00773EDD">
        <w:rPr>
          <w:rFonts w:eastAsia="Nirmala UI"/>
          <w:b/>
          <w:i/>
          <w:sz w:val="24"/>
          <w:szCs w:val="24"/>
          <w:lang w:val="es-ES" w:eastAsia="es-ES" w:bidi="es-ES"/>
        </w:rPr>
        <w:t>Componente Salud</w:t>
      </w:r>
      <w:r w:rsidRPr="00773EDD">
        <w:rPr>
          <w:rFonts w:eastAsia="Nirmala UI"/>
          <w:sz w:val="24"/>
          <w:szCs w:val="24"/>
          <w:lang w:val="es-ES" w:eastAsia="es-ES" w:bidi="es-ES"/>
        </w:rPr>
        <w:t xml:space="preserve"> opera bajo tres estrategias específicas de</w:t>
      </w:r>
      <w:r w:rsidR="006C789D" w:rsidRPr="00773EDD">
        <w:rPr>
          <w:rFonts w:eastAsia="Nirmala UI"/>
          <w:sz w:val="24"/>
          <w:szCs w:val="24"/>
          <w:lang w:val="es-ES" w:eastAsia="es-ES" w:bidi="es-ES"/>
        </w:rPr>
        <w:t xml:space="preserve"> conformidad con lo establecido en el</w:t>
      </w:r>
      <w:r w:rsidRPr="00773EDD">
        <w:rPr>
          <w:rFonts w:eastAsia="Nirmala UI"/>
          <w:sz w:val="24"/>
          <w:szCs w:val="24"/>
          <w:lang w:val="es-ES" w:eastAsia="es-ES" w:bidi="es-ES"/>
        </w:rPr>
        <w:t xml:space="preserve">  Diario Oficial de Federación, </w:t>
      </w:r>
      <w:r w:rsidR="006C789D" w:rsidRPr="00773EDD">
        <w:rPr>
          <w:rFonts w:eastAsia="Nirmala UI"/>
          <w:sz w:val="24"/>
          <w:szCs w:val="24"/>
          <w:lang w:val="es-ES" w:eastAsia="es-ES" w:bidi="es-ES"/>
        </w:rPr>
        <w:t xml:space="preserve">y </w:t>
      </w:r>
      <w:r w:rsidRPr="00773EDD">
        <w:rPr>
          <w:rFonts w:eastAsia="Nirmala UI"/>
          <w:sz w:val="24"/>
          <w:szCs w:val="24"/>
          <w:lang w:val="es-ES" w:eastAsia="es-ES" w:bidi="es-ES"/>
        </w:rPr>
        <w:t>según el CONVENIO por el que se emiten las Reglas de Operación del Programa PROSPERA Programa de Inclusión Social, para el ejercicio fiscal 2017, las cuales son:</w:t>
      </w:r>
    </w:p>
    <w:p w:rsidR="00773EDD" w:rsidRPr="00773EDD" w:rsidRDefault="00773EDD" w:rsidP="00773EDD">
      <w:pPr>
        <w:ind w:left="567" w:right="1004"/>
        <w:jc w:val="both"/>
        <w:rPr>
          <w:rFonts w:eastAsia="Nirmala UI"/>
          <w:sz w:val="24"/>
          <w:szCs w:val="24"/>
          <w:lang w:val="es-ES" w:eastAsia="es-ES" w:bidi="es-ES"/>
        </w:rPr>
      </w:pPr>
    </w:p>
    <w:p w:rsidR="00AC60E1" w:rsidRPr="00773EDD" w:rsidRDefault="00AC60E1" w:rsidP="00773EDD">
      <w:pPr>
        <w:pStyle w:val="ListParagraph"/>
        <w:numPr>
          <w:ilvl w:val="0"/>
          <w:numId w:val="18"/>
        </w:numPr>
        <w:ind w:left="1418" w:right="1004" w:hanging="284"/>
        <w:jc w:val="both"/>
        <w:rPr>
          <w:sz w:val="24"/>
          <w:szCs w:val="24"/>
          <w:lang w:val="es-ES_tradnl"/>
        </w:rPr>
      </w:pPr>
      <w:r w:rsidRPr="00773EDD">
        <w:rPr>
          <w:sz w:val="24"/>
          <w:szCs w:val="24"/>
          <w:lang w:val="es-ES_tradnl"/>
        </w:rPr>
        <w:t xml:space="preserve">Proporcionar de manera gratuita el Paquete Básico Garantizado de Salud y la ampliación progresiva a las 27 intervenciones de Salud Pública del </w:t>
      </w:r>
      <w:r w:rsidR="00D1274F" w:rsidRPr="00773EDD">
        <w:rPr>
          <w:sz w:val="24"/>
          <w:szCs w:val="24"/>
          <w:lang w:val="es-ES_tradnl"/>
        </w:rPr>
        <w:t>Catálogo Universal de Servicios de Salud (</w:t>
      </w:r>
      <w:r w:rsidRPr="00773EDD">
        <w:rPr>
          <w:sz w:val="24"/>
          <w:szCs w:val="24"/>
          <w:lang w:val="es-ES_tradnl"/>
        </w:rPr>
        <w:t>CAUSES</w:t>
      </w:r>
      <w:r w:rsidR="00D1274F" w:rsidRPr="00773EDD">
        <w:rPr>
          <w:sz w:val="24"/>
          <w:szCs w:val="24"/>
          <w:lang w:val="es-ES_tradnl"/>
        </w:rPr>
        <w:t>)</w:t>
      </w:r>
      <w:r w:rsidRPr="00773EDD">
        <w:rPr>
          <w:sz w:val="24"/>
          <w:szCs w:val="24"/>
          <w:lang w:val="es-ES_tradnl"/>
        </w:rPr>
        <w:t>, el cual constituye un beneficio, con base en las Cartillas Nacionales de Salud, de acuerdo con la edad, sexo y evento de vida de cada</w:t>
      </w:r>
      <w:r w:rsidRPr="00773EDD">
        <w:rPr>
          <w:spacing w:val="6"/>
          <w:sz w:val="24"/>
          <w:szCs w:val="24"/>
          <w:lang w:val="es-ES_tradnl"/>
        </w:rPr>
        <w:t xml:space="preserve"> </w:t>
      </w:r>
      <w:r w:rsidRPr="00773EDD">
        <w:rPr>
          <w:sz w:val="24"/>
          <w:szCs w:val="24"/>
          <w:lang w:val="es-ES_tradnl"/>
        </w:rPr>
        <w:t>persona.</w:t>
      </w:r>
    </w:p>
    <w:p w:rsidR="00AC60E1" w:rsidRPr="00773EDD" w:rsidRDefault="00AC60E1" w:rsidP="00773EDD">
      <w:pPr>
        <w:pStyle w:val="ListParagraph"/>
        <w:numPr>
          <w:ilvl w:val="0"/>
          <w:numId w:val="18"/>
        </w:numPr>
        <w:ind w:left="1418" w:right="1285" w:hanging="284"/>
        <w:jc w:val="both"/>
        <w:rPr>
          <w:sz w:val="24"/>
          <w:szCs w:val="24"/>
          <w:lang w:val="es-ES_tradnl"/>
        </w:rPr>
      </w:pPr>
      <w:r w:rsidRPr="00773EDD">
        <w:rPr>
          <w:sz w:val="24"/>
          <w:szCs w:val="24"/>
          <w:lang w:val="es-ES_tradnl"/>
        </w:rPr>
        <w:t>Promover la mejor nutrición de la población beneficiaria, en especial para prevenir y atender la mala nutrición (desnutrición y obesidad) de los niños y niñas desde la etapa de gestación, a través de la vigilancia y el seguimiento del estado de nutrición, así como de la entrega de suplementos alimenticios a niños y niñas de entre 6 y 59 meses de edad, mujeres embarazadas y en periodo de lactancia, estas últimas hasta por un año y del control de los casos de</w:t>
      </w:r>
      <w:r w:rsidRPr="00773EDD">
        <w:rPr>
          <w:spacing w:val="3"/>
          <w:sz w:val="24"/>
          <w:szCs w:val="24"/>
          <w:lang w:val="es-ES_tradnl"/>
        </w:rPr>
        <w:t xml:space="preserve"> </w:t>
      </w:r>
      <w:r w:rsidRPr="00773EDD">
        <w:rPr>
          <w:sz w:val="24"/>
          <w:szCs w:val="24"/>
          <w:lang w:val="es-ES_tradnl"/>
        </w:rPr>
        <w:t>desnutrición.</w:t>
      </w:r>
    </w:p>
    <w:p w:rsidR="00AC60E1" w:rsidRPr="00773EDD" w:rsidRDefault="00AC60E1" w:rsidP="00773EDD">
      <w:pPr>
        <w:pStyle w:val="ListParagraph"/>
        <w:numPr>
          <w:ilvl w:val="0"/>
          <w:numId w:val="18"/>
        </w:numPr>
        <w:ind w:left="1418" w:right="1285" w:hanging="284"/>
        <w:jc w:val="both"/>
        <w:rPr>
          <w:sz w:val="24"/>
          <w:szCs w:val="24"/>
          <w:lang w:val="es-ES_tradnl"/>
        </w:rPr>
      </w:pPr>
      <w:r w:rsidRPr="00773EDD">
        <w:rPr>
          <w:sz w:val="24"/>
          <w:szCs w:val="24"/>
          <w:lang w:val="es-ES_tradnl"/>
        </w:rPr>
        <w:t>Fomentar y mejorar el autocuidado de la salud de las familias beneficiarias y de la comunidad mediante la comunicación educativa en salud, priorizando la educación alimentaria nutricional, la promoción de la salud, la prevención de enfermedades y el apego a los tratamientos de pacientes crónicos.</w:t>
      </w:r>
    </w:p>
    <w:p w:rsidR="00803A0F" w:rsidRPr="00773EDD" w:rsidRDefault="00803A0F" w:rsidP="00773EDD">
      <w:pPr>
        <w:ind w:left="1134" w:right="1134"/>
        <w:rPr>
          <w:b/>
          <w:sz w:val="24"/>
          <w:szCs w:val="24"/>
          <w:lang w:val="es-ES"/>
        </w:rPr>
      </w:pPr>
    </w:p>
    <w:p w:rsidR="00803A0F" w:rsidRPr="00773EDD" w:rsidRDefault="00AC60E1" w:rsidP="00773EDD">
      <w:pPr>
        <w:ind w:left="1134" w:right="1134"/>
        <w:rPr>
          <w:b/>
          <w:sz w:val="24"/>
          <w:szCs w:val="24"/>
          <w:lang w:val="es-ES"/>
        </w:rPr>
      </w:pPr>
      <w:r w:rsidRPr="00773EDD">
        <w:rPr>
          <w:b/>
          <w:sz w:val="24"/>
          <w:szCs w:val="24"/>
          <w:lang w:val="es-ES"/>
        </w:rPr>
        <w:t xml:space="preserve">                   </w:t>
      </w:r>
      <w:r w:rsidRPr="00773EDD">
        <w:rPr>
          <w:noProof/>
          <w:sz w:val="24"/>
          <w:szCs w:val="24"/>
          <w:lang w:val="es-MX" w:eastAsia="es-MX"/>
        </w:rPr>
        <w:drawing>
          <wp:inline distT="0" distB="0" distL="0" distR="0" wp14:anchorId="54CB21A7" wp14:editId="0FD6ECA5">
            <wp:extent cx="2219702" cy="1056904"/>
            <wp:effectExtent l="0" t="0" r="0" b="0"/>
            <wp:docPr id="6" name="Imagen 6" descr="Resultado de imagen para imagenes editables apoyos prospera baja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magenes editables apoyos prospera baja californ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4887" cy="1092703"/>
                    </a:xfrm>
                    <a:prstGeom prst="rect">
                      <a:avLst/>
                    </a:prstGeom>
                    <a:noFill/>
                    <a:ln>
                      <a:noFill/>
                    </a:ln>
                  </pic:spPr>
                </pic:pic>
              </a:graphicData>
            </a:graphic>
          </wp:inline>
        </w:drawing>
      </w:r>
      <w:r w:rsidRPr="00773EDD">
        <w:rPr>
          <w:noProof/>
          <w:sz w:val="24"/>
          <w:szCs w:val="24"/>
          <w:lang w:val="es-MX" w:eastAsia="es-MX"/>
        </w:rPr>
        <w:drawing>
          <wp:inline distT="0" distB="0" distL="0" distR="0" wp14:anchorId="43413BC6" wp14:editId="389EFFDC">
            <wp:extent cx="2042160" cy="1055384"/>
            <wp:effectExtent l="0" t="0" r="0" b="0"/>
            <wp:docPr id="10" name="Imagen 10" descr="Resultado de imagen para imagenes editables secretaria de salud del estado de baja california mexicali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es editables secretaria de salud del estado de baja california mexicali b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978" cy="1070277"/>
                    </a:xfrm>
                    <a:prstGeom prst="rect">
                      <a:avLst/>
                    </a:prstGeom>
                    <a:noFill/>
                    <a:ln>
                      <a:noFill/>
                    </a:ln>
                  </pic:spPr>
                </pic:pic>
              </a:graphicData>
            </a:graphic>
          </wp:inline>
        </w:drawing>
      </w:r>
    </w:p>
    <w:p w:rsidR="00060333" w:rsidRPr="00773EDD" w:rsidRDefault="00060333" w:rsidP="00773EDD">
      <w:pPr>
        <w:pStyle w:val="BodyText"/>
        <w:ind w:left="567" w:right="1143"/>
        <w:jc w:val="both"/>
        <w:rPr>
          <w:b/>
          <w:lang w:val="es-ES"/>
        </w:rPr>
      </w:pPr>
    </w:p>
    <w:p w:rsidR="006C789D" w:rsidRPr="00773EDD" w:rsidRDefault="006C789D" w:rsidP="00773EDD">
      <w:pPr>
        <w:pStyle w:val="BodyText"/>
        <w:ind w:left="567" w:right="1143"/>
        <w:jc w:val="both"/>
        <w:rPr>
          <w:b/>
          <w:lang w:val="es-ES"/>
        </w:rPr>
      </w:pPr>
    </w:p>
    <w:p w:rsidR="006C789D" w:rsidRPr="00773EDD" w:rsidRDefault="006C789D" w:rsidP="00773EDD">
      <w:pPr>
        <w:pStyle w:val="BodyText"/>
        <w:ind w:left="567" w:right="1143"/>
        <w:jc w:val="both"/>
        <w:rPr>
          <w:b/>
          <w:lang w:val="es-ES"/>
        </w:rPr>
      </w:pPr>
    </w:p>
    <w:p w:rsidR="00CB14DF" w:rsidRPr="00773EDD" w:rsidRDefault="00036F52" w:rsidP="00773EDD">
      <w:pPr>
        <w:pStyle w:val="BodyText"/>
        <w:ind w:left="567" w:right="1143"/>
        <w:jc w:val="both"/>
        <w:rPr>
          <w:b/>
          <w:lang w:val="es-ES"/>
        </w:rPr>
      </w:pPr>
      <w:r w:rsidRPr="00773EDD">
        <w:rPr>
          <w:b/>
          <w:lang w:val="es-ES"/>
        </w:rPr>
        <w:t>Instancias Responsables del Programa Evaluado</w:t>
      </w:r>
    </w:p>
    <w:p w:rsidR="00036F52" w:rsidRPr="00773EDD" w:rsidRDefault="00036F52" w:rsidP="00773EDD">
      <w:pPr>
        <w:pStyle w:val="BodyText"/>
        <w:ind w:left="567" w:right="1143"/>
        <w:jc w:val="both"/>
        <w:rPr>
          <w:lang w:val="es-ES"/>
        </w:rPr>
      </w:pPr>
      <w:r w:rsidRPr="00773EDD">
        <w:rPr>
          <w:lang w:val="es-ES"/>
        </w:rPr>
        <w:t>La Dependencia Estatal responsable del Programa es la Secretaria de Salud a través del Instituto de Servicios de Salud Pública del Estado de Baja California. (ISESALUD).</w:t>
      </w:r>
    </w:p>
    <w:p w:rsidR="00C93D22" w:rsidRDefault="00036F52" w:rsidP="00773EDD">
      <w:pPr>
        <w:pStyle w:val="BodyText"/>
        <w:ind w:left="567" w:right="1143"/>
        <w:jc w:val="both"/>
        <w:rPr>
          <w:lang w:val="es-ES"/>
        </w:rPr>
      </w:pPr>
      <w:r w:rsidRPr="00773EDD">
        <w:rPr>
          <w:lang w:val="es-ES"/>
        </w:rPr>
        <w:t>La unidad responsable directa es el Departamento de Extensión de Cobertura Estatal y la Dirección de Servicios de Salud.</w:t>
      </w:r>
    </w:p>
    <w:p w:rsidR="00773EDD" w:rsidRPr="00773EDD" w:rsidRDefault="00773EDD" w:rsidP="00773EDD">
      <w:pPr>
        <w:pStyle w:val="BodyText"/>
        <w:ind w:left="567" w:right="1143"/>
        <w:jc w:val="both"/>
        <w:rPr>
          <w:lang w:val="es-ES"/>
        </w:rPr>
      </w:pPr>
    </w:p>
    <w:p w:rsidR="00CB14DF" w:rsidRPr="00773EDD" w:rsidRDefault="00C93D22" w:rsidP="00773EDD">
      <w:pPr>
        <w:pStyle w:val="BodyText"/>
        <w:ind w:left="1134" w:right="1143" w:hanging="567"/>
        <w:jc w:val="both"/>
        <w:rPr>
          <w:b/>
          <w:lang w:val="es-ES"/>
        </w:rPr>
      </w:pPr>
      <w:r w:rsidRPr="00773EDD">
        <w:rPr>
          <w:b/>
          <w:lang w:val="es-ES"/>
        </w:rPr>
        <w:t>P</w:t>
      </w:r>
      <w:r w:rsidR="00036F52" w:rsidRPr="00773EDD">
        <w:rPr>
          <w:b/>
          <w:lang w:val="es-ES"/>
        </w:rPr>
        <w:t>oblación Potencial, Objetivo y Atendida</w:t>
      </w:r>
    </w:p>
    <w:p w:rsidR="00CB14DF" w:rsidRDefault="00654A15" w:rsidP="00773EDD">
      <w:pPr>
        <w:pStyle w:val="BodyText"/>
        <w:ind w:left="567" w:right="1143"/>
        <w:jc w:val="both"/>
        <w:rPr>
          <w:lang w:val="es-ES"/>
        </w:rPr>
      </w:pPr>
      <w:r w:rsidRPr="00773EDD">
        <w:rPr>
          <w:lang w:val="es-ES"/>
        </w:rPr>
        <w:t xml:space="preserve">La </w:t>
      </w:r>
      <w:r w:rsidRPr="00773EDD">
        <w:rPr>
          <w:b/>
          <w:lang w:val="es-ES"/>
        </w:rPr>
        <w:t xml:space="preserve">Población Potencial </w:t>
      </w:r>
      <w:r w:rsidRPr="00773EDD">
        <w:rPr>
          <w:lang w:val="es-ES"/>
        </w:rPr>
        <w:t>representa, en este caso, el universo de ciudadanos que presenten la necesidad de atención a la salud, y que vivan en situación de pobreza con carencias básicas, es decir, que puedan ser calificados como beneficiarios del Programa, según los criterios de elegibilidad establecidos.</w:t>
      </w:r>
    </w:p>
    <w:p w:rsidR="00773EDD" w:rsidRPr="00773EDD" w:rsidRDefault="00773EDD" w:rsidP="00773EDD">
      <w:pPr>
        <w:pStyle w:val="BodyText"/>
        <w:ind w:left="567" w:right="1143"/>
        <w:jc w:val="both"/>
        <w:rPr>
          <w:lang w:val="es-ES"/>
        </w:rPr>
      </w:pPr>
    </w:p>
    <w:p w:rsidR="00654A15" w:rsidRDefault="00654A15" w:rsidP="00773EDD">
      <w:pPr>
        <w:pStyle w:val="BodyText"/>
        <w:ind w:left="567" w:right="1143"/>
        <w:jc w:val="both"/>
        <w:rPr>
          <w:lang w:val="es-ES_tradnl"/>
        </w:rPr>
      </w:pPr>
      <w:r w:rsidRPr="00773EDD">
        <w:rPr>
          <w:lang w:val="es-ES"/>
        </w:rPr>
        <w:t xml:space="preserve">La </w:t>
      </w:r>
      <w:r w:rsidRPr="00773EDD">
        <w:rPr>
          <w:b/>
          <w:lang w:val="es-ES"/>
        </w:rPr>
        <w:t>Población Objetivo</w:t>
      </w:r>
      <w:r w:rsidRPr="00773EDD">
        <w:rPr>
          <w:lang w:val="es-ES"/>
        </w:rPr>
        <w:t xml:space="preserve"> para efectos del Programa de Inclusión Social PROSPERA, se refiere a los hogares</w:t>
      </w:r>
      <w:r w:rsidRPr="00773EDD">
        <w:rPr>
          <w:lang w:val="es-ES_tradnl"/>
        </w:rPr>
        <w:t xml:space="preserve"> con ingreso per cápita estimado inferior a la Línea de Bienestar Mínimo (LBM), cuyas condiciones socioeconómicas y de ingreso impiden desarrollar las capacidades de sus integrantes, específicamente en materia de alimentación, salud y educación. Asimismo, para su permanencia, el Programa considera como </w:t>
      </w:r>
      <w:r w:rsidRPr="00773EDD">
        <w:rPr>
          <w:b/>
          <w:i/>
          <w:lang w:val="es-ES_tradnl"/>
        </w:rPr>
        <w:t>población objetivo</w:t>
      </w:r>
      <w:r w:rsidRPr="00773EDD">
        <w:rPr>
          <w:lang w:val="es-ES_tradnl"/>
        </w:rPr>
        <w:t xml:space="preserve"> a los hogares incorporados, cuyo ingreso per cápita estimado se encuentre por debajo de la Línea de Verificación Permanente de Condiciones Socioeconómicas (LVPCS), y que cumplen con las características demográficas establecidas por el Programa; estas características se refieren a que los hogares cuenten con integrantes menores de 22 años o con mujeres en edad reproductiva.</w:t>
      </w:r>
    </w:p>
    <w:p w:rsidR="00773EDD" w:rsidRDefault="00773EDD" w:rsidP="00773EDD">
      <w:pPr>
        <w:pStyle w:val="BodyText"/>
        <w:ind w:left="567" w:right="1143"/>
        <w:jc w:val="both"/>
        <w:rPr>
          <w:lang w:val="es-ES_tradnl"/>
        </w:rPr>
      </w:pPr>
    </w:p>
    <w:p w:rsidR="00773EDD" w:rsidRPr="00773EDD" w:rsidRDefault="00773EDD" w:rsidP="00773EDD">
      <w:pPr>
        <w:pStyle w:val="BodyText"/>
        <w:ind w:left="567" w:right="1143"/>
        <w:jc w:val="both"/>
        <w:rPr>
          <w:lang w:val="es-ES_tradnl"/>
        </w:rPr>
      </w:pPr>
    </w:p>
    <w:p w:rsidR="00091560" w:rsidRPr="00773EDD" w:rsidRDefault="00091560" w:rsidP="00773EDD">
      <w:pPr>
        <w:pStyle w:val="BodyText"/>
        <w:ind w:left="1134" w:right="1143" w:hanging="567"/>
        <w:jc w:val="both"/>
        <w:rPr>
          <w:b/>
          <w:lang w:val="es-ES_tradnl"/>
        </w:rPr>
      </w:pPr>
      <w:r w:rsidRPr="00773EDD">
        <w:rPr>
          <w:b/>
          <w:lang w:val="es-ES_tradnl"/>
        </w:rPr>
        <w:t>Cobertura de Servicios de Salud</w:t>
      </w:r>
    </w:p>
    <w:p w:rsidR="00091560" w:rsidRPr="00773EDD" w:rsidRDefault="00091560" w:rsidP="00773EDD">
      <w:pPr>
        <w:pStyle w:val="BodyText"/>
        <w:ind w:left="567" w:right="1143"/>
        <w:jc w:val="both"/>
        <w:rPr>
          <w:lang w:val="es-ES_tradnl"/>
        </w:rPr>
      </w:pPr>
      <w:r w:rsidRPr="00773EDD">
        <w:rPr>
          <w:lang w:val="es-ES_tradnl"/>
        </w:rPr>
        <w:t>La Población</w:t>
      </w:r>
      <w:r w:rsidR="006C789D" w:rsidRPr="00773EDD">
        <w:rPr>
          <w:lang w:val="es-ES_tradnl"/>
        </w:rPr>
        <w:t xml:space="preserve"> objetivo</w:t>
      </w:r>
      <w:r w:rsidRPr="00773EDD">
        <w:rPr>
          <w:lang w:val="es-ES_tradnl"/>
        </w:rPr>
        <w:t xml:space="preserve"> en Baja California en 2017 asciende a </w:t>
      </w:r>
      <w:r w:rsidRPr="00773EDD">
        <w:rPr>
          <w:b/>
          <w:i/>
          <w:lang w:val="es-ES_tradnl"/>
        </w:rPr>
        <w:t>3’584,605</w:t>
      </w:r>
      <w:r w:rsidRPr="00773EDD">
        <w:rPr>
          <w:lang w:val="es-ES_tradnl"/>
        </w:rPr>
        <w:t>. La Cobertura de Salud para es</w:t>
      </w:r>
      <w:r w:rsidR="006C789D" w:rsidRPr="00773EDD">
        <w:rPr>
          <w:lang w:val="es-ES_tradnl"/>
        </w:rPr>
        <w:t>t</w:t>
      </w:r>
      <w:r w:rsidRPr="00773EDD">
        <w:rPr>
          <w:lang w:val="es-ES_tradnl"/>
        </w:rPr>
        <w:t>e periodo</w:t>
      </w:r>
      <w:r w:rsidR="00FF0CB8" w:rsidRPr="00773EDD">
        <w:rPr>
          <w:lang w:val="es-ES_tradnl"/>
        </w:rPr>
        <w:t xml:space="preserve"> en derechohabientes o afiliados</w:t>
      </w:r>
      <w:r w:rsidRPr="00773EDD">
        <w:rPr>
          <w:lang w:val="es-ES_tradnl"/>
        </w:rPr>
        <w:t xml:space="preserve"> fue:</w:t>
      </w:r>
    </w:p>
    <w:p w:rsidR="00C93D22" w:rsidRDefault="00C93D22" w:rsidP="00060333">
      <w:pPr>
        <w:pStyle w:val="BodyText"/>
        <w:spacing w:before="183" w:line="360" w:lineRule="auto"/>
        <w:ind w:right="1143"/>
        <w:jc w:val="both"/>
        <w:rPr>
          <w:lang w:val="es-ES_tradnl"/>
        </w:rPr>
      </w:pPr>
    </w:p>
    <w:p w:rsidR="00773EDD" w:rsidRDefault="00773EDD" w:rsidP="00060333">
      <w:pPr>
        <w:pStyle w:val="BodyText"/>
        <w:spacing w:before="183" w:line="360" w:lineRule="auto"/>
        <w:ind w:right="1143"/>
        <w:jc w:val="both"/>
        <w:rPr>
          <w:lang w:val="es-ES_tradnl"/>
        </w:rPr>
      </w:pPr>
    </w:p>
    <w:p w:rsidR="00C93D22" w:rsidRDefault="00C93D22" w:rsidP="00773EDD">
      <w:pPr>
        <w:pStyle w:val="BodyText"/>
        <w:spacing w:before="183" w:line="360" w:lineRule="auto"/>
        <w:ind w:left="1134" w:right="1143" w:hanging="425"/>
        <w:jc w:val="center"/>
        <w:rPr>
          <w:lang w:val="es-ES_tradnl"/>
        </w:rPr>
      </w:pPr>
      <w:r w:rsidRPr="00C93D22">
        <w:rPr>
          <w:b/>
          <w:lang w:val="es-ES_tradnl"/>
        </w:rPr>
        <w:t>Tabla 1.</w:t>
      </w:r>
      <w:r>
        <w:rPr>
          <w:lang w:val="es-ES_tradnl"/>
        </w:rPr>
        <w:t xml:space="preserve"> </w:t>
      </w:r>
      <w:r w:rsidRPr="00C93D22">
        <w:rPr>
          <w:b/>
          <w:i/>
          <w:lang w:val="es-ES_tradnl"/>
        </w:rPr>
        <w:t>Cobertura de Servicios por Institución Pública PROSPERA 2017</w:t>
      </w:r>
    </w:p>
    <w:tbl>
      <w:tblPr>
        <w:tblStyle w:val="TableGrid"/>
        <w:tblpPr w:leftFromText="180" w:rightFromText="180" w:vertAnchor="text" w:horzAnchor="margin" w:tblpXSpec="center" w:tblpY="462"/>
        <w:tblW w:w="0" w:type="auto"/>
        <w:tblLook w:val="04A0" w:firstRow="1" w:lastRow="0" w:firstColumn="1" w:lastColumn="0" w:noHBand="0" w:noVBand="1"/>
      </w:tblPr>
      <w:tblGrid>
        <w:gridCol w:w="2547"/>
        <w:gridCol w:w="2410"/>
        <w:gridCol w:w="2268"/>
        <w:gridCol w:w="2268"/>
      </w:tblGrid>
      <w:tr w:rsidR="00060333" w:rsidRPr="000337ED" w:rsidTr="00060333">
        <w:tc>
          <w:tcPr>
            <w:tcW w:w="2547" w:type="dxa"/>
            <w:shd w:val="clear" w:color="auto" w:fill="B8CCE4" w:themeFill="accent1" w:themeFillTint="66"/>
          </w:tcPr>
          <w:p w:rsidR="00060333" w:rsidRPr="000337ED" w:rsidRDefault="00060333" w:rsidP="00060333">
            <w:pPr>
              <w:pStyle w:val="BodyText"/>
              <w:spacing w:before="183" w:line="276" w:lineRule="auto"/>
              <w:ind w:right="34"/>
              <w:jc w:val="center"/>
              <w:rPr>
                <w:b/>
                <w:sz w:val="20"/>
                <w:szCs w:val="20"/>
                <w:lang w:val="es-ES_tradnl"/>
              </w:rPr>
            </w:pPr>
            <w:r w:rsidRPr="000337ED">
              <w:rPr>
                <w:b/>
                <w:sz w:val="20"/>
                <w:szCs w:val="20"/>
                <w:lang w:val="es-ES_tradnl"/>
              </w:rPr>
              <w:t>Institución</w:t>
            </w:r>
          </w:p>
        </w:tc>
        <w:tc>
          <w:tcPr>
            <w:tcW w:w="2410" w:type="dxa"/>
            <w:shd w:val="clear" w:color="auto" w:fill="B8CCE4" w:themeFill="accent1" w:themeFillTint="66"/>
          </w:tcPr>
          <w:p w:rsidR="00060333" w:rsidRPr="000337ED" w:rsidRDefault="00060333" w:rsidP="00060333">
            <w:pPr>
              <w:pStyle w:val="BodyText"/>
              <w:spacing w:before="183" w:line="276" w:lineRule="auto"/>
              <w:ind w:right="13"/>
              <w:jc w:val="center"/>
              <w:rPr>
                <w:b/>
                <w:sz w:val="20"/>
                <w:szCs w:val="20"/>
                <w:lang w:val="es-ES_tradnl"/>
              </w:rPr>
            </w:pPr>
            <w:r w:rsidRPr="000337ED">
              <w:rPr>
                <w:b/>
                <w:sz w:val="20"/>
                <w:szCs w:val="20"/>
                <w:lang w:val="es-ES_tradnl"/>
              </w:rPr>
              <w:t>Derechohabientes / Afiliados</w:t>
            </w:r>
          </w:p>
        </w:tc>
        <w:tc>
          <w:tcPr>
            <w:tcW w:w="2268" w:type="dxa"/>
            <w:shd w:val="clear" w:color="auto" w:fill="B8CCE4" w:themeFill="accent1" w:themeFillTint="66"/>
          </w:tcPr>
          <w:p w:rsidR="00060333" w:rsidRPr="000337ED" w:rsidRDefault="00060333" w:rsidP="00060333">
            <w:pPr>
              <w:pStyle w:val="BodyText"/>
              <w:spacing w:before="183" w:line="276" w:lineRule="auto"/>
              <w:ind w:right="13"/>
              <w:jc w:val="center"/>
              <w:rPr>
                <w:b/>
                <w:sz w:val="20"/>
                <w:szCs w:val="20"/>
                <w:lang w:val="es-ES_tradnl"/>
              </w:rPr>
            </w:pPr>
            <w:r w:rsidRPr="000337ED">
              <w:rPr>
                <w:b/>
                <w:sz w:val="20"/>
                <w:szCs w:val="20"/>
                <w:lang w:val="es-ES_tradnl"/>
              </w:rPr>
              <w:t>Porcentaje de la Población</w:t>
            </w:r>
          </w:p>
        </w:tc>
        <w:tc>
          <w:tcPr>
            <w:tcW w:w="2268" w:type="dxa"/>
            <w:shd w:val="clear" w:color="auto" w:fill="BFBFBF" w:themeFill="background1" w:themeFillShade="BF"/>
          </w:tcPr>
          <w:p w:rsidR="00060333" w:rsidRPr="000337ED" w:rsidRDefault="00060333" w:rsidP="00060333">
            <w:pPr>
              <w:pStyle w:val="BodyText"/>
              <w:spacing w:before="183" w:line="276" w:lineRule="auto"/>
              <w:ind w:right="13"/>
              <w:jc w:val="center"/>
              <w:rPr>
                <w:b/>
                <w:sz w:val="20"/>
                <w:szCs w:val="20"/>
                <w:lang w:val="es-ES_tradnl"/>
              </w:rPr>
            </w:pPr>
          </w:p>
        </w:tc>
      </w:tr>
      <w:tr w:rsidR="00060333" w:rsidRPr="004D3169" w:rsidTr="00060333">
        <w:tc>
          <w:tcPr>
            <w:tcW w:w="2547" w:type="dxa"/>
          </w:tcPr>
          <w:p w:rsidR="00060333" w:rsidRPr="000337ED" w:rsidRDefault="00060333" w:rsidP="00060333">
            <w:pPr>
              <w:pStyle w:val="BodyText"/>
              <w:spacing w:before="183" w:line="360" w:lineRule="auto"/>
              <w:jc w:val="both"/>
              <w:rPr>
                <w:sz w:val="20"/>
                <w:szCs w:val="20"/>
                <w:lang w:val="es-ES_tradnl"/>
              </w:rPr>
            </w:pPr>
            <w:r w:rsidRPr="000337ED">
              <w:rPr>
                <w:sz w:val="20"/>
                <w:szCs w:val="20"/>
                <w:lang w:val="es-ES_tradnl"/>
              </w:rPr>
              <w:t>IMSS</w:t>
            </w:r>
          </w:p>
        </w:tc>
        <w:tc>
          <w:tcPr>
            <w:tcW w:w="2410" w:type="dxa"/>
          </w:tcPr>
          <w:p w:rsidR="00060333" w:rsidRPr="000337ED" w:rsidRDefault="00060333" w:rsidP="00060333">
            <w:pPr>
              <w:pStyle w:val="BodyText"/>
              <w:spacing w:before="183" w:line="360" w:lineRule="auto"/>
              <w:ind w:right="34"/>
              <w:jc w:val="right"/>
              <w:rPr>
                <w:sz w:val="20"/>
                <w:szCs w:val="20"/>
                <w:lang w:val="es-ES_tradnl"/>
              </w:rPr>
            </w:pPr>
            <w:r w:rsidRPr="000337ED">
              <w:rPr>
                <w:sz w:val="20"/>
                <w:szCs w:val="20"/>
                <w:lang w:val="es-ES_tradnl"/>
              </w:rPr>
              <w:t>2’470,887</w:t>
            </w:r>
          </w:p>
        </w:tc>
        <w:tc>
          <w:tcPr>
            <w:tcW w:w="2268" w:type="dxa"/>
          </w:tcPr>
          <w:p w:rsidR="00060333" w:rsidRPr="000337ED" w:rsidRDefault="00060333" w:rsidP="00060333">
            <w:pPr>
              <w:pStyle w:val="BodyText"/>
              <w:spacing w:before="183" w:line="360" w:lineRule="auto"/>
              <w:ind w:right="34"/>
              <w:jc w:val="center"/>
              <w:rPr>
                <w:sz w:val="20"/>
                <w:szCs w:val="20"/>
                <w:lang w:val="es-ES_tradnl"/>
              </w:rPr>
            </w:pPr>
            <w:r w:rsidRPr="000337ED">
              <w:rPr>
                <w:sz w:val="20"/>
                <w:szCs w:val="20"/>
                <w:lang w:val="es-ES_tradnl"/>
              </w:rPr>
              <w:t>68.93%</w:t>
            </w:r>
          </w:p>
        </w:tc>
        <w:tc>
          <w:tcPr>
            <w:tcW w:w="2268" w:type="dxa"/>
            <w:vMerge w:val="restart"/>
          </w:tcPr>
          <w:p w:rsidR="00060333" w:rsidRPr="000337ED" w:rsidRDefault="00060333" w:rsidP="00060333">
            <w:pPr>
              <w:pStyle w:val="BodyText"/>
              <w:spacing w:before="183" w:line="360" w:lineRule="auto"/>
              <w:ind w:right="34"/>
              <w:jc w:val="center"/>
              <w:rPr>
                <w:sz w:val="20"/>
                <w:szCs w:val="20"/>
                <w:lang w:val="es-ES_tradnl"/>
              </w:rPr>
            </w:pPr>
            <w:r w:rsidRPr="000337ED">
              <w:rPr>
                <w:sz w:val="20"/>
                <w:szCs w:val="20"/>
                <w:lang w:val="es-ES_tradnl"/>
              </w:rPr>
              <w:t>“De estas cifras se reconoce que existen personas Afiliadas en más de una Institución”</w:t>
            </w:r>
          </w:p>
        </w:tc>
      </w:tr>
      <w:tr w:rsidR="00060333" w:rsidRPr="000337ED" w:rsidTr="00060333">
        <w:tc>
          <w:tcPr>
            <w:tcW w:w="2547" w:type="dxa"/>
          </w:tcPr>
          <w:p w:rsidR="00060333" w:rsidRPr="000337ED" w:rsidRDefault="00060333" w:rsidP="00060333">
            <w:pPr>
              <w:pStyle w:val="BodyText"/>
              <w:spacing w:before="183" w:line="276" w:lineRule="auto"/>
              <w:ind w:right="34"/>
              <w:jc w:val="both"/>
              <w:rPr>
                <w:b/>
                <w:i/>
                <w:sz w:val="20"/>
                <w:szCs w:val="20"/>
                <w:lang w:val="es-ES_tradnl"/>
              </w:rPr>
            </w:pPr>
            <w:r w:rsidRPr="000337ED">
              <w:rPr>
                <w:b/>
                <w:i/>
                <w:sz w:val="20"/>
                <w:szCs w:val="20"/>
                <w:lang w:val="es-ES_tradnl"/>
              </w:rPr>
              <w:t>ISESALUD (Seguro Popular)</w:t>
            </w:r>
          </w:p>
        </w:tc>
        <w:tc>
          <w:tcPr>
            <w:tcW w:w="2410" w:type="dxa"/>
          </w:tcPr>
          <w:p w:rsidR="00060333" w:rsidRPr="000337ED" w:rsidRDefault="00060333" w:rsidP="00060333">
            <w:pPr>
              <w:pStyle w:val="BodyText"/>
              <w:spacing w:before="183" w:line="360" w:lineRule="auto"/>
              <w:ind w:right="34"/>
              <w:jc w:val="right"/>
              <w:rPr>
                <w:b/>
                <w:i/>
                <w:sz w:val="20"/>
                <w:szCs w:val="20"/>
                <w:lang w:val="es-ES_tradnl"/>
              </w:rPr>
            </w:pPr>
            <w:r w:rsidRPr="000337ED">
              <w:rPr>
                <w:b/>
                <w:i/>
                <w:sz w:val="20"/>
                <w:szCs w:val="20"/>
                <w:lang w:val="es-ES_tradnl"/>
              </w:rPr>
              <w:t>1’033,579</w:t>
            </w:r>
          </w:p>
        </w:tc>
        <w:tc>
          <w:tcPr>
            <w:tcW w:w="2268" w:type="dxa"/>
          </w:tcPr>
          <w:p w:rsidR="00060333" w:rsidRPr="000337ED" w:rsidRDefault="00060333" w:rsidP="00060333">
            <w:pPr>
              <w:pStyle w:val="BodyText"/>
              <w:spacing w:before="183" w:line="360" w:lineRule="auto"/>
              <w:ind w:right="34"/>
              <w:jc w:val="center"/>
              <w:rPr>
                <w:b/>
                <w:i/>
                <w:sz w:val="20"/>
                <w:szCs w:val="20"/>
                <w:lang w:val="es-ES_tradnl"/>
              </w:rPr>
            </w:pPr>
            <w:r w:rsidRPr="000337ED">
              <w:rPr>
                <w:b/>
                <w:i/>
                <w:sz w:val="20"/>
                <w:szCs w:val="20"/>
                <w:lang w:val="es-ES_tradnl"/>
              </w:rPr>
              <w:t>28.83%</w:t>
            </w:r>
          </w:p>
        </w:tc>
        <w:tc>
          <w:tcPr>
            <w:tcW w:w="2268" w:type="dxa"/>
            <w:vMerge/>
          </w:tcPr>
          <w:p w:rsidR="00060333" w:rsidRPr="000337ED" w:rsidRDefault="00060333" w:rsidP="00060333">
            <w:pPr>
              <w:pStyle w:val="BodyText"/>
              <w:spacing w:before="183" w:line="360" w:lineRule="auto"/>
              <w:ind w:right="34"/>
              <w:jc w:val="center"/>
              <w:rPr>
                <w:sz w:val="20"/>
                <w:szCs w:val="20"/>
                <w:lang w:val="es-ES_tradnl"/>
              </w:rPr>
            </w:pPr>
          </w:p>
        </w:tc>
      </w:tr>
      <w:tr w:rsidR="00060333" w:rsidRPr="000337ED" w:rsidTr="00060333">
        <w:tc>
          <w:tcPr>
            <w:tcW w:w="2547" w:type="dxa"/>
          </w:tcPr>
          <w:p w:rsidR="00060333" w:rsidRPr="000337ED" w:rsidRDefault="00060333" w:rsidP="00060333">
            <w:pPr>
              <w:pStyle w:val="BodyText"/>
              <w:spacing w:before="183" w:line="360" w:lineRule="auto"/>
              <w:ind w:right="92"/>
              <w:jc w:val="both"/>
              <w:rPr>
                <w:sz w:val="20"/>
                <w:szCs w:val="20"/>
                <w:lang w:val="es-ES_tradnl"/>
              </w:rPr>
            </w:pPr>
            <w:r w:rsidRPr="000337ED">
              <w:rPr>
                <w:sz w:val="20"/>
                <w:szCs w:val="20"/>
                <w:lang w:val="es-ES_tradnl"/>
              </w:rPr>
              <w:t>ISSSTECALI</w:t>
            </w:r>
          </w:p>
        </w:tc>
        <w:tc>
          <w:tcPr>
            <w:tcW w:w="2410" w:type="dxa"/>
          </w:tcPr>
          <w:p w:rsidR="00060333" w:rsidRPr="000337ED" w:rsidRDefault="00060333" w:rsidP="00060333">
            <w:pPr>
              <w:pStyle w:val="BodyText"/>
              <w:spacing w:before="183" w:line="360" w:lineRule="auto"/>
              <w:ind w:right="34"/>
              <w:jc w:val="right"/>
              <w:rPr>
                <w:sz w:val="20"/>
                <w:szCs w:val="20"/>
                <w:lang w:val="es-ES_tradnl"/>
              </w:rPr>
            </w:pPr>
            <w:r w:rsidRPr="000337ED">
              <w:rPr>
                <w:sz w:val="20"/>
                <w:szCs w:val="20"/>
                <w:lang w:val="es-ES_tradnl"/>
              </w:rPr>
              <w:t>141,784</w:t>
            </w:r>
          </w:p>
        </w:tc>
        <w:tc>
          <w:tcPr>
            <w:tcW w:w="2268" w:type="dxa"/>
          </w:tcPr>
          <w:p w:rsidR="00060333" w:rsidRPr="000337ED" w:rsidRDefault="00060333" w:rsidP="00060333">
            <w:pPr>
              <w:pStyle w:val="BodyText"/>
              <w:spacing w:before="183" w:line="360" w:lineRule="auto"/>
              <w:ind w:right="34"/>
              <w:jc w:val="center"/>
              <w:rPr>
                <w:sz w:val="20"/>
                <w:szCs w:val="20"/>
                <w:lang w:val="es-ES_tradnl"/>
              </w:rPr>
            </w:pPr>
            <w:r w:rsidRPr="000337ED">
              <w:rPr>
                <w:sz w:val="20"/>
                <w:szCs w:val="20"/>
                <w:lang w:val="es-ES_tradnl"/>
              </w:rPr>
              <w:t>3.96%</w:t>
            </w:r>
          </w:p>
        </w:tc>
        <w:tc>
          <w:tcPr>
            <w:tcW w:w="2268" w:type="dxa"/>
            <w:vMerge/>
          </w:tcPr>
          <w:p w:rsidR="00060333" w:rsidRPr="000337ED" w:rsidRDefault="00060333" w:rsidP="00060333">
            <w:pPr>
              <w:pStyle w:val="BodyText"/>
              <w:spacing w:before="183" w:line="360" w:lineRule="auto"/>
              <w:ind w:right="34"/>
              <w:jc w:val="center"/>
              <w:rPr>
                <w:sz w:val="20"/>
                <w:szCs w:val="20"/>
                <w:lang w:val="es-ES_tradnl"/>
              </w:rPr>
            </w:pPr>
          </w:p>
        </w:tc>
      </w:tr>
      <w:tr w:rsidR="00060333" w:rsidRPr="000337ED" w:rsidTr="00060333">
        <w:tc>
          <w:tcPr>
            <w:tcW w:w="2547" w:type="dxa"/>
          </w:tcPr>
          <w:p w:rsidR="00060333" w:rsidRPr="000337ED" w:rsidRDefault="00060333" w:rsidP="00060333">
            <w:pPr>
              <w:pStyle w:val="BodyText"/>
              <w:spacing w:before="183" w:line="360" w:lineRule="auto"/>
              <w:ind w:right="1143"/>
              <w:jc w:val="both"/>
              <w:rPr>
                <w:sz w:val="20"/>
                <w:szCs w:val="20"/>
                <w:lang w:val="es-ES_tradnl"/>
              </w:rPr>
            </w:pPr>
            <w:r w:rsidRPr="000337ED">
              <w:rPr>
                <w:sz w:val="20"/>
                <w:szCs w:val="20"/>
                <w:lang w:val="es-ES_tradnl"/>
              </w:rPr>
              <w:t>ISSSTE</w:t>
            </w:r>
          </w:p>
        </w:tc>
        <w:tc>
          <w:tcPr>
            <w:tcW w:w="2410" w:type="dxa"/>
          </w:tcPr>
          <w:p w:rsidR="00060333" w:rsidRPr="000337ED" w:rsidRDefault="00060333" w:rsidP="00060333">
            <w:pPr>
              <w:pStyle w:val="BodyText"/>
              <w:spacing w:before="183" w:line="360" w:lineRule="auto"/>
              <w:ind w:right="34"/>
              <w:jc w:val="right"/>
              <w:rPr>
                <w:sz w:val="20"/>
                <w:szCs w:val="20"/>
                <w:lang w:val="es-ES_tradnl"/>
              </w:rPr>
            </w:pPr>
            <w:r w:rsidRPr="000337ED">
              <w:rPr>
                <w:sz w:val="20"/>
                <w:szCs w:val="20"/>
                <w:lang w:val="es-ES_tradnl"/>
              </w:rPr>
              <w:t>185,073</w:t>
            </w:r>
          </w:p>
        </w:tc>
        <w:tc>
          <w:tcPr>
            <w:tcW w:w="2268" w:type="dxa"/>
          </w:tcPr>
          <w:p w:rsidR="00060333" w:rsidRPr="000337ED" w:rsidRDefault="00060333" w:rsidP="00060333">
            <w:pPr>
              <w:pStyle w:val="BodyText"/>
              <w:spacing w:before="183" w:line="360" w:lineRule="auto"/>
              <w:ind w:right="34"/>
              <w:jc w:val="center"/>
              <w:rPr>
                <w:sz w:val="20"/>
                <w:szCs w:val="20"/>
                <w:lang w:val="es-ES_tradnl"/>
              </w:rPr>
            </w:pPr>
            <w:r w:rsidRPr="000337ED">
              <w:rPr>
                <w:sz w:val="20"/>
                <w:szCs w:val="20"/>
                <w:lang w:val="es-ES_tradnl"/>
              </w:rPr>
              <w:t>5.16%</w:t>
            </w:r>
          </w:p>
        </w:tc>
        <w:tc>
          <w:tcPr>
            <w:tcW w:w="2268" w:type="dxa"/>
            <w:vMerge/>
          </w:tcPr>
          <w:p w:rsidR="00060333" w:rsidRPr="000337ED" w:rsidRDefault="00060333" w:rsidP="00060333">
            <w:pPr>
              <w:pStyle w:val="BodyText"/>
              <w:spacing w:before="183" w:line="360" w:lineRule="auto"/>
              <w:ind w:right="34"/>
              <w:jc w:val="center"/>
              <w:rPr>
                <w:sz w:val="20"/>
                <w:szCs w:val="20"/>
                <w:lang w:val="es-ES_tradnl"/>
              </w:rPr>
            </w:pPr>
          </w:p>
        </w:tc>
      </w:tr>
    </w:tbl>
    <w:p w:rsidR="00C93D22" w:rsidRPr="00C93D22" w:rsidRDefault="00C93D22" w:rsidP="00C93D22">
      <w:pPr>
        <w:pStyle w:val="BodyText"/>
        <w:spacing w:before="183" w:line="360" w:lineRule="auto"/>
        <w:ind w:left="1134" w:right="1143" w:hanging="425"/>
        <w:jc w:val="both"/>
        <w:rPr>
          <w:b/>
          <w:i/>
          <w:lang w:val="es-ES_tradnl"/>
        </w:rPr>
      </w:pPr>
      <w:r w:rsidRPr="00C93D22">
        <w:rPr>
          <w:b/>
          <w:i/>
          <w:lang w:val="es-ES_tradnl"/>
        </w:rPr>
        <w:tab/>
      </w:r>
    </w:p>
    <w:p w:rsidR="00C93D22" w:rsidRDefault="00C93D22" w:rsidP="00060333">
      <w:pPr>
        <w:pStyle w:val="BodyText"/>
        <w:spacing w:before="183"/>
        <w:ind w:right="1143"/>
        <w:jc w:val="both"/>
        <w:rPr>
          <w:b/>
          <w:sz w:val="22"/>
          <w:szCs w:val="22"/>
          <w:lang w:val="es-ES_tradnl"/>
        </w:rPr>
      </w:pPr>
    </w:p>
    <w:p w:rsidR="00C93D22" w:rsidRDefault="00C93D22" w:rsidP="0077111C">
      <w:pPr>
        <w:pStyle w:val="BodyText"/>
        <w:spacing w:before="183"/>
        <w:ind w:left="1134" w:right="1143" w:hanging="425"/>
        <w:jc w:val="both"/>
        <w:rPr>
          <w:b/>
          <w:sz w:val="22"/>
          <w:szCs w:val="22"/>
          <w:lang w:val="es-ES_tradnl"/>
        </w:rPr>
      </w:pPr>
    </w:p>
    <w:p w:rsidR="00C93D22" w:rsidRDefault="00C93D22" w:rsidP="0077111C">
      <w:pPr>
        <w:pStyle w:val="BodyText"/>
        <w:spacing w:before="183"/>
        <w:ind w:left="1134" w:right="1143" w:hanging="425"/>
        <w:jc w:val="both"/>
        <w:rPr>
          <w:b/>
          <w:sz w:val="22"/>
          <w:szCs w:val="22"/>
          <w:lang w:val="es-ES_tradnl"/>
        </w:rPr>
      </w:pPr>
    </w:p>
    <w:p w:rsidR="00773EDD" w:rsidRDefault="00773EDD" w:rsidP="0077111C">
      <w:pPr>
        <w:pStyle w:val="BodyText"/>
        <w:spacing w:before="183"/>
        <w:ind w:left="1134" w:right="1143" w:hanging="425"/>
        <w:jc w:val="both"/>
        <w:rPr>
          <w:b/>
          <w:sz w:val="22"/>
          <w:szCs w:val="22"/>
          <w:lang w:val="es-ES_tradnl"/>
        </w:rPr>
      </w:pPr>
    </w:p>
    <w:p w:rsidR="00773EDD" w:rsidRDefault="00773EDD" w:rsidP="0077111C">
      <w:pPr>
        <w:pStyle w:val="BodyText"/>
        <w:spacing w:before="183"/>
        <w:ind w:left="1134" w:right="1143" w:hanging="425"/>
        <w:jc w:val="both"/>
        <w:rPr>
          <w:b/>
          <w:sz w:val="22"/>
          <w:szCs w:val="22"/>
          <w:lang w:val="es-ES_tradnl"/>
        </w:rPr>
      </w:pPr>
    </w:p>
    <w:p w:rsidR="00773EDD" w:rsidRDefault="00773EDD" w:rsidP="0077111C">
      <w:pPr>
        <w:pStyle w:val="BodyText"/>
        <w:spacing w:before="183"/>
        <w:ind w:left="1134" w:right="1143" w:hanging="425"/>
        <w:jc w:val="both"/>
        <w:rPr>
          <w:b/>
          <w:sz w:val="22"/>
          <w:szCs w:val="22"/>
          <w:lang w:val="es-ES_tradnl"/>
        </w:rPr>
      </w:pPr>
    </w:p>
    <w:p w:rsidR="00773EDD" w:rsidRDefault="00773EDD" w:rsidP="0077111C">
      <w:pPr>
        <w:pStyle w:val="BodyText"/>
        <w:spacing w:before="183"/>
        <w:ind w:left="1134" w:right="1143" w:hanging="425"/>
        <w:jc w:val="both"/>
        <w:rPr>
          <w:b/>
          <w:sz w:val="22"/>
          <w:szCs w:val="22"/>
          <w:lang w:val="es-ES_tradnl"/>
        </w:rPr>
      </w:pPr>
    </w:p>
    <w:p w:rsidR="00773EDD" w:rsidRDefault="00773EDD" w:rsidP="0077111C">
      <w:pPr>
        <w:pStyle w:val="BodyText"/>
        <w:spacing w:before="183"/>
        <w:ind w:left="1134" w:right="1143" w:hanging="425"/>
        <w:jc w:val="both"/>
        <w:rPr>
          <w:b/>
          <w:sz w:val="22"/>
          <w:szCs w:val="22"/>
          <w:lang w:val="es-ES_tradnl"/>
        </w:rPr>
      </w:pPr>
    </w:p>
    <w:p w:rsidR="00773EDD" w:rsidRDefault="00773EDD" w:rsidP="0077111C">
      <w:pPr>
        <w:pStyle w:val="BodyText"/>
        <w:spacing w:before="183"/>
        <w:ind w:left="1134" w:right="1143" w:hanging="425"/>
        <w:jc w:val="both"/>
        <w:rPr>
          <w:b/>
          <w:sz w:val="22"/>
          <w:szCs w:val="22"/>
          <w:lang w:val="es-ES_tradnl"/>
        </w:rPr>
      </w:pPr>
    </w:p>
    <w:p w:rsidR="00773EDD" w:rsidRDefault="00773EDD" w:rsidP="0077111C">
      <w:pPr>
        <w:pStyle w:val="BodyText"/>
        <w:spacing w:before="183"/>
        <w:ind w:left="1134" w:right="1143" w:hanging="425"/>
        <w:jc w:val="both"/>
        <w:rPr>
          <w:b/>
          <w:sz w:val="22"/>
          <w:szCs w:val="22"/>
          <w:lang w:val="es-ES_tradnl"/>
        </w:rPr>
      </w:pPr>
    </w:p>
    <w:p w:rsidR="00773EDD" w:rsidRDefault="00773EDD" w:rsidP="0077111C">
      <w:pPr>
        <w:pStyle w:val="BodyText"/>
        <w:spacing w:before="183"/>
        <w:ind w:left="1134" w:right="1143" w:hanging="425"/>
        <w:jc w:val="both"/>
        <w:rPr>
          <w:b/>
          <w:sz w:val="22"/>
          <w:szCs w:val="22"/>
          <w:lang w:val="es-ES_tradnl"/>
        </w:rPr>
      </w:pPr>
    </w:p>
    <w:p w:rsidR="00773EDD" w:rsidRDefault="00773EDD" w:rsidP="0077111C">
      <w:pPr>
        <w:pStyle w:val="BodyText"/>
        <w:spacing w:before="183"/>
        <w:ind w:left="1134" w:right="1143" w:hanging="425"/>
        <w:jc w:val="both"/>
        <w:rPr>
          <w:b/>
          <w:sz w:val="22"/>
          <w:szCs w:val="22"/>
          <w:lang w:val="es-ES_tradnl"/>
        </w:rPr>
      </w:pPr>
    </w:p>
    <w:p w:rsidR="00773EDD" w:rsidRDefault="00773EDD" w:rsidP="0077111C">
      <w:pPr>
        <w:pStyle w:val="BodyText"/>
        <w:spacing w:before="183"/>
        <w:ind w:left="1134" w:right="1143" w:hanging="425"/>
        <w:jc w:val="both"/>
        <w:rPr>
          <w:b/>
          <w:sz w:val="22"/>
          <w:szCs w:val="22"/>
          <w:lang w:val="es-ES_tradnl"/>
        </w:rPr>
      </w:pPr>
    </w:p>
    <w:p w:rsidR="00091560" w:rsidRPr="0077111C" w:rsidRDefault="00C93D22" w:rsidP="0077111C">
      <w:pPr>
        <w:pStyle w:val="BodyText"/>
        <w:spacing w:before="183"/>
        <w:ind w:left="1134" w:right="1143" w:hanging="425"/>
        <w:jc w:val="both"/>
        <w:rPr>
          <w:b/>
          <w:sz w:val="22"/>
          <w:szCs w:val="22"/>
          <w:lang w:val="es-ES_tradnl"/>
        </w:rPr>
      </w:pPr>
      <w:r>
        <w:rPr>
          <w:b/>
          <w:sz w:val="22"/>
          <w:szCs w:val="22"/>
          <w:lang w:val="es-ES_tradnl"/>
        </w:rPr>
        <w:t xml:space="preserve">Gráfico A. </w:t>
      </w:r>
      <w:r w:rsidR="000C0DD4" w:rsidRPr="0077111C">
        <w:rPr>
          <w:b/>
          <w:sz w:val="22"/>
          <w:szCs w:val="22"/>
          <w:lang w:val="es-ES_tradnl"/>
        </w:rPr>
        <w:t xml:space="preserve">Población de Baja California, Distribuida por </w:t>
      </w:r>
      <w:proofErr w:type="spellStart"/>
      <w:r w:rsidR="000C0DD4" w:rsidRPr="0077111C">
        <w:rPr>
          <w:b/>
          <w:sz w:val="22"/>
          <w:szCs w:val="22"/>
          <w:lang w:val="es-ES_tradnl"/>
        </w:rPr>
        <w:t>Derechohabiencia</w:t>
      </w:r>
      <w:proofErr w:type="spellEnd"/>
      <w:r w:rsidR="000C0DD4" w:rsidRPr="0077111C">
        <w:rPr>
          <w:b/>
          <w:sz w:val="22"/>
          <w:szCs w:val="22"/>
          <w:lang w:val="es-ES_tradnl"/>
        </w:rPr>
        <w:t>, 2017</w:t>
      </w:r>
    </w:p>
    <w:p w:rsidR="00C93D22" w:rsidRDefault="000C0DD4" w:rsidP="00C93D22">
      <w:pPr>
        <w:pStyle w:val="BodyText"/>
        <w:spacing w:before="183" w:line="360" w:lineRule="auto"/>
        <w:ind w:left="709" w:right="1143"/>
        <w:jc w:val="both"/>
        <w:rPr>
          <w:lang w:val="es-ES_tradnl"/>
        </w:rPr>
      </w:pPr>
      <w:r>
        <w:rPr>
          <w:lang w:val="es-ES_tradnl"/>
        </w:rPr>
        <w:t xml:space="preserve">    </w:t>
      </w:r>
      <w:r w:rsidR="00C93D22">
        <w:rPr>
          <w:noProof/>
          <w:lang w:val="es-MX" w:eastAsia="es-MX"/>
        </w:rPr>
        <w:drawing>
          <wp:inline distT="0" distB="0" distL="0" distR="0" wp14:anchorId="1D220896" wp14:editId="3DB02CBF">
            <wp:extent cx="5821680" cy="2604304"/>
            <wp:effectExtent l="0" t="0" r="7620" b="571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4A15" w:rsidRDefault="000C0DD4" w:rsidP="0077111C">
      <w:pPr>
        <w:pStyle w:val="BodyText"/>
        <w:spacing w:before="183" w:line="360" w:lineRule="auto"/>
        <w:ind w:left="1134" w:right="1143" w:hanging="425"/>
        <w:jc w:val="both"/>
        <w:rPr>
          <w:b/>
          <w:color w:val="0070C0"/>
          <w:lang w:val="es-ES"/>
        </w:rPr>
      </w:pPr>
      <w:r>
        <w:rPr>
          <w:lang w:val="es-ES_tradnl"/>
        </w:rPr>
        <w:t xml:space="preserve">  </w:t>
      </w:r>
      <w:r w:rsidRPr="000C0DD4">
        <w:rPr>
          <w:b/>
          <w:i/>
          <w:sz w:val="20"/>
          <w:szCs w:val="20"/>
          <w:lang w:val="es-ES_tradnl"/>
        </w:rPr>
        <w:t>Fuente:</w:t>
      </w:r>
      <w:r>
        <w:rPr>
          <w:b/>
          <w:i/>
          <w:sz w:val="20"/>
          <w:szCs w:val="20"/>
          <w:lang w:val="es-ES_tradnl"/>
        </w:rPr>
        <w:t xml:space="preserve"> </w:t>
      </w:r>
      <w:hyperlink r:id="rId16" w:history="1">
        <w:r w:rsidRPr="000C0DD4">
          <w:rPr>
            <w:rStyle w:val="Hyperlink"/>
            <w:b/>
            <w:sz w:val="20"/>
            <w:szCs w:val="20"/>
            <w:lang w:val="es-ES"/>
          </w:rPr>
          <w:t>http://www.bajacalifornia.gob.mx/4toInformeBC/pdfs/Sociedad%20Saludable.pdf</w:t>
        </w:r>
      </w:hyperlink>
      <w:r w:rsidR="002C4E32">
        <w:rPr>
          <w:b/>
          <w:color w:val="0070C0"/>
          <w:lang w:val="es-ES"/>
        </w:rPr>
        <w:t xml:space="preserve"> </w:t>
      </w:r>
    </w:p>
    <w:p w:rsidR="00CB14DF" w:rsidRDefault="00C93D22" w:rsidP="00773EDD">
      <w:pPr>
        <w:pStyle w:val="BodyText"/>
        <w:spacing w:before="183" w:line="276" w:lineRule="auto"/>
        <w:ind w:left="1134" w:right="2280"/>
        <w:jc w:val="center"/>
        <w:rPr>
          <w:lang w:val="es-ES"/>
        </w:rPr>
      </w:pPr>
      <w:r w:rsidRPr="00C93D22">
        <w:rPr>
          <w:b/>
          <w:lang w:val="es-ES"/>
        </w:rPr>
        <w:t xml:space="preserve">Tabla 2. </w:t>
      </w:r>
      <w:r w:rsidR="000C0DD4" w:rsidRPr="00C93D22">
        <w:rPr>
          <w:b/>
          <w:i/>
          <w:lang w:val="es-ES"/>
        </w:rPr>
        <w:t>ISESALUD, 2017</w:t>
      </w:r>
      <w:r w:rsidR="000C0DD4" w:rsidRPr="00C93D22">
        <w:rPr>
          <w:lang w:val="es-ES"/>
        </w:rPr>
        <w:t xml:space="preserve"> </w:t>
      </w:r>
      <w:r w:rsidR="000C0DD4">
        <w:rPr>
          <w:lang w:val="es-ES"/>
        </w:rPr>
        <w:t>Acciones del Instituto de Salud Pública del Estado de Baja California:</w:t>
      </w:r>
    </w:p>
    <w:p w:rsidR="00060333" w:rsidRDefault="00060333" w:rsidP="00C93D22">
      <w:pPr>
        <w:pStyle w:val="BodyText"/>
        <w:spacing w:before="183" w:line="276" w:lineRule="auto"/>
        <w:ind w:left="1134" w:right="2280"/>
        <w:jc w:val="both"/>
        <w:rPr>
          <w:lang w:val="es-ES"/>
        </w:rPr>
      </w:pPr>
    </w:p>
    <w:tbl>
      <w:tblPr>
        <w:tblStyle w:val="TableGrid"/>
        <w:tblW w:w="0" w:type="auto"/>
        <w:tblInd w:w="1134" w:type="dxa"/>
        <w:tblLook w:val="04A0" w:firstRow="1" w:lastRow="0" w:firstColumn="1" w:lastColumn="0" w:noHBand="0" w:noVBand="1"/>
      </w:tblPr>
      <w:tblGrid>
        <w:gridCol w:w="4219"/>
        <w:gridCol w:w="3402"/>
      </w:tblGrid>
      <w:tr w:rsidR="000C0DD4" w:rsidTr="00C93D22">
        <w:tc>
          <w:tcPr>
            <w:tcW w:w="4219" w:type="dxa"/>
          </w:tcPr>
          <w:p w:rsidR="000C0DD4" w:rsidRPr="000C0DD4" w:rsidRDefault="000C0DD4" w:rsidP="00773EDD">
            <w:pPr>
              <w:pStyle w:val="BodyText"/>
              <w:spacing w:before="183" w:line="276" w:lineRule="auto"/>
              <w:ind w:right="34"/>
              <w:jc w:val="center"/>
              <w:rPr>
                <w:b/>
                <w:lang w:val="es-ES"/>
              </w:rPr>
            </w:pPr>
            <w:r w:rsidRPr="000C0DD4">
              <w:rPr>
                <w:b/>
                <w:lang w:val="es-ES"/>
              </w:rPr>
              <w:t>Acciones del Programa</w:t>
            </w:r>
          </w:p>
        </w:tc>
        <w:tc>
          <w:tcPr>
            <w:tcW w:w="3402" w:type="dxa"/>
          </w:tcPr>
          <w:p w:rsidR="000C0DD4" w:rsidRPr="000C0DD4" w:rsidRDefault="000C0DD4" w:rsidP="00773EDD">
            <w:pPr>
              <w:pStyle w:val="BodyText"/>
              <w:spacing w:before="183" w:line="276" w:lineRule="auto"/>
              <w:ind w:right="34"/>
              <w:jc w:val="center"/>
              <w:rPr>
                <w:b/>
                <w:lang w:val="es-ES"/>
              </w:rPr>
            </w:pPr>
            <w:r w:rsidRPr="000C0DD4">
              <w:rPr>
                <w:b/>
                <w:lang w:val="es-ES"/>
              </w:rPr>
              <w:t>Cantidad en el Periodo</w:t>
            </w:r>
          </w:p>
        </w:tc>
      </w:tr>
      <w:tr w:rsidR="000C0DD4" w:rsidTr="00C93D22">
        <w:tc>
          <w:tcPr>
            <w:tcW w:w="4219" w:type="dxa"/>
          </w:tcPr>
          <w:p w:rsidR="000C0DD4" w:rsidRDefault="00241E26" w:rsidP="00773EDD">
            <w:pPr>
              <w:pStyle w:val="BodyText"/>
              <w:spacing w:before="183" w:line="276" w:lineRule="auto"/>
              <w:ind w:right="34"/>
              <w:jc w:val="both"/>
              <w:rPr>
                <w:lang w:val="es-ES"/>
              </w:rPr>
            </w:pPr>
            <w:r>
              <w:rPr>
                <w:lang w:val="es-ES"/>
              </w:rPr>
              <w:t>Consultas Generales</w:t>
            </w:r>
          </w:p>
        </w:tc>
        <w:tc>
          <w:tcPr>
            <w:tcW w:w="3402" w:type="dxa"/>
          </w:tcPr>
          <w:p w:rsidR="000C0DD4" w:rsidRDefault="00241E26" w:rsidP="00773EDD">
            <w:pPr>
              <w:pStyle w:val="BodyText"/>
              <w:spacing w:before="183" w:line="276" w:lineRule="auto"/>
              <w:ind w:right="34"/>
              <w:jc w:val="right"/>
              <w:rPr>
                <w:lang w:val="es-ES"/>
              </w:rPr>
            </w:pPr>
            <w:r>
              <w:rPr>
                <w:lang w:val="es-ES"/>
              </w:rPr>
              <w:t>1’047,107</w:t>
            </w:r>
          </w:p>
        </w:tc>
      </w:tr>
      <w:tr w:rsidR="000C0DD4" w:rsidTr="00C93D22">
        <w:tc>
          <w:tcPr>
            <w:tcW w:w="4219" w:type="dxa"/>
          </w:tcPr>
          <w:p w:rsidR="000C0DD4" w:rsidRDefault="00241E26" w:rsidP="00773EDD">
            <w:pPr>
              <w:pStyle w:val="BodyText"/>
              <w:spacing w:before="183" w:line="276" w:lineRule="auto"/>
              <w:ind w:right="34"/>
              <w:jc w:val="both"/>
              <w:rPr>
                <w:lang w:val="es-ES"/>
              </w:rPr>
            </w:pPr>
            <w:r>
              <w:rPr>
                <w:lang w:val="es-ES"/>
              </w:rPr>
              <w:t>Consultas de Especialidad</w:t>
            </w:r>
          </w:p>
        </w:tc>
        <w:tc>
          <w:tcPr>
            <w:tcW w:w="3402" w:type="dxa"/>
          </w:tcPr>
          <w:p w:rsidR="000C0DD4" w:rsidRDefault="00241E26" w:rsidP="00773EDD">
            <w:pPr>
              <w:pStyle w:val="BodyText"/>
              <w:spacing w:before="183" w:line="276" w:lineRule="auto"/>
              <w:ind w:right="34"/>
              <w:jc w:val="right"/>
              <w:rPr>
                <w:lang w:val="es-ES"/>
              </w:rPr>
            </w:pPr>
            <w:r>
              <w:rPr>
                <w:lang w:val="es-ES"/>
              </w:rPr>
              <w:t>214,061</w:t>
            </w:r>
          </w:p>
        </w:tc>
      </w:tr>
      <w:tr w:rsidR="000C0DD4" w:rsidTr="00C93D22">
        <w:tc>
          <w:tcPr>
            <w:tcW w:w="4219" w:type="dxa"/>
          </w:tcPr>
          <w:p w:rsidR="000C0DD4" w:rsidRDefault="00241E26" w:rsidP="00773EDD">
            <w:pPr>
              <w:pStyle w:val="BodyText"/>
              <w:spacing w:before="183" w:line="276" w:lineRule="auto"/>
              <w:ind w:right="34"/>
              <w:jc w:val="both"/>
              <w:rPr>
                <w:lang w:val="es-ES"/>
              </w:rPr>
            </w:pPr>
            <w:r>
              <w:rPr>
                <w:lang w:val="es-ES"/>
              </w:rPr>
              <w:t>Consultas Psicológicas</w:t>
            </w:r>
          </w:p>
        </w:tc>
        <w:tc>
          <w:tcPr>
            <w:tcW w:w="3402" w:type="dxa"/>
          </w:tcPr>
          <w:p w:rsidR="000C0DD4" w:rsidRDefault="00241E26" w:rsidP="00773EDD">
            <w:pPr>
              <w:pStyle w:val="BodyText"/>
              <w:spacing w:before="183" w:line="276" w:lineRule="auto"/>
              <w:ind w:right="34"/>
              <w:jc w:val="right"/>
              <w:rPr>
                <w:lang w:val="es-ES"/>
              </w:rPr>
            </w:pPr>
            <w:r>
              <w:rPr>
                <w:lang w:val="es-ES"/>
              </w:rPr>
              <w:t>15,596</w:t>
            </w:r>
          </w:p>
        </w:tc>
      </w:tr>
      <w:tr w:rsidR="000C0DD4" w:rsidTr="00C93D22">
        <w:tc>
          <w:tcPr>
            <w:tcW w:w="4219" w:type="dxa"/>
          </w:tcPr>
          <w:p w:rsidR="000C0DD4" w:rsidRDefault="00241E26" w:rsidP="00773EDD">
            <w:pPr>
              <w:pStyle w:val="BodyText"/>
              <w:spacing w:before="183" w:line="276" w:lineRule="auto"/>
              <w:ind w:right="34"/>
              <w:jc w:val="both"/>
              <w:rPr>
                <w:lang w:val="es-ES"/>
              </w:rPr>
            </w:pPr>
            <w:r>
              <w:rPr>
                <w:lang w:val="es-ES"/>
              </w:rPr>
              <w:t>Servicios de Urgencia</w:t>
            </w:r>
          </w:p>
        </w:tc>
        <w:tc>
          <w:tcPr>
            <w:tcW w:w="3402" w:type="dxa"/>
          </w:tcPr>
          <w:p w:rsidR="000C0DD4" w:rsidRDefault="00241E26" w:rsidP="00773EDD">
            <w:pPr>
              <w:pStyle w:val="BodyText"/>
              <w:spacing w:before="183" w:line="276" w:lineRule="auto"/>
              <w:ind w:right="34"/>
              <w:jc w:val="right"/>
              <w:rPr>
                <w:lang w:val="es-ES"/>
              </w:rPr>
            </w:pPr>
            <w:r>
              <w:rPr>
                <w:lang w:val="es-ES"/>
              </w:rPr>
              <w:t>148,229</w:t>
            </w:r>
          </w:p>
        </w:tc>
      </w:tr>
      <w:tr w:rsidR="000C0DD4" w:rsidTr="00C93D22">
        <w:trPr>
          <w:trHeight w:val="510"/>
        </w:trPr>
        <w:tc>
          <w:tcPr>
            <w:tcW w:w="4219" w:type="dxa"/>
          </w:tcPr>
          <w:p w:rsidR="00241E26" w:rsidRDefault="00241E26" w:rsidP="00773EDD">
            <w:pPr>
              <w:pStyle w:val="BodyText"/>
              <w:spacing w:before="183" w:line="276" w:lineRule="auto"/>
              <w:ind w:right="34"/>
              <w:jc w:val="both"/>
              <w:rPr>
                <w:lang w:val="es-ES"/>
              </w:rPr>
            </w:pPr>
            <w:r>
              <w:rPr>
                <w:lang w:val="es-ES"/>
              </w:rPr>
              <w:t>Cirugías</w:t>
            </w:r>
          </w:p>
        </w:tc>
        <w:tc>
          <w:tcPr>
            <w:tcW w:w="3402" w:type="dxa"/>
          </w:tcPr>
          <w:p w:rsidR="000C0DD4" w:rsidRDefault="00241E26" w:rsidP="00773EDD">
            <w:pPr>
              <w:pStyle w:val="BodyText"/>
              <w:spacing w:before="183" w:line="276" w:lineRule="auto"/>
              <w:ind w:right="34"/>
              <w:jc w:val="right"/>
              <w:rPr>
                <w:lang w:val="es-ES"/>
              </w:rPr>
            </w:pPr>
            <w:r>
              <w:rPr>
                <w:lang w:val="es-ES"/>
              </w:rPr>
              <w:t>50,659</w:t>
            </w:r>
          </w:p>
        </w:tc>
      </w:tr>
      <w:tr w:rsidR="000C0DD4" w:rsidTr="00C93D22">
        <w:tc>
          <w:tcPr>
            <w:tcW w:w="4219" w:type="dxa"/>
          </w:tcPr>
          <w:p w:rsidR="000C0DD4" w:rsidRDefault="00241E26" w:rsidP="00773EDD">
            <w:pPr>
              <w:pStyle w:val="BodyText"/>
              <w:spacing w:before="183" w:line="276" w:lineRule="auto"/>
              <w:ind w:right="33"/>
              <w:jc w:val="both"/>
              <w:rPr>
                <w:lang w:val="es-ES"/>
              </w:rPr>
            </w:pPr>
            <w:r>
              <w:rPr>
                <w:lang w:val="es-ES"/>
              </w:rPr>
              <w:t>Egresados de Hospitalización</w:t>
            </w:r>
          </w:p>
        </w:tc>
        <w:tc>
          <w:tcPr>
            <w:tcW w:w="3402" w:type="dxa"/>
          </w:tcPr>
          <w:p w:rsidR="000C0DD4" w:rsidRDefault="00241E26" w:rsidP="00773EDD">
            <w:pPr>
              <w:pStyle w:val="BodyText"/>
              <w:spacing w:before="183" w:line="276" w:lineRule="auto"/>
              <w:ind w:right="34"/>
              <w:jc w:val="right"/>
              <w:rPr>
                <w:lang w:val="es-ES"/>
              </w:rPr>
            </w:pPr>
            <w:r>
              <w:rPr>
                <w:lang w:val="es-ES"/>
              </w:rPr>
              <w:t>34,804</w:t>
            </w:r>
          </w:p>
        </w:tc>
      </w:tr>
      <w:tr w:rsidR="000C0DD4" w:rsidTr="00C93D22">
        <w:tc>
          <w:tcPr>
            <w:tcW w:w="4219" w:type="dxa"/>
          </w:tcPr>
          <w:p w:rsidR="000C0DD4" w:rsidRDefault="00241E26" w:rsidP="00773EDD">
            <w:pPr>
              <w:pStyle w:val="BodyText"/>
              <w:spacing w:before="183" w:line="276" w:lineRule="auto"/>
              <w:ind w:right="34"/>
              <w:jc w:val="both"/>
              <w:rPr>
                <w:lang w:val="es-ES"/>
              </w:rPr>
            </w:pPr>
            <w:r>
              <w:rPr>
                <w:lang w:val="es-ES"/>
              </w:rPr>
              <w:t>Estudios Clínicos</w:t>
            </w:r>
          </w:p>
        </w:tc>
        <w:tc>
          <w:tcPr>
            <w:tcW w:w="3402" w:type="dxa"/>
          </w:tcPr>
          <w:p w:rsidR="000C0DD4" w:rsidRDefault="00241E26" w:rsidP="00773EDD">
            <w:pPr>
              <w:pStyle w:val="BodyText"/>
              <w:spacing w:before="183" w:line="276" w:lineRule="auto"/>
              <w:ind w:right="34"/>
              <w:jc w:val="right"/>
              <w:rPr>
                <w:lang w:val="es-ES"/>
              </w:rPr>
            </w:pPr>
            <w:r>
              <w:rPr>
                <w:lang w:val="es-ES"/>
              </w:rPr>
              <w:t>76,291</w:t>
            </w:r>
          </w:p>
        </w:tc>
      </w:tr>
    </w:tbl>
    <w:p w:rsidR="000C0DD4" w:rsidRPr="00E04F7B" w:rsidRDefault="00E04F7B" w:rsidP="00800515">
      <w:pPr>
        <w:pStyle w:val="BodyText"/>
        <w:spacing w:before="183" w:line="360" w:lineRule="auto"/>
        <w:ind w:left="1134" w:right="1143"/>
        <w:jc w:val="both"/>
        <w:rPr>
          <w:b/>
          <w:i/>
          <w:sz w:val="20"/>
          <w:szCs w:val="20"/>
          <w:lang w:val="es-ES"/>
        </w:rPr>
      </w:pPr>
      <w:r w:rsidRPr="00E04F7B">
        <w:rPr>
          <w:b/>
          <w:i/>
          <w:sz w:val="20"/>
          <w:szCs w:val="20"/>
          <w:lang w:val="es-ES"/>
        </w:rPr>
        <w:t>Fuente: Instituto de Servicios de Salud Pública de B.C. (ISESALUD)</w:t>
      </w:r>
    </w:p>
    <w:p w:rsidR="00773EDD" w:rsidRDefault="00773EDD" w:rsidP="0077111C">
      <w:pPr>
        <w:pStyle w:val="BodyText"/>
        <w:spacing w:before="183" w:line="360" w:lineRule="auto"/>
        <w:ind w:left="1134" w:right="1143" w:hanging="567"/>
        <w:jc w:val="both"/>
        <w:rPr>
          <w:b/>
          <w:lang w:val="es-ES"/>
        </w:rPr>
      </w:pPr>
    </w:p>
    <w:p w:rsidR="00CB14DF" w:rsidRDefault="00B87F67" w:rsidP="0077111C">
      <w:pPr>
        <w:pStyle w:val="BodyText"/>
        <w:spacing w:before="183" w:line="360" w:lineRule="auto"/>
        <w:ind w:left="1134" w:right="1143" w:hanging="567"/>
        <w:jc w:val="both"/>
        <w:rPr>
          <w:lang w:val="es-ES"/>
        </w:rPr>
      </w:pPr>
      <w:r w:rsidRPr="00C93D22">
        <w:rPr>
          <w:b/>
          <w:lang w:val="es-ES"/>
        </w:rPr>
        <w:t>Gráfico</w:t>
      </w:r>
      <w:r w:rsidR="00C93D22" w:rsidRPr="00C93D22">
        <w:rPr>
          <w:b/>
          <w:lang w:val="es-ES"/>
        </w:rPr>
        <w:t xml:space="preserve"> B.</w:t>
      </w:r>
      <w:r w:rsidR="00C93D22">
        <w:rPr>
          <w:lang w:val="es-ES"/>
        </w:rPr>
        <w:t xml:space="preserve"> </w:t>
      </w:r>
      <w:r>
        <w:rPr>
          <w:lang w:val="es-ES"/>
        </w:rPr>
        <w:t xml:space="preserve"> Acciones realizadas por el ISESALUD</w:t>
      </w:r>
      <w:r w:rsidR="0065315C">
        <w:rPr>
          <w:lang w:val="es-ES"/>
        </w:rPr>
        <w:t>, 2017.</w:t>
      </w:r>
    </w:p>
    <w:p w:rsidR="00773EDD" w:rsidRDefault="00773EDD" w:rsidP="0077111C">
      <w:pPr>
        <w:pStyle w:val="BodyText"/>
        <w:spacing w:before="183" w:line="360" w:lineRule="auto"/>
        <w:ind w:left="1134" w:right="1143" w:hanging="567"/>
        <w:jc w:val="both"/>
        <w:rPr>
          <w:lang w:val="es-ES"/>
        </w:rPr>
      </w:pPr>
    </w:p>
    <w:p w:rsidR="000C0DD4" w:rsidRDefault="008163B2" w:rsidP="0077111C">
      <w:pPr>
        <w:pStyle w:val="BodyText"/>
        <w:spacing w:before="183" w:line="360" w:lineRule="auto"/>
        <w:ind w:left="1134" w:right="1143" w:hanging="567"/>
        <w:jc w:val="both"/>
        <w:rPr>
          <w:lang w:val="es-ES"/>
        </w:rPr>
      </w:pPr>
      <w:r>
        <w:rPr>
          <w:noProof/>
          <w:lang w:val="es-MX" w:eastAsia="es-MX"/>
        </w:rPr>
        <w:drawing>
          <wp:inline distT="0" distB="0" distL="0" distR="0" wp14:anchorId="2AB17574" wp14:editId="74F3A35A">
            <wp:extent cx="5741035" cy="4921955"/>
            <wp:effectExtent l="0" t="0" r="12065" b="1206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63B2" w:rsidRPr="008163B2" w:rsidRDefault="008163B2" w:rsidP="0077111C">
      <w:pPr>
        <w:pStyle w:val="BodyText"/>
        <w:spacing w:before="183" w:line="360" w:lineRule="auto"/>
        <w:ind w:left="1134" w:right="1143" w:hanging="567"/>
        <w:jc w:val="both"/>
        <w:rPr>
          <w:sz w:val="20"/>
          <w:szCs w:val="20"/>
          <w:lang w:val="es-ES"/>
        </w:rPr>
      </w:pPr>
      <w:r w:rsidRPr="00E04F7B">
        <w:rPr>
          <w:b/>
          <w:i/>
          <w:sz w:val="20"/>
          <w:szCs w:val="20"/>
          <w:lang w:val="es-ES"/>
        </w:rPr>
        <w:t>Fuente: Instituto de Servicios de Salud Pública de B.C. (ISESALUD)</w:t>
      </w:r>
      <w:r>
        <w:rPr>
          <w:b/>
          <w:i/>
          <w:sz w:val="20"/>
          <w:szCs w:val="20"/>
          <w:lang w:val="es-ES"/>
        </w:rPr>
        <w:t xml:space="preserve">  </w:t>
      </w:r>
      <w:r>
        <w:rPr>
          <w:sz w:val="20"/>
          <w:szCs w:val="20"/>
          <w:lang w:val="es-ES"/>
        </w:rPr>
        <w:t>*4to Informe de Gobierno.</w:t>
      </w:r>
    </w:p>
    <w:p w:rsidR="00B93023" w:rsidRDefault="00B93023">
      <w:pPr>
        <w:spacing w:before="1"/>
        <w:ind w:left="1440"/>
        <w:rPr>
          <w:b/>
          <w:sz w:val="24"/>
          <w:lang w:val="es-ES"/>
        </w:rPr>
      </w:pPr>
    </w:p>
    <w:p w:rsidR="00773EDD" w:rsidRDefault="00773EDD">
      <w:pPr>
        <w:spacing w:before="1"/>
        <w:ind w:left="1440"/>
        <w:rPr>
          <w:b/>
          <w:sz w:val="24"/>
          <w:lang w:val="es-ES"/>
        </w:rPr>
      </w:pPr>
    </w:p>
    <w:p w:rsidR="00773EDD" w:rsidRDefault="00773EDD">
      <w:pPr>
        <w:spacing w:before="1"/>
        <w:ind w:left="1440"/>
        <w:rPr>
          <w:b/>
          <w:sz w:val="24"/>
          <w:lang w:val="es-ES"/>
        </w:rPr>
      </w:pPr>
    </w:p>
    <w:p w:rsidR="00773EDD" w:rsidRDefault="00773EDD">
      <w:pPr>
        <w:spacing w:before="1"/>
        <w:ind w:left="1440"/>
        <w:rPr>
          <w:b/>
          <w:sz w:val="24"/>
          <w:lang w:val="es-ES"/>
        </w:rPr>
      </w:pPr>
    </w:p>
    <w:p w:rsidR="00773EDD" w:rsidRDefault="00773EDD">
      <w:pPr>
        <w:spacing w:before="1"/>
        <w:ind w:left="1440"/>
        <w:rPr>
          <w:b/>
          <w:sz w:val="24"/>
          <w:lang w:val="es-ES"/>
        </w:rPr>
      </w:pPr>
    </w:p>
    <w:p w:rsidR="00773EDD" w:rsidRDefault="00773EDD">
      <w:pPr>
        <w:spacing w:before="1"/>
        <w:ind w:left="1440"/>
        <w:rPr>
          <w:b/>
          <w:sz w:val="24"/>
          <w:lang w:val="es-ES"/>
        </w:rPr>
      </w:pPr>
    </w:p>
    <w:p w:rsidR="00773EDD" w:rsidRDefault="00773EDD">
      <w:pPr>
        <w:spacing w:before="1"/>
        <w:ind w:left="1440"/>
        <w:rPr>
          <w:b/>
          <w:sz w:val="24"/>
          <w:lang w:val="es-ES"/>
        </w:rPr>
      </w:pPr>
    </w:p>
    <w:p w:rsidR="00773EDD" w:rsidRDefault="00773EDD">
      <w:pPr>
        <w:spacing w:before="1"/>
        <w:ind w:left="1440"/>
        <w:rPr>
          <w:b/>
          <w:sz w:val="24"/>
          <w:lang w:val="es-ES"/>
        </w:rPr>
      </w:pPr>
    </w:p>
    <w:p w:rsidR="00773EDD" w:rsidRDefault="00773EDD">
      <w:pPr>
        <w:spacing w:before="1"/>
        <w:ind w:left="1440"/>
        <w:rPr>
          <w:b/>
          <w:sz w:val="24"/>
          <w:lang w:val="es-ES"/>
        </w:rPr>
      </w:pPr>
    </w:p>
    <w:p w:rsidR="00227B62" w:rsidRDefault="00C93D22" w:rsidP="00773EDD">
      <w:pPr>
        <w:spacing w:before="1"/>
        <w:ind w:left="1440" w:hanging="873"/>
        <w:jc w:val="center"/>
        <w:rPr>
          <w:b/>
          <w:sz w:val="24"/>
          <w:lang w:val="es-ES"/>
        </w:rPr>
      </w:pPr>
      <w:r>
        <w:rPr>
          <w:b/>
          <w:sz w:val="24"/>
          <w:lang w:val="es-ES"/>
        </w:rPr>
        <w:t xml:space="preserve">Tabla 3. </w:t>
      </w:r>
      <w:r w:rsidR="0079219B">
        <w:rPr>
          <w:b/>
          <w:sz w:val="24"/>
          <w:lang w:val="es-ES"/>
        </w:rPr>
        <w:t>Beneficiados con Póliza de Seguro Popular.</w:t>
      </w:r>
    </w:p>
    <w:p w:rsidR="00773EDD" w:rsidRDefault="00773EDD" w:rsidP="0077111C">
      <w:pPr>
        <w:spacing w:before="1"/>
        <w:ind w:left="1440" w:hanging="873"/>
        <w:rPr>
          <w:b/>
          <w:sz w:val="24"/>
          <w:lang w:val="es-ES"/>
        </w:rPr>
      </w:pPr>
    </w:p>
    <w:p w:rsidR="00773EDD" w:rsidRDefault="00773EDD" w:rsidP="0077111C">
      <w:pPr>
        <w:spacing w:before="1"/>
        <w:ind w:left="1440" w:hanging="873"/>
        <w:rPr>
          <w:b/>
          <w:sz w:val="24"/>
          <w:lang w:val="es-ES"/>
        </w:rPr>
      </w:pPr>
    </w:p>
    <w:tbl>
      <w:tblPr>
        <w:tblStyle w:val="TableGrid"/>
        <w:tblW w:w="0" w:type="auto"/>
        <w:tblInd w:w="562" w:type="dxa"/>
        <w:tblLook w:val="04A0" w:firstRow="1" w:lastRow="0" w:firstColumn="1" w:lastColumn="0" w:noHBand="0" w:noVBand="1"/>
      </w:tblPr>
      <w:tblGrid>
        <w:gridCol w:w="2666"/>
        <w:gridCol w:w="1843"/>
        <w:gridCol w:w="4394"/>
      </w:tblGrid>
      <w:tr w:rsidR="0079219B" w:rsidRPr="004D3169" w:rsidTr="0077111C">
        <w:tc>
          <w:tcPr>
            <w:tcW w:w="2666" w:type="dxa"/>
            <w:shd w:val="clear" w:color="auto" w:fill="DBE5F1" w:themeFill="accent1" w:themeFillTint="33"/>
            <w:vAlign w:val="center"/>
          </w:tcPr>
          <w:p w:rsidR="002953DC" w:rsidRDefault="0079219B" w:rsidP="0051577C">
            <w:pPr>
              <w:spacing w:before="1"/>
              <w:rPr>
                <w:b/>
                <w:sz w:val="24"/>
                <w:lang w:val="es-ES"/>
              </w:rPr>
            </w:pPr>
            <w:r>
              <w:rPr>
                <w:b/>
                <w:sz w:val="24"/>
                <w:lang w:val="es-ES"/>
              </w:rPr>
              <w:t>Estatal</w:t>
            </w:r>
          </w:p>
        </w:tc>
        <w:tc>
          <w:tcPr>
            <w:tcW w:w="1843" w:type="dxa"/>
            <w:shd w:val="clear" w:color="auto" w:fill="DBE5F1" w:themeFill="accent1" w:themeFillTint="33"/>
            <w:vAlign w:val="center"/>
          </w:tcPr>
          <w:p w:rsidR="0079219B" w:rsidRDefault="0079219B" w:rsidP="0051577C">
            <w:pPr>
              <w:spacing w:before="1"/>
              <w:jc w:val="right"/>
              <w:rPr>
                <w:b/>
                <w:sz w:val="24"/>
                <w:lang w:val="es-ES"/>
              </w:rPr>
            </w:pPr>
            <w:r>
              <w:rPr>
                <w:b/>
                <w:sz w:val="24"/>
                <w:lang w:val="es-ES"/>
              </w:rPr>
              <w:t>1’033,579</w:t>
            </w:r>
          </w:p>
        </w:tc>
        <w:tc>
          <w:tcPr>
            <w:tcW w:w="4394" w:type="dxa"/>
            <w:vMerge w:val="restart"/>
            <w:shd w:val="clear" w:color="auto" w:fill="auto"/>
          </w:tcPr>
          <w:p w:rsidR="0079219B" w:rsidRPr="00060333" w:rsidRDefault="0079219B" w:rsidP="0079219B">
            <w:pPr>
              <w:pStyle w:val="ListParagraph"/>
              <w:spacing w:before="1"/>
              <w:ind w:left="318" w:firstLine="0"/>
              <w:rPr>
                <w:b/>
                <w:sz w:val="20"/>
                <w:szCs w:val="20"/>
                <w:lang w:val="es-ES"/>
              </w:rPr>
            </w:pPr>
          </w:p>
          <w:p w:rsidR="0079219B" w:rsidRPr="00060333" w:rsidRDefault="0079219B" w:rsidP="006D01DC">
            <w:pPr>
              <w:pStyle w:val="ListParagraph"/>
              <w:numPr>
                <w:ilvl w:val="0"/>
                <w:numId w:val="19"/>
              </w:numPr>
              <w:spacing w:before="1"/>
              <w:ind w:left="318" w:hanging="318"/>
              <w:rPr>
                <w:b/>
                <w:sz w:val="20"/>
                <w:szCs w:val="20"/>
                <w:lang w:val="es-ES"/>
              </w:rPr>
            </w:pPr>
            <w:r w:rsidRPr="00060333">
              <w:rPr>
                <w:sz w:val="20"/>
                <w:szCs w:val="20"/>
                <w:lang w:val="es-ES"/>
              </w:rPr>
              <w:t xml:space="preserve">De estas personas 134,510 se </w:t>
            </w:r>
            <w:proofErr w:type="spellStart"/>
            <w:r w:rsidRPr="00060333">
              <w:rPr>
                <w:sz w:val="20"/>
                <w:szCs w:val="20"/>
                <w:lang w:val="es-ES"/>
              </w:rPr>
              <w:t>reafiliaron</w:t>
            </w:r>
            <w:proofErr w:type="spellEnd"/>
            <w:r w:rsidR="00060333" w:rsidRPr="00060333">
              <w:rPr>
                <w:sz w:val="20"/>
                <w:szCs w:val="20"/>
                <w:lang w:val="es-ES"/>
              </w:rPr>
              <w:t>.</w:t>
            </w:r>
          </w:p>
          <w:p w:rsidR="00060333" w:rsidRPr="00060333" w:rsidRDefault="00060333" w:rsidP="00060333">
            <w:pPr>
              <w:pStyle w:val="ListParagraph"/>
              <w:spacing w:before="1"/>
              <w:ind w:left="318" w:firstLine="0"/>
              <w:rPr>
                <w:b/>
                <w:sz w:val="20"/>
                <w:szCs w:val="20"/>
                <w:lang w:val="es-ES"/>
              </w:rPr>
            </w:pPr>
          </w:p>
          <w:p w:rsidR="0079219B" w:rsidRPr="00060333" w:rsidRDefault="0079219B" w:rsidP="006D01DC">
            <w:pPr>
              <w:pStyle w:val="ListParagraph"/>
              <w:numPr>
                <w:ilvl w:val="0"/>
                <w:numId w:val="19"/>
              </w:numPr>
              <w:spacing w:before="1"/>
              <w:ind w:left="318" w:hanging="318"/>
              <w:rPr>
                <w:b/>
                <w:sz w:val="20"/>
                <w:szCs w:val="20"/>
                <w:lang w:val="es-ES"/>
              </w:rPr>
            </w:pPr>
            <w:r w:rsidRPr="00060333">
              <w:rPr>
                <w:sz w:val="20"/>
                <w:szCs w:val="20"/>
                <w:lang w:val="es-ES"/>
              </w:rPr>
              <w:t>292,185 afiliados son beneficiarios del programa PROSPERA</w:t>
            </w:r>
          </w:p>
          <w:p w:rsidR="0079219B" w:rsidRPr="00060333" w:rsidRDefault="0079219B" w:rsidP="006D01DC">
            <w:pPr>
              <w:pStyle w:val="ListParagraph"/>
              <w:numPr>
                <w:ilvl w:val="0"/>
                <w:numId w:val="19"/>
              </w:numPr>
              <w:spacing w:before="1"/>
              <w:ind w:left="318" w:hanging="318"/>
              <w:rPr>
                <w:b/>
                <w:sz w:val="20"/>
                <w:szCs w:val="20"/>
                <w:lang w:val="es-ES"/>
              </w:rPr>
            </w:pPr>
            <w:r w:rsidRPr="00060333">
              <w:rPr>
                <w:sz w:val="20"/>
                <w:szCs w:val="20"/>
                <w:lang w:val="es-ES"/>
              </w:rPr>
              <w:t>Cada Póliza tiene una cobertura de 287 intervenciones y más de 1,600 padecimientos.</w:t>
            </w:r>
          </w:p>
          <w:p w:rsidR="0079219B" w:rsidRPr="0079219B" w:rsidRDefault="0079219B" w:rsidP="0079219B">
            <w:pPr>
              <w:pStyle w:val="ListParagraph"/>
              <w:spacing w:before="1"/>
              <w:ind w:left="318" w:firstLine="0"/>
              <w:rPr>
                <w:b/>
                <w:sz w:val="24"/>
                <w:lang w:val="es-ES"/>
              </w:rPr>
            </w:pPr>
          </w:p>
        </w:tc>
      </w:tr>
      <w:tr w:rsidR="0079219B" w:rsidTr="0077111C">
        <w:tc>
          <w:tcPr>
            <w:tcW w:w="2666" w:type="dxa"/>
          </w:tcPr>
          <w:p w:rsidR="0079219B" w:rsidRPr="0079219B" w:rsidRDefault="0079219B">
            <w:pPr>
              <w:spacing w:before="1"/>
              <w:rPr>
                <w:sz w:val="24"/>
                <w:lang w:val="es-ES"/>
              </w:rPr>
            </w:pPr>
            <w:r w:rsidRPr="0079219B">
              <w:rPr>
                <w:sz w:val="24"/>
                <w:lang w:val="es-ES"/>
              </w:rPr>
              <w:t>Mexicali</w:t>
            </w:r>
          </w:p>
        </w:tc>
        <w:tc>
          <w:tcPr>
            <w:tcW w:w="1843" w:type="dxa"/>
          </w:tcPr>
          <w:p w:rsidR="0079219B" w:rsidRPr="0079219B" w:rsidRDefault="0079219B" w:rsidP="0079219B">
            <w:pPr>
              <w:spacing w:before="1"/>
              <w:jc w:val="right"/>
              <w:rPr>
                <w:sz w:val="24"/>
                <w:lang w:val="es-ES"/>
              </w:rPr>
            </w:pPr>
            <w:r>
              <w:rPr>
                <w:sz w:val="24"/>
                <w:lang w:val="es-ES"/>
              </w:rPr>
              <w:t>259,863</w:t>
            </w:r>
          </w:p>
        </w:tc>
        <w:tc>
          <w:tcPr>
            <w:tcW w:w="4394" w:type="dxa"/>
            <w:vMerge/>
            <w:shd w:val="clear" w:color="auto" w:fill="auto"/>
          </w:tcPr>
          <w:p w:rsidR="0079219B" w:rsidRDefault="0079219B">
            <w:pPr>
              <w:spacing w:before="1"/>
              <w:rPr>
                <w:b/>
                <w:sz w:val="24"/>
                <w:lang w:val="es-ES"/>
              </w:rPr>
            </w:pPr>
          </w:p>
        </w:tc>
      </w:tr>
      <w:tr w:rsidR="0079219B" w:rsidTr="0077111C">
        <w:tc>
          <w:tcPr>
            <w:tcW w:w="2666" w:type="dxa"/>
          </w:tcPr>
          <w:p w:rsidR="0079219B" w:rsidRPr="0079219B" w:rsidRDefault="0079219B">
            <w:pPr>
              <w:spacing w:before="1"/>
              <w:rPr>
                <w:sz w:val="24"/>
                <w:lang w:val="es-ES"/>
              </w:rPr>
            </w:pPr>
            <w:r>
              <w:rPr>
                <w:sz w:val="24"/>
                <w:lang w:val="es-ES"/>
              </w:rPr>
              <w:t>Tijuana</w:t>
            </w:r>
          </w:p>
        </w:tc>
        <w:tc>
          <w:tcPr>
            <w:tcW w:w="1843" w:type="dxa"/>
          </w:tcPr>
          <w:p w:rsidR="0079219B" w:rsidRPr="0079219B" w:rsidRDefault="0079219B" w:rsidP="0079219B">
            <w:pPr>
              <w:spacing w:before="1"/>
              <w:jc w:val="right"/>
              <w:rPr>
                <w:sz w:val="24"/>
                <w:lang w:val="es-ES"/>
              </w:rPr>
            </w:pPr>
            <w:r>
              <w:rPr>
                <w:sz w:val="24"/>
                <w:lang w:val="es-ES"/>
              </w:rPr>
              <w:t>474,570</w:t>
            </w:r>
          </w:p>
        </w:tc>
        <w:tc>
          <w:tcPr>
            <w:tcW w:w="4394" w:type="dxa"/>
            <w:vMerge/>
            <w:shd w:val="clear" w:color="auto" w:fill="auto"/>
          </w:tcPr>
          <w:p w:rsidR="0079219B" w:rsidRDefault="0079219B">
            <w:pPr>
              <w:spacing w:before="1"/>
              <w:rPr>
                <w:b/>
                <w:sz w:val="24"/>
                <w:lang w:val="es-ES"/>
              </w:rPr>
            </w:pPr>
          </w:p>
        </w:tc>
      </w:tr>
      <w:tr w:rsidR="0079219B" w:rsidTr="0077111C">
        <w:tc>
          <w:tcPr>
            <w:tcW w:w="2666" w:type="dxa"/>
          </w:tcPr>
          <w:p w:rsidR="0079219B" w:rsidRPr="0079219B" w:rsidRDefault="0079219B">
            <w:pPr>
              <w:spacing w:before="1"/>
              <w:rPr>
                <w:sz w:val="24"/>
                <w:lang w:val="es-ES"/>
              </w:rPr>
            </w:pPr>
            <w:r>
              <w:rPr>
                <w:sz w:val="24"/>
                <w:lang w:val="es-ES"/>
              </w:rPr>
              <w:t>Ensenada</w:t>
            </w:r>
          </w:p>
        </w:tc>
        <w:tc>
          <w:tcPr>
            <w:tcW w:w="1843" w:type="dxa"/>
          </w:tcPr>
          <w:p w:rsidR="0079219B" w:rsidRPr="0079219B" w:rsidRDefault="0079219B" w:rsidP="0079219B">
            <w:pPr>
              <w:spacing w:before="1"/>
              <w:jc w:val="right"/>
              <w:rPr>
                <w:sz w:val="24"/>
                <w:lang w:val="es-ES"/>
              </w:rPr>
            </w:pPr>
            <w:r>
              <w:rPr>
                <w:sz w:val="24"/>
                <w:lang w:val="es-ES"/>
              </w:rPr>
              <w:t>173,917</w:t>
            </w:r>
          </w:p>
        </w:tc>
        <w:tc>
          <w:tcPr>
            <w:tcW w:w="4394" w:type="dxa"/>
            <w:vMerge/>
            <w:shd w:val="clear" w:color="auto" w:fill="auto"/>
          </w:tcPr>
          <w:p w:rsidR="0079219B" w:rsidRDefault="0079219B">
            <w:pPr>
              <w:spacing w:before="1"/>
              <w:rPr>
                <w:b/>
                <w:sz w:val="24"/>
                <w:lang w:val="es-ES"/>
              </w:rPr>
            </w:pPr>
          </w:p>
        </w:tc>
      </w:tr>
      <w:tr w:rsidR="0079219B" w:rsidTr="0077111C">
        <w:tc>
          <w:tcPr>
            <w:tcW w:w="2666" w:type="dxa"/>
          </w:tcPr>
          <w:p w:rsidR="0079219B" w:rsidRPr="0079219B" w:rsidRDefault="0079219B">
            <w:pPr>
              <w:spacing w:before="1"/>
              <w:rPr>
                <w:sz w:val="24"/>
                <w:lang w:val="es-ES"/>
              </w:rPr>
            </w:pPr>
            <w:r>
              <w:rPr>
                <w:sz w:val="24"/>
                <w:lang w:val="es-ES"/>
              </w:rPr>
              <w:t>Rosarito</w:t>
            </w:r>
          </w:p>
        </w:tc>
        <w:tc>
          <w:tcPr>
            <w:tcW w:w="1843" w:type="dxa"/>
          </w:tcPr>
          <w:p w:rsidR="0079219B" w:rsidRPr="0079219B" w:rsidRDefault="0079219B" w:rsidP="0079219B">
            <w:pPr>
              <w:spacing w:before="1"/>
              <w:jc w:val="right"/>
              <w:rPr>
                <w:sz w:val="24"/>
                <w:lang w:val="es-ES"/>
              </w:rPr>
            </w:pPr>
            <w:r>
              <w:rPr>
                <w:sz w:val="24"/>
                <w:lang w:val="es-ES"/>
              </w:rPr>
              <w:t>48,361</w:t>
            </w:r>
          </w:p>
        </w:tc>
        <w:tc>
          <w:tcPr>
            <w:tcW w:w="4394" w:type="dxa"/>
            <w:vMerge/>
            <w:shd w:val="clear" w:color="auto" w:fill="auto"/>
          </w:tcPr>
          <w:p w:rsidR="0079219B" w:rsidRDefault="0079219B">
            <w:pPr>
              <w:spacing w:before="1"/>
              <w:rPr>
                <w:b/>
                <w:sz w:val="24"/>
                <w:lang w:val="es-ES"/>
              </w:rPr>
            </w:pPr>
          </w:p>
        </w:tc>
      </w:tr>
      <w:tr w:rsidR="0079219B" w:rsidTr="0077111C">
        <w:tc>
          <w:tcPr>
            <w:tcW w:w="2666" w:type="dxa"/>
          </w:tcPr>
          <w:p w:rsidR="0079219B" w:rsidRPr="0079219B" w:rsidRDefault="0079219B">
            <w:pPr>
              <w:spacing w:before="1"/>
              <w:rPr>
                <w:sz w:val="24"/>
                <w:lang w:val="es-ES"/>
              </w:rPr>
            </w:pPr>
            <w:r>
              <w:rPr>
                <w:sz w:val="24"/>
                <w:lang w:val="es-ES"/>
              </w:rPr>
              <w:t>Tecate</w:t>
            </w:r>
          </w:p>
        </w:tc>
        <w:tc>
          <w:tcPr>
            <w:tcW w:w="1843" w:type="dxa"/>
          </w:tcPr>
          <w:p w:rsidR="0079219B" w:rsidRPr="0079219B" w:rsidRDefault="0079219B" w:rsidP="0079219B">
            <w:pPr>
              <w:spacing w:before="1"/>
              <w:jc w:val="right"/>
              <w:rPr>
                <w:sz w:val="24"/>
                <w:lang w:val="es-ES"/>
              </w:rPr>
            </w:pPr>
            <w:r>
              <w:rPr>
                <w:sz w:val="24"/>
                <w:lang w:val="es-ES"/>
              </w:rPr>
              <w:t>31,453</w:t>
            </w:r>
          </w:p>
        </w:tc>
        <w:tc>
          <w:tcPr>
            <w:tcW w:w="4394" w:type="dxa"/>
            <w:vMerge/>
            <w:shd w:val="clear" w:color="auto" w:fill="auto"/>
          </w:tcPr>
          <w:p w:rsidR="0079219B" w:rsidRDefault="0079219B">
            <w:pPr>
              <w:spacing w:before="1"/>
              <w:rPr>
                <w:b/>
                <w:sz w:val="24"/>
                <w:lang w:val="es-ES"/>
              </w:rPr>
            </w:pPr>
          </w:p>
        </w:tc>
      </w:tr>
      <w:tr w:rsidR="0079219B" w:rsidTr="0077111C">
        <w:tc>
          <w:tcPr>
            <w:tcW w:w="2666" w:type="dxa"/>
          </w:tcPr>
          <w:p w:rsidR="0079219B" w:rsidRPr="0079219B" w:rsidRDefault="0079219B">
            <w:pPr>
              <w:spacing w:before="1"/>
              <w:rPr>
                <w:sz w:val="24"/>
                <w:lang w:val="es-ES"/>
              </w:rPr>
            </w:pPr>
            <w:r>
              <w:rPr>
                <w:sz w:val="24"/>
                <w:lang w:val="es-ES"/>
              </w:rPr>
              <w:t>San Quintín</w:t>
            </w:r>
          </w:p>
        </w:tc>
        <w:tc>
          <w:tcPr>
            <w:tcW w:w="1843" w:type="dxa"/>
          </w:tcPr>
          <w:p w:rsidR="0079219B" w:rsidRPr="0079219B" w:rsidRDefault="0079219B" w:rsidP="0079219B">
            <w:pPr>
              <w:spacing w:before="1"/>
              <w:jc w:val="right"/>
              <w:rPr>
                <w:sz w:val="24"/>
                <w:lang w:val="es-ES"/>
              </w:rPr>
            </w:pPr>
            <w:r>
              <w:rPr>
                <w:sz w:val="24"/>
                <w:lang w:val="es-ES"/>
              </w:rPr>
              <w:t>35,679</w:t>
            </w:r>
          </w:p>
        </w:tc>
        <w:tc>
          <w:tcPr>
            <w:tcW w:w="4394" w:type="dxa"/>
            <w:vMerge/>
            <w:shd w:val="clear" w:color="auto" w:fill="auto"/>
          </w:tcPr>
          <w:p w:rsidR="0079219B" w:rsidRDefault="0079219B">
            <w:pPr>
              <w:spacing w:before="1"/>
              <w:rPr>
                <w:b/>
                <w:sz w:val="24"/>
                <w:lang w:val="es-ES"/>
              </w:rPr>
            </w:pPr>
          </w:p>
        </w:tc>
      </w:tr>
      <w:tr w:rsidR="0079219B" w:rsidTr="0077111C">
        <w:trPr>
          <w:trHeight w:val="265"/>
        </w:trPr>
        <w:tc>
          <w:tcPr>
            <w:tcW w:w="2666" w:type="dxa"/>
          </w:tcPr>
          <w:p w:rsidR="0079219B" w:rsidRPr="0079219B" w:rsidRDefault="0079219B">
            <w:pPr>
              <w:spacing w:before="1"/>
              <w:rPr>
                <w:sz w:val="24"/>
                <w:lang w:val="es-ES"/>
              </w:rPr>
            </w:pPr>
            <w:r>
              <w:rPr>
                <w:sz w:val="24"/>
                <w:lang w:val="es-ES"/>
              </w:rPr>
              <w:t>San Felipe</w:t>
            </w:r>
          </w:p>
        </w:tc>
        <w:tc>
          <w:tcPr>
            <w:tcW w:w="1843" w:type="dxa"/>
          </w:tcPr>
          <w:p w:rsidR="0079219B" w:rsidRPr="0079219B" w:rsidRDefault="0079219B" w:rsidP="0079219B">
            <w:pPr>
              <w:spacing w:before="1"/>
              <w:jc w:val="right"/>
              <w:rPr>
                <w:sz w:val="24"/>
                <w:lang w:val="es-ES"/>
              </w:rPr>
            </w:pPr>
            <w:r>
              <w:rPr>
                <w:sz w:val="24"/>
                <w:lang w:val="es-ES"/>
              </w:rPr>
              <w:t>9,736</w:t>
            </w:r>
          </w:p>
        </w:tc>
        <w:tc>
          <w:tcPr>
            <w:tcW w:w="4394" w:type="dxa"/>
            <w:vMerge/>
            <w:shd w:val="clear" w:color="auto" w:fill="auto"/>
          </w:tcPr>
          <w:p w:rsidR="0079219B" w:rsidRDefault="0079219B">
            <w:pPr>
              <w:spacing w:before="1"/>
              <w:rPr>
                <w:b/>
                <w:sz w:val="24"/>
                <w:lang w:val="es-ES"/>
              </w:rPr>
            </w:pPr>
          </w:p>
        </w:tc>
      </w:tr>
    </w:tbl>
    <w:p w:rsidR="0079219B" w:rsidRPr="009B7D7E" w:rsidRDefault="002953DC" w:rsidP="0077111C">
      <w:pPr>
        <w:spacing w:before="1"/>
        <w:ind w:left="1440" w:hanging="873"/>
        <w:rPr>
          <w:b/>
          <w:i/>
          <w:sz w:val="20"/>
          <w:szCs w:val="20"/>
          <w:lang w:val="es-ES"/>
        </w:rPr>
      </w:pPr>
      <w:r w:rsidRPr="009B7D7E">
        <w:rPr>
          <w:b/>
          <w:i/>
          <w:sz w:val="20"/>
          <w:szCs w:val="20"/>
          <w:lang w:val="es-ES"/>
        </w:rPr>
        <w:t>Fuente: Régimen Estatal de Protección Social en Salud, ISESALUD, Baja California.</w:t>
      </w:r>
    </w:p>
    <w:p w:rsidR="0079219B" w:rsidRDefault="0079219B">
      <w:pPr>
        <w:spacing w:before="1"/>
        <w:ind w:left="1440"/>
        <w:rPr>
          <w:b/>
          <w:sz w:val="24"/>
          <w:lang w:val="es-ES"/>
        </w:rPr>
      </w:pPr>
    </w:p>
    <w:p w:rsidR="0079219B" w:rsidRDefault="0079219B">
      <w:pPr>
        <w:spacing w:before="1"/>
        <w:ind w:left="1440"/>
        <w:rPr>
          <w:b/>
          <w:sz w:val="24"/>
          <w:lang w:val="es-ES"/>
        </w:rPr>
      </w:pPr>
    </w:p>
    <w:p w:rsidR="0079219B" w:rsidRPr="002953DC" w:rsidRDefault="002953DC" w:rsidP="002015E3">
      <w:pPr>
        <w:spacing w:line="276" w:lineRule="auto"/>
        <w:ind w:left="567" w:right="1004"/>
        <w:jc w:val="both"/>
        <w:rPr>
          <w:sz w:val="24"/>
          <w:lang w:val="es-ES"/>
        </w:rPr>
      </w:pPr>
      <w:r>
        <w:rPr>
          <w:sz w:val="24"/>
          <w:lang w:val="es-ES"/>
        </w:rPr>
        <w:t>A través del Programa de Inclusión Social PROSPERA se amplían las capacidades en educación, salud y alimentación principalmente de las niñas, niños y jóvenes de las familias en pobreza,  ISESALUD contribuye con la atención a la Salud mediante las acciones del Paquete Básico Garantizado de Salud y la ampliación progresiva a las 27 intervenciones de Salud Pública del Catálogo Universal de Servicios de Salud (CAUSES), los cuales tienen un carácter principalmente preventivo, de promoción de la salud, detección oportuna de enfermedades, atención curativa y control de los principales padecimientos.</w:t>
      </w:r>
    </w:p>
    <w:p w:rsidR="00227B62" w:rsidRDefault="00227B62">
      <w:pPr>
        <w:spacing w:before="1"/>
        <w:ind w:left="1440"/>
        <w:rPr>
          <w:b/>
          <w:sz w:val="24"/>
          <w:lang w:val="es-ES"/>
        </w:rPr>
      </w:pPr>
    </w:p>
    <w:p w:rsidR="00627996" w:rsidRDefault="00627996">
      <w:pPr>
        <w:rPr>
          <w:b/>
          <w:sz w:val="24"/>
          <w:lang w:val="es-ES"/>
        </w:rPr>
      </w:pPr>
      <w:r>
        <w:rPr>
          <w:b/>
          <w:sz w:val="24"/>
          <w:lang w:val="es-ES"/>
        </w:rPr>
        <w:br w:type="page"/>
      </w:r>
    </w:p>
    <w:p w:rsidR="00A473C9" w:rsidRDefault="00C93D22" w:rsidP="00773EDD">
      <w:pPr>
        <w:spacing w:before="1" w:line="276" w:lineRule="auto"/>
        <w:ind w:left="1276" w:right="1143" w:hanging="425"/>
        <w:jc w:val="center"/>
        <w:rPr>
          <w:b/>
          <w:lang w:val="es-ES"/>
        </w:rPr>
      </w:pPr>
      <w:r>
        <w:rPr>
          <w:b/>
          <w:sz w:val="24"/>
          <w:lang w:val="es-ES"/>
        </w:rPr>
        <w:t>Tabla 4.</w:t>
      </w:r>
      <w:r w:rsidR="00A473C9">
        <w:rPr>
          <w:b/>
          <w:sz w:val="24"/>
          <w:lang w:val="es-ES"/>
        </w:rPr>
        <w:t xml:space="preserve"> Alineación con el Plan Nacional de Desarr</w:t>
      </w:r>
      <w:r>
        <w:rPr>
          <w:b/>
          <w:sz w:val="24"/>
          <w:lang w:val="es-ES"/>
        </w:rPr>
        <w:t xml:space="preserve">ollo, Plan Estatal de </w:t>
      </w:r>
      <w:r w:rsidR="00A473C9">
        <w:rPr>
          <w:b/>
          <w:sz w:val="24"/>
          <w:lang w:val="es-ES"/>
        </w:rPr>
        <w:t>Desarrollo y Plan Secto</w:t>
      </w:r>
      <w:r w:rsidR="00131BE8">
        <w:rPr>
          <w:b/>
          <w:sz w:val="24"/>
          <w:lang w:val="es-ES"/>
        </w:rPr>
        <w:t>rial de Salud 2013-2018</w:t>
      </w:r>
    </w:p>
    <w:p w:rsidR="00A473C9" w:rsidRDefault="00A473C9" w:rsidP="00A473C9">
      <w:pPr>
        <w:spacing w:before="1"/>
        <w:ind w:left="1440" w:firstLine="261"/>
        <w:rPr>
          <w:b/>
          <w:lang w:val="es-ES"/>
        </w:rPr>
      </w:pPr>
    </w:p>
    <w:p w:rsidR="00A473C9" w:rsidRPr="00A473C9" w:rsidRDefault="0010132C" w:rsidP="0010132C">
      <w:pPr>
        <w:spacing w:before="1"/>
        <w:rPr>
          <w:b/>
          <w:lang w:val="es-ES"/>
        </w:rPr>
      </w:pPr>
      <w:r>
        <w:rPr>
          <w:b/>
          <w:lang w:val="es-ES"/>
        </w:rPr>
        <w:t xml:space="preserve">                   </w:t>
      </w:r>
      <w:r w:rsidR="00A473C9" w:rsidRPr="00A473C9">
        <w:rPr>
          <w:b/>
          <w:lang w:val="es-ES"/>
        </w:rPr>
        <w:t xml:space="preserve">Plan Nacional de Desarrollo    </w:t>
      </w:r>
      <w:r w:rsidR="00A473C9">
        <w:rPr>
          <w:b/>
          <w:lang w:val="es-ES"/>
        </w:rPr>
        <w:t xml:space="preserve">       </w:t>
      </w:r>
      <w:r w:rsidR="00A473C9" w:rsidRPr="00A473C9">
        <w:rPr>
          <w:b/>
          <w:lang w:val="es-ES"/>
        </w:rPr>
        <w:t xml:space="preserve"> Plan Estatal de Desarrollo       Programa</w:t>
      </w:r>
      <w:r w:rsidR="00A473C9">
        <w:rPr>
          <w:b/>
          <w:lang w:val="es-ES"/>
        </w:rPr>
        <w:t xml:space="preserve"> Sectorial</w:t>
      </w:r>
    </w:p>
    <w:p w:rsidR="00A473C9" w:rsidRPr="00A473C9" w:rsidRDefault="0010132C">
      <w:pPr>
        <w:spacing w:before="1"/>
        <w:ind w:left="1440"/>
        <w:rPr>
          <w:b/>
          <w:sz w:val="20"/>
          <w:szCs w:val="20"/>
          <w:lang w:val="es-ES"/>
        </w:rPr>
      </w:pPr>
      <w:r>
        <w:rPr>
          <w:b/>
          <w:lang w:val="es-ES"/>
        </w:rPr>
        <w:t xml:space="preserve">       </w:t>
      </w:r>
      <w:r w:rsidR="00A473C9" w:rsidRPr="00A473C9">
        <w:rPr>
          <w:b/>
          <w:lang w:val="es-ES"/>
        </w:rPr>
        <w:t xml:space="preserve"> 2013-2018</w:t>
      </w:r>
      <w:r w:rsidR="00A473C9" w:rsidRPr="00A473C9">
        <w:rPr>
          <w:b/>
          <w:lang w:val="es-ES"/>
        </w:rPr>
        <w:tab/>
      </w:r>
      <w:r w:rsidR="00A473C9" w:rsidRPr="00A473C9">
        <w:rPr>
          <w:b/>
          <w:lang w:val="es-ES"/>
        </w:rPr>
        <w:tab/>
      </w:r>
      <w:r w:rsidR="00A473C9" w:rsidRPr="00A473C9">
        <w:rPr>
          <w:b/>
          <w:lang w:val="es-ES"/>
        </w:rPr>
        <w:tab/>
        <w:t xml:space="preserve">    </w:t>
      </w:r>
      <w:r w:rsidR="00A473C9">
        <w:rPr>
          <w:b/>
          <w:lang w:val="es-ES"/>
        </w:rPr>
        <w:t xml:space="preserve"> </w:t>
      </w:r>
      <w:r w:rsidR="00A473C9" w:rsidRPr="00A473C9">
        <w:rPr>
          <w:b/>
          <w:lang w:val="es-ES"/>
        </w:rPr>
        <w:t xml:space="preserve"> 2014-2019</w:t>
      </w:r>
      <w:r w:rsidR="00A473C9">
        <w:rPr>
          <w:b/>
          <w:lang w:val="es-ES"/>
        </w:rPr>
        <w:tab/>
      </w:r>
      <w:r w:rsidR="00A473C9">
        <w:rPr>
          <w:b/>
          <w:lang w:val="es-ES"/>
        </w:rPr>
        <w:tab/>
      </w:r>
      <w:r w:rsidR="00A473C9">
        <w:rPr>
          <w:b/>
          <w:lang w:val="es-ES"/>
        </w:rPr>
        <w:tab/>
        <w:t xml:space="preserve"> </w:t>
      </w:r>
      <w:r>
        <w:rPr>
          <w:b/>
          <w:lang w:val="es-ES"/>
        </w:rPr>
        <w:t xml:space="preserve">  </w:t>
      </w:r>
      <w:r w:rsidR="00A473C9">
        <w:rPr>
          <w:b/>
          <w:lang w:val="es-ES"/>
        </w:rPr>
        <w:t xml:space="preserve">    de Salud</w:t>
      </w:r>
      <w:r w:rsidR="0077111C">
        <w:rPr>
          <w:b/>
          <w:sz w:val="24"/>
          <w:lang w:val="es-ES"/>
        </w:rPr>
        <w:tab/>
      </w:r>
      <w:r w:rsidR="0077111C">
        <w:rPr>
          <w:b/>
          <w:sz w:val="24"/>
          <w:lang w:val="es-ES"/>
        </w:rPr>
        <w:tab/>
      </w:r>
      <w:r w:rsidR="0077111C">
        <w:rPr>
          <w:b/>
          <w:sz w:val="24"/>
          <w:lang w:val="es-ES"/>
        </w:rPr>
        <w:tab/>
      </w:r>
      <w:r w:rsidR="0077111C">
        <w:rPr>
          <w:b/>
          <w:sz w:val="24"/>
          <w:lang w:val="es-ES"/>
        </w:rPr>
        <w:tab/>
      </w:r>
      <w:r w:rsidR="0077111C">
        <w:rPr>
          <w:b/>
          <w:sz w:val="24"/>
          <w:lang w:val="es-ES"/>
        </w:rPr>
        <w:tab/>
        <w:t xml:space="preserve">    </w:t>
      </w:r>
    </w:p>
    <w:tbl>
      <w:tblPr>
        <w:tblStyle w:val="TableNormal3"/>
        <w:tblpPr w:leftFromText="180" w:rightFromText="180" w:vertAnchor="page" w:horzAnchor="margin" w:tblpXSpec="center" w:tblpY="4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538"/>
        <w:gridCol w:w="2170"/>
      </w:tblGrid>
      <w:tr w:rsidR="00E6587D" w:rsidRPr="004D3169" w:rsidTr="00060333">
        <w:trPr>
          <w:trHeight w:val="1064"/>
        </w:trPr>
        <w:tc>
          <w:tcPr>
            <w:tcW w:w="3397" w:type="dxa"/>
            <w:shd w:val="clear" w:color="auto" w:fill="C2D69B" w:themeFill="accent3" w:themeFillTint="99"/>
            <w:vAlign w:val="center"/>
          </w:tcPr>
          <w:p w:rsidR="00E6587D" w:rsidRPr="00A473C9" w:rsidRDefault="00E6587D" w:rsidP="000337ED">
            <w:pPr>
              <w:spacing w:line="212" w:lineRule="exact"/>
              <w:ind w:left="108"/>
              <w:rPr>
                <w:rFonts w:ascii="Nirmala UI" w:eastAsia="Nirmala UI" w:hAnsi="Nirmala UI" w:cs="Nirmala UI"/>
                <w:b/>
                <w:sz w:val="16"/>
                <w:lang w:val="es-ES" w:eastAsia="es-ES" w:bidi="es-ES"/>
              </w:rPr>
            </w:pPr>
            <w:r w:rsidRPr="00A473C9">
              <w:rPr>
                <w:rFonts w:ascii="Nirmala UI" w:eastAsia="Nirmala UI" w:hAnsi="Nirmala UI" w:cs="Nirmala UI"/>
                <w:b/>
                <w:sz w:val="16"/>
                <w:lang w:val="es-ES" w:eastAsia="es-ES" w:bidi="es-ES"/>
              </w:rPr>
              <w:t>México</w:t>
            </w:r>
            <w:r w:rsidRPr="00A473C9">
              <w:rPr>
                <w:rFonts w:ascii="Nirmala UI" w:eastAsia="Nirmala UI" w:hAnsi="Nirmala UI" w:cs="Nirmala UI"/>
                <w:b/>
                <w:spacing w:val="-8"/>
                <w:sz w:val="16"/>
                <w:lang w:val="es-ES" w:eastAsia="es-ES" w:bidi="es-ES"/>
              </w:rPr>
              <w:t xml:space="preserve"> </w:t>
            </w:r>
            <w:r w:rsidRPr="00A473C9">
              <w:rPr>
                <w:rFonts w:ascii="Nirmala UI" w:eastAsia="Nirmala UI" w:hAnsi="Nirmala UI" w:cs="Nirmala UI"/>
                <w:b/>
                <w:sz w:val="16"/>
                <w:lang w:val="es-ES" w:eastAsia="es-ES" w:bidi="es-ES"/>
              </w:rPr>
              <w:t>incluyente</w:t>
            </w:r>
          </w:p>
          <w:p w:rsidR="00E6587D" w:rsidRPr="00A473C9" w:rsidRDefault="00E6587D" w:rsidP="000337ED">
            <w:pPr>
              <w:ind w:left="108"/>
              <w:rPr>
                <w:rFonts w:ascii="Nirmala UI" w:eastAsia="Nirmala UI" w:hAnsi="Nirmala UI" w:cs="Nirmala UI"/>
                <w:b/>
                <w:sz w:val="16"/>
                <w:lang w:val="es-ES" w:eastAsia="es-ES" w:bidi="es-ES"/>
              </w:rPr>
            </w:pPr>
            <w:r w:rsidRPr="00A473C9">
              <w:rPr>
                <w:rFonts w:ascii="Nirmala UI" w:eastAsia="Nirmala UI" w:hAnsi="Nirmala UI" w:cs="Nirmala UI"/>
                <w:b/>
                <w:sz w:val="16"/>
                <w:lang w:val="es-ES" w:eastAsia="es-ES" w:bidi="es-ES"/>
              </w:rPr>
              <w:t>Objetivo 2.3 Asegurar el acceso a los servicios de</w:t>
            </w:r>
            <w:r w:rsidRPr="00A473C9">
              <w:rPr>
                <w:rFonts w:ascii="Nirmala UI" w:eastAsia="Nirmala UI" w:hAnsi="Nirmala UI" w:cs="Nirmala UI"/>
                <w:b/>
                <w:spacing w:val="-3"/>
                <w:sz w:val="16"/>
                <w:lang w:val="es-ES" w:eastAsia="es-ES" w:bidi="es-ES"/>
              </w:rPr>
              <w:t xml:space="preserve"> </w:t>
            </w:r>
            <w:r w:rsidRPr="00A473C9">
              <w:rPr>
                <w:rFonts w:ascii="Nirmala UI" w:eastAsia="Nirmala UI" w:hAnsi="Nirmala UI" w:cs="Nirmala UI"/>
                <w:b/>
                <w:sz w:val="16"/>
                <w:lang w:val="es-ES" w:eastAsia="es-ES" w:bidi="es-ES"/>
              </w:rPr>
              <w:t>salud.</w:t>
            </w:r>
          </w:p>
        </w:tc>
        <w:tc>
          <w:tcPr>
            <w:tcW w:w="3538" w:type="dxa"/>
            <w:shd w:val="clear" w:color="auto" w:fill="C2D69B" w:themeFill="accent3" w:themeFillTint="99"/>
            <w:vAlign w:val="center"/>
          </w:tcPr>
          <w:p w:rsidR="00E6587D" w:rsidRPr="00A473C9" w:rsidRDefault="00E6587D" w:rsidP="000337ED">
            <w:pPr>
              <w:spacing w:line="212" w:lineRule="exact"/>
              <w:ind w:left="102"/>
              <w:rPr>
                <w:rFonts w:ascii="Nirmala UI" w:eastAsia="Nirmala UI" w:hAnsi="Nirmala UI" w:cs="Nirmala UI"/>
                <w:b/>
                <w:sz w:val="16"/>
                <w:lang w:val="es-ES" w:eastAsia="es-ES" w:bidi="es-ES"/>
              </w:rPr>
            </w:pPr>
            <w:r w:rsidRPr="00A473C9">
              <w:rPr>
                <w:rFonts w:ascii="Nirmala UI" w:eastAsia="Nirmala UI" w:hAnsi="Nirmala UI" w:cs="Nirmala UI"/>
                <w:b/>
                <w:sz w:val="16"/>
                <w:lang w:val="es-ES" w:eastAsia="es-ES" w:bidi="es-ES"/>
              </w:rPr>
              <w:t>Sociedad Saludable</w:t>
            </w:r>
          </w:p>
          <w:p w:rsidR="00E6587D" w:rsidRPr="00A473C9" w:rsidRDefault="00E6587D" w:rsidP="000337ED">
            <w:pPr>
              <w:ind w:left="102" w:right="103"/>
              <w:rPr>
                <w:rFonts w:ascii="Nirmala UI" w:eastAsia="Nirmala UI" w:hAnsi="Nirmala UI" w:cs="Nirmala UI"/>
                <w:b/>
                <w:sz w:val="16"/>
                <w:lang w:val="es-ES" w:eastAsia="es-ES" w:bidi="es-ES"/>
              </w:rPr>
            </w:pPr>
            <w:r w:rsidRPr="00A473C9">
              <w:rPr>
                <w:rFonts w:ascii="Nirmala UI" w:eastAsia="Nirmala UI" w:hAnsi="Nirmala UI" w:cs="Nirmala UI"/>
                <w:b/>
                <w:sz w:val="16"/>
                <w:lang w:val="es-ES" w:eastAsia="es-ES" w:bidi="es-ES"/>
              </w:rPr>
              <w:t>Asegurar el acceso a los servicios de salud de calidad a la población de Baja California, mediante la mejora de la atención otorgada</w:t>
            </w:r>
          </w:p>
          <w:p w:rsidR="00E6587D" w:rsidRPr="00A473C9" w:rsidRDefault="00E6587D" w:rsidP="000337ED">
            <w:pPr>
              <w:spacing w:line="193" w:lineRule="exact"/>
              <w:ind w:left="102"/>
              <w:rPr>
                <w:rFonts w:ascii="Nirmala UI" w:eastAsia="Nirmala UI" w:hAnsi="Nirmala UI" w:cs="Nirmala UI"/>
                <w:b/>
                <w:sz w:val="16"/>
                <w:lang w:val="es-ES" w:eastAsia="es-ES" w:bidi="es-ES"/>
              </w:rPr>
            </w:pPr>
            <w:r w:rsidRPr="00A473C9">
              <w:rPr>
                <w:rFonts w:ascii="Nirmala UI" w:eastAsia="Nirmala UI" w:hAnsi="Nirmala UI" w:cs="Nirmala UI"/>
                <w:b/>
                <w:sz w:val="16"/>
                <w:lang w:val="es-ES" w:eastAsia="es-ES" w:bidi="es-ES"/>
              </w:rPr>
              <w:t>con trato digno.</w:t>
            </w:r>
          </w:p>
        </w:tc>
        <w:tc>
          <w:tcPr>
            <w:tcW w:w="2170" w:type="dxa"/>
            <w:shd w:val="clear" w:color="auto" w:fill="C2D69B" w:themeFill="accent3" w:themeFillTint="99"/>
            <w:vAlign w:val="center"/>
          </w:tcPr>
          <w:p w:rsidR="00E6587D" w:rsidRPr="00A473C9" w:rsidRDefault="00E6587D" w:rsidP="000337ED">
            <w:pPr>
              <w:ind w:left="100" w:right="107"/>
              <w:rPr>
                <w:rFonts w:ascii="Nirmala UI" w:eastAsia="Nirmala UI" w:hAnsi="Nirmala UI" w:cs="Nirmala UI"/>
                <w:b/>
                <w:sz w:val="16"/>
                <w:lang w:val="es-ES" w:eastAsia="es-ES" w:bidi="es-ES"/>
              </w:rPr>
            </w:pPr>
            <w:r>
              <w:rPr>
                <w:rFonts w:ascii="Nirmala UI" w:eastAsia="Nirmala UI" w:hAnsi="Nirmala UI" w:cs="Nirmala UI"/>
                <w:b/>
                <w:sz w:val="16"/>
                <w:lang w:val="es-ES" w:eastAsia="es-ES" w:bidi="es-ES"/>
              </w:rPr>
              <w:t>Objetivo 2: Asegurar el acceso efectivo a servicios de salud con calidad</w:t>
            </w:r>
          </w:p>
        </w:tc>
      </w:tr>
      <w:tr w:rsidR="00E6587D" w:rsidRPr="004D3169" w:rsidTr="00060333">
        <w:trPr>
          <w:trHeight w:val="1704"/>
        </w:trPr>
        <w:tc>
          <w:tcPr>
            <w:tcW w:w="3397" w:type="dxa"/>
          </w:tcPr>
          <w:p w:rsidR="009A411F" w:rsidRDefault="009A411F" w:rsidP="000337ED">
            <w:pPr>
              <w:ind w:left="108" w:right="100"/>
              <w:jc w:val="both"/>
              <w:rPr>
                <w:rFonts w:ascii="Nirmala UI" w:eastAsia="Nirmala UI" w:hAnsi="Nirmala UI" w:cs="Nirmala UI"/>
                <w:b/>
                <w:sz w:val="16"/>
                <w:lang w:val="es-ES" w:eastAsia="es-ES" w:bidi="es-ES"/>
              </w:rPr>
            </w:pPr>
            <w:r w:rsidRPr="009A411F">
              <w:rPr>
                <w:rFonts w:ascii="Nirmala UI" w:eastAsia="Nirmala UI" w:hAnsi="Nirmala UI" w:cs="Nirmala UI"/>
                <w:b/>
                <w:sz w:val="16"/>
                <w:lang w:val="es-ES" w:eastAsia="es-ES" w:bidi="es-ES"/>
              </w:rPr>
              <w:t xml:space="preserve">Estrategia 2.3.3 Mejorar la atención de salud de la población en situación de </w:t>
            </w:r>
            <w:proofErr w:type="spellStart"/>
            <w:r w:rsidRPr="009A411F">
              <w:rPr>
                <w:rFonts w:ascii="Nirmala UI" w:eastAsia="Nirmala UI" w:hAnsi="Nirmala UI" w:cs="Nirmala UI"/>
                <w:b/>
                <w:sz w:val="16"/>
                <w:lang w:val="es-ES" w:eastAsia="es-ES" w:bidi="es-ES"/>
              </w:rPr>
              <w:t>vulnerabildad</w:t>
            </w:r>
            <w:proofErr w:type="spellEnd"/>
            <w:r>
              <w:rPr>
                <w:rFonts w:ascii="Nirmala UI" w:eastAsia="Nirmala UI" w:hAnsi="Nirmala UI" w:cs="Nirmala UI"/>
                <w:b/>
                <w:sz w:val="16"/>
                <w:lang w:val="es-ES" w:eastAsia="es-ES" w:bidi="es-ES"/>
              </w:rPr>
              <w:t>.</w:t>
            </w:r>
          </w:p>
          <w:p w:rsidR="009038EE" w:rsidRDefault="009038EE" w:rsidP="000337ED">
            <w:pPr>
              <w:ind w:left="108" w:right="100"/>
              <w:jc w:val="both"/>
              <w:rPr>
                <w:rFonts w:ascii="Nirmala UI" w:eastAsia="Nirmala UI" w:hAnsi="Nirmala UI" w:cs="Nirmala UI"/>
                <w:b/>
                <w:sz w:val="16"/>
                <w:lang w:val="es-ES" w:eastAsia="es-ES" w:bidi="es-ES"/>
              </w:rPr>
            </w:pPr>
          </w:p>
          <w:p w:rsidR="009038EE" w:rsidRPr="009A411F" w:rsidRDefault="009038EE" w:rsidP="000337ED">
            <w:pPr>
              <w:ind w:left="108" w:right="100"/>
              <w:jc w:val="both"/>
              <w:rPr>
                <w:rFonts w:ascii="Nirmala UI" w:eastAsia="Nirmala UI" w:hAnsi="Nirmala UI" w:cs="Nirmala UI"/>
                <w:b/>
                <w:sz w:val="16"/>
                <w:lang w:val="es-ES" w:eastAsia="es-ES" w:bidi="es-ES"/>
              </w:rPr>
            </w:pPr>
            <w:r>
              <w:rPr>
                <w:rFonts w:ascii="Nirmala UI" w:eastAsia="Nirmala UI" w:hAnsi="Nirmala UI" w:cs="Nirmala UI"/>
                <w:b/>
                <w:sz w:val="16"/>
                <w:lang w:val="es-ES" w:eastAsia="es-ES" w:bidi="es-ES"/>
              </w:rPr>
              <w:t>Estrategia 2.3.4 Garantizar el acceso efectivo a servicios de salud de calidad</w:t>
            </w:r>
          </w:p>
        </w:tc>
        <w:tc>
          <w:tcPr>
            <w:tcW w:w="3538" w:type="dxa"/>
          </w:tcPr>
          <w:p w:rsidR="00E6587D" w:rsidRPr="00A473C9" w:rsidRDefault="00E6587D" w:rsidP="000337ED">
            <w:pPr>
              <w:ind w:left="102" w:right="105"/>
              <w:jc w:val="both"/>
              <w:rPr>
                <w:rFonts w:ascii="Nirmala UI" w:eastAsia="Nirmala UI" w:hAnsi="Nirmala UI" w:cs="Nirmala UI"/>
                <w:sz w:val="16"/>
                <w:lang w:val="es-ES" w:eastAsia="es-ES" w:bidi="es-ES"/>
              </w:rPr>
            </w:pPr>
            <w:r w:rsidRPr="00A473C9">
              <w:rPr>
                <w:rFonts w:ascii="Nirmala UI" w:eastAsia="Nirmala UI" w:hAnsi="Nirmala UI" w:cs="Nirmala UI"/>
                <w:sz w:val="16"/>
                <w:lang w:val="es-ES" w:eastAsia="es-ES" w:bidi="es-ES"/>
              </w:rPr>
              <w:t>Fortalecer las acciones enfocadas a la disminución de la obesidad infantil.</w:t>
            </w:r>
          </w:p>
          <w:p w:rsidR="00E6587D" w:rsidRPr="00A473C9" w:rsidRDefault="00E6587D" w:rsidP="000337ED">
            <w:pPr>
              <w:ind w:left="102" w:right="105"/>
              <w:jc w:val="both"/>
              <w:rPr>
                <w:rFonts w:ascii="Nirmala UI" w:eastAsia="Nirmala UI" w:hAnsi="Nirmala UI" w:cs="Nirmala UI"/>
                <w:sz w:val="16"/>
                <w:lang w:val="es-ES" w:eastAsia="es-ES" w:bidi="es-ES"/>
              </w:rPr>
            </w:pPr>
            <w:r w:rsidRPr="00A473C9">
              <w:rPr>
                <w:rFonts w:ascii="Nirmala UI" w:eastAsia="Nirmala UI" w:hAnsi="Nirmala UI" w:cs="Nirmala UI"/>
                <w:sz w:val="16"/>
                <w:lang w:val="es-ES" w:eastAsia="es-ES" w:bidi="es-ES"/>
              </w:rPr>
              <w:t>La prevalencia de obesidad infantil disminuida. Cobertura de vacunación en menores de un año se eleva.</w:t>
            </w:r>
          </w:p>
          <w:p w:rsidR="00E6587D" w:rsidRPr="00A473C9" w:rsidRDefault="00E6587D" w:rsidP="000337ED">
            <w:pPr>
              <w:ind w:left="102" w:right="102"/>
              <w:jc w:val="both"/>
              <w:rPr>
                <w:rFonts w:ascii="Nirmala UI" w:eastAsia="Nirmala UI" w:hAnsi="Nirmala UI" w:cs="Nirmala UI"/>
                <w:sz w:val="16"/>
                <w:lang w:val="es-ES" w:eastAsia="es-ES" w:bidi="es-ES"/>
              </w:rPr>
            </w:pPr>
            <w:r w:rsidRPr="00A473C9">
              <w:rPr>
                <w:rFonts w:ascii="Nirmala UI" w:eastAsia="Nirmala UI" w:hAnsi="Nirmala UI" w:cs="Nirmala UI"/>
                <w:sz w:val="16"/>
                <w:lang w:val="es-ES" w:eastAsia="es-ES" w:bidi="es-ES"/>
              </w:rPr>
              <w:t>Incrementar la cobertura de vacunación en menores de un año para prevenir muertes y</w:t>
            </w:r>
          </w:p>
          <w:p w:rsidR="00E6587D" w:rsidRPr="00A473C9" w:rsidRDefault="00E6587D" w:rsidP="000337ED">
            <w:pPr>
              <w:spacing w:line="195" w:lineRule="exact"/>
              <w:ind w:left="102"/>
              <w:jc w:val="both"/>
              <w:rPr>
                <w:rFonts w:ascii="Nirmala UI" w:eastAsia="Nirmala UI" w:hAnsi="Nirmala UI" w:cs="Nirmala UI"/>
                <w:sz w:val="16"/>
                <w:lang w:val="es-ES" w:eastAsia="es-ES" w:bidi="es-ES"/>
              </w:rPr>
            </w:pPr>
            <w:r w:rsidRPr="00A473C9">
              <w:rPr>
                <w:rFonts w:ascii="Nirmala UI" w:eastAsia="Nirmala UI" w:hAnsi="Nirmala UI" w:cs="Nirmala UI"/>
                <w:sz w:val="16"/>
                <w:lang w:val="es-ES" w:eastAsia="es-ES" w:bidi="es-ES"/>
              </w:rPr>
              <w:t>Enfermed</w:t>
            </w:r>
            <w:r>
              <w:rPr>
                <w:rFonts w:ascii="Nirmala UI" w:eastAsia="Nirmala UI" w:hAnsi="Nirmala UI" w:cs="Nirmala UI"/>
                <w:sz w:val="16"/>
                <w:lang w:val="es-ES" w:eastAsia="es-ES" w:bidi="es-ES"/>
              </w:rPr>
              <w:t>ades.</w:t>
            </w:r>
          </w:p>
        </w:tc>
        <w:tc>
          <w:tcPr>
            <w:tcW w:w="2170" w:type="dxa"/>
          </w:tcPr>
          <w:p w:rsidR="00E6587D" w:rsidRPr="00A473C9" w:rsidRDefault="00E6587D" w:rsidP="000337ED">
            <w:pPr>
              <w:ind w:left="100" w:right="105"/>
              <w:jc w:val="both"/>
              <w:rPr>
                <w:rFonts w:ascii="Segoe UI Symbol" w:eastAsia="Nirmala UI" w:hAnsi="Segoe UI Symbol" w:cs="Nirmala UI"/>
                <w:sz w:val="16"/>
                <w:lang w:val="es-ES" w:eastAsia="ja-JP" w:bidi="es-ES"/>
              </w:rPr>
            </w:pPr>
            <w:r>
              <w:rPr>
                <w:rFonts w:ascii="Nirmala UI" w:eastAsia="Nirmala UI" w:hAnsi="Nirmala UI" w:cs="Nirmala UI"/>
                <w:b/>
                <w:sz w:val="16"/>
                <w:lang w:val="es-ES" w:eastAsia="es-ES" w:bidi="es-ES"/>
              </w:rPr>
              <w:t xml:space="preserve">Estrategia </w:t>
            </w:r>
            <w:r w:rsidRPr="004A4BE3">
              <w:rPr>
                <w:rFonts w:ascii="Nirmala UI" w:eastAsia="Nirmala UI" w:hAnsi="Nirmala UI" w:cs="Nirmala UI"/>
                <w:b/>
                <w:sz w:val="16"/>
                <w:lang w:val="es-ES" w:eastAsia="es-ES" w:bidi="es-ES"/>
              </w:rPr>
              <w:t>2.1</w:t>
            </w:r>
            <w:r>
              <w:rPr>
                <w:rFonts w:ascii="Nirmala UI" w:eastAsia="Nirmala UI" w:hAnsi="Nirmala UI" w:cs="Nirmala UI"/>
                <w:sz w:val="16"/>
                <w:lang w:val="es-ES" w:eastAsia="es-ES" w:bidi="es-ES"/>
              </w:rPr>
              <w:t xml:space="preserve"> Avanzar en el acceso efectivo a servicios de salud de la población mexicana, sin importar su condici</w:t>
            </w:r>
            <w:r>
              <w:rPr>
                <w:rFonts w:ascii="Segoe UI Symbol" w:eastAsia="Nirmala UI" w:hAnsi="Segoe UI Symbol" w:cs="Nirmala UI"/>
                <w:sz w:val="16"/>
                <w:lang w:val="es-ES" w:eastAsia="ja-JP" w:bidi="es-ES"/>
              </w:rPr>
              <w:t>ó</w:t>
            </w:r>
            <w:r>
              <w:rPr>
                <w:rFonts w:ascii="Segoe UI Symbol" w:eastAsia="Nirmala UI" w:hAnsi="Segoe UI Symbol" w:cs="Nirmala UI" w:hint="eastAsia"/>
                <w:sz w:val="16"/>
                <w:lang w:val="es-ES" w:eastAsia="ja-JP" w:bidi="es-ES"/>
              </w:rPr>
              <w:t>n social o laboral.</w:t>
            </w:r>
          </w:p>
          <w:p w:rsidR="00E6587D" w:rsidRPr="00A473C9" w:rsidRDefault="00E6587D" w:rsidP="000337ED">
            <w:pPr>
              <w:ind w:left="100" w:right="106"/>
              <w:jc w:val="both"/>
              <w:rPr>
                <w:rFonts w:ascii="Nirmala UI" w:eastAsia="Nirmala UI" w:hAnsi="Nirmala UI" w:cs="Nirmala UI"/>
                <w:sz w:val="16"/>
                <w:lang w:val="es-ES" w:eastAsia="es-ES" w:bidi="es-ES"/>
              </w:rPr>
            </w:pPr>
            <w:r w:rsidRPr="00A473C9">
              <w:rPr>
                <w:rFonts w:ascii="Nirmala UI" w:eastAsia="Nirmala UI" w:hAnsi="Nirmala UI" w:cs="Nirmala UI"/>
                <w:b/>
                <w:i/>
                <w:sz w:val="16"/>
                <w:lang w:val="es-ES" w:eastAsia="es-ES" w:bidi="es-ES"/>
              </w:rPr>
              <w:t>Línea de acción</w:t>
            </w:r>
            <w:r w:rsidRPr="004A4BE3">
              <w:rPr>
                <w:rFonts w:ascii="Nirmala UI" w:eastAsia="Nirmala UI" w:hAnsi="Nirmala UI" w:cs="Nirmala UI"/>
                <w:b/>
                <w:i/>
                <w:sz w:val="16"/>
                <w:lang w:val="es-ES" w:eastAsia="es-ES" w:bidi="es-ES"/>
              </w:rPr>
              <w:t>:</w:t>
            </w:r>
            <w:r>
              <w:rPr>
                <w:rFonts w:ascii="Nirmala UI" w:eastAsia="Nirmala UI" w:hAnsi="Nirmala UI" w:cs="Nirmala UI"/>
                <w:sz w:val="16"/>
                <w:lang w:val="es-ES" w:eastAsia="es-ES" w:bidi="es-ES"/>
              </w:rPr>
              <w:t xml:space="preserve"> Promover un modelo de atención integral común para todo el Sistema Nacional de Salud.</w:t>
            </w:r>
          </w:p>
        </w:tc>
      </w:tr>
      <w:tr w:rsidR="00E6587D" w:rsidRPr="004D3169" w:rsidTr="00060333">
        <w:trPr>
          <w:trHeight w:val="2128"/>
        </w:trPr>
        <w:tc>
          <w:tcPr>
            <w:tcW w:w="3397" w:type="dxa"/>
            <w:shd w:val="clear" w:color="auto" w:fill="auto"/>
          </w:tcPr>
          <w:p w:rsidR="009038EE" w:rsidRDefault="009038EE" w:rsidP="009038EE">
            <w:pPr>
              <w:ind w:left="108" w:right="101"/>
              <w:jc w:val="both"/>
              <w:rPr>
                <w:rFonts w:ascii="Nirmala UI" w:eastAsia="Nirmala UI" w:hAnsi="Nirmala UI" w:cs="Nirmala UI"/>
                <w:b/>
                <w:sz w:val="16"/>
                <w:lang w:val="es-ES" w:eastAsia="es-ES" w:bidi="es-ES"/>
              </w:rPr>
            </w:pPr>
            <w:r w:rsidRPr="009038EE">
              <w:rPr>
                <w:rFonts w:ascii="Nirmala UI" w:eastAsia="Nirmala UI" w:hAnsi="Nirmala UI" w:cs="Nirmala UI"/>
                <w:b/>
                <w:sz w:val="16"/>
                <w:lang w:val="es-ES" w:eastAsia="es-ES" w:bidi="es-ES"/>
              </w:rPr>
              <w:t xml:space="preserve">2.3.3 </w:t>
            </w:r>
            <w:r w:rsidR="00E6587D" w:rsidRPr="009038EE">
              <w:rPr>
                <w:rFonts w:ascii="Nirmala UI" w:eastAsia="Nirmala UI" w:hAnsi="Nirmala UI" w:cs="Nirmala UI"/>
                <w:b/>
                <w:sz w:val="16"/>
                <w:lang w:val="es-ES" w:eastAsia="es-ES" w:bidi="es-ES"/>
              </w:rPr>
              <w:t>Línea</w:t>
            </w:r>
            <w:r w:rsidRPr="009038EE">
              <w:rPr>
                <w:rFonts w:ascii="Nirmala UI" w:eastAsia="Nirmala UI" w:hAnsi="Nirmala UI" w:cs="Nirmala UI"/>
                <w:b/>
                <w:sz w:val="16"/>
                <w:lang w:val="es-ES" w:eastAsia="es-ES" w:bidi="es-ES"/>
              </w:rPr>
              <w:t>s</w:t>
            </w:r>
            <w:r w:rsidR="00E6587D" w:rsidRPr="009038EE">
              <w:rPr>
                <w:rFonts w:ascii="Nirmala UI" w:eastAsia="Nirmala UI" w:hAnsi="Nirmala UI" w:cs="Nirmala UI"/>
                <w:b/>
                <w:sz w:val="16"/>
                <w:lang w:val="es-ES" w:eastAsia="es-ES" w:bidi="es-ES"/>
              </w:rPr>
              <w:t xml:space="preserve"> de acción: </w:t>
            </w:r>
          </w:p>
          <w:p w:rsidR="009038EE" w:rsidRPr="009038EE" w:rsidRDefault="009038EE" w:rsidP="009038EE">
            <w:pPr>
              <w:ind w:left="108" w:right="101"/>
              <w:jc w:val="both"/>
              <w:rPr>
                <w:rFonts w:ascii="Nirmala UI" w:eastAsia="Nirmala UI" w:hAnsi="Nirmala UI" w:cs="Nirmala UI"/>
                <w:sz w:val="16"/>
                <w:lang w:val="es-ES" w:eastAsia="es-ES" w:bidi="es-ES"/>
              </w:rPr>
            </w:pPr>
            <w:r>
              <w:rPr>
                <w:rFonts w:ascii="Nirmala UI" w:eastAsia="Nirmala UI" w:hAnsi="Nirmala UI" w:cs="Nirmala UI"/>
                <w:b/>
                <w:sz w:val="16"/>
                <w:lang w:val="es-ES" w:eastAsia="es-ES" w:bidi="es-ES"/>
              </w:rPr>
              <w:t>-</w:t>
            </w:r>
            <w:r w:rsidRPr="009038EE">
              <w:rPr>
                <w:rFonts w:ascii="Nirmala UI" w:eastAsia="Nirmala UI" w:hAnsi="Nirmala UI" w:cs="Nirmala UI"/>
                <w:sz w:val="16"/>
                <w:lang w:val="es-ES" w:eastAsia="es-ES" w:bidi="es-ES"/>
              </w:rPr>
              <w:t>Impulsar el enfoque intercult</w:t>
            </w:r>
            <w:r w:rsidR="00355EEB">
              <w:rPr>
                <w:rFonts w:ascii="Nirmala UI" w:eastAsia="Nirmala UI" w:hAnsi="Nirmala UI" w:cs="Nirmala UI"/>
                <w:sz w:val="16"/>
                <w:lang w:val="es-ES" w:eastAsia="es-ES" w:bidi="es-ES"/>
              </w:rPr>
              <w:t>u</w:t>
            </w:r>
            <w:r w:rsidRPr="009038EE">
              <w:rPr>
                <w:rFonts w:ascii="Nirmala UI" w:eastAsia="Nirmala UI" w:hAnsi="Nirmala UI" w:cs="Nirmala UI"/>
                <w:sz w:val="16"/>
                <w:lang w:val="es-ES" w:eastAsia="es-ES" w:bidi="es-ES"/>
              </w:rPr>
              <w:t>ral de salud en el diseño y o</w:t>
            </w:r>
            <w:r w:rsidR="00355EEB">
              <w:rPr>
                <w:rFonts w:ascii="Nirmala UI" w:eastAsia="Nirmala UI" w:hAnsi="Nirmala UI" w:cs="Nirmala UI"/>
                <w:sz w:val="16"/>
                <w:lang w:val="es-ES" w:eastAsia="es-ES" w:bidi="es-ES"/>
              </w:rPr>
              <w:t>p</w:t>
            </w:r>
            <w:r w:rsidRPr="009038EE">
              <w:rPr>
                <w:rFonts w:ascii="Nirmala UI" w:eastAsia="Nirmala UI" w:hAnsi="Nirmala UI" w:cs="Nirmala UI"/>
                <w:sz w:val="16"/>
                <w:lang w:val="es-ES" w:eastAsia="es-ES" w:bidi="es-ES"/>
              </w:rPr>
              <w:t>eración de programas y acciones dirigidas a la población.</w:t>
            </w:r>
          </w:p>
          <w:p w:rsidR="009038EE" w:rsidRPr="009038EE" w:rsidRDefault="009038EE" w:rsidP="009038EE">
            <w:pPr>
              <w:ind w:left="108" w:right="101"/>
              <w:jc w:val="both"/>
              <w:rPr>
                <w:rFonts w:ascii="Nirmala UI" w:eastAsia="Nirmala UI" w:hAnsi="Nirmala UI" w:cs="Nirmala UI"/>
                <w:sz w:val="16"/>
                <w:lang w:val="es-ES" w:eastAsia="es-ES" w:bidi="es-ES"/>
              </w:rPr>
            </w:pPr>
            <w:r w:rsidRPr="009038EE">
              <w:rPr>
                <w:rFonts w:ascii="Nirmala UI" w:eastAsia="Nirmala UI" w:hAnsi="Nirmala UI" w:cs="Nirmala UI"/>
                <w:sz w:val="16"/>
                <w:lang w:val="es-ES" w:eastAsia="es-ES" w:bidi="es-ES"/>
              </w:rPr>
              <w:t>-Fomentar el desarrollo de infraestructura y la puesta en marcha de unidades móviles y su equipamiento en zonas de población vulnerable</w:t>
            </w:r>
          </w:p>
          <w:p w:rsidR="00E6587D" w:rsidRPr="00A473C9" w:rsidRDefault="00E6587D" w:rsidP="000337ED">
            <w:pPr>
              <w:ind w:left="108" w:right="99"/>
              <w:jc w:val="both"/>
              <w:rPr>
                <w:rFonts w:ascii="Nirmala UI" w:eastAsia="Nirmala UI" w:hAnsi="Nirmala UI" w:cs="Nirmala UI"/>
                <w:sz w:val="16"/>
                <w:lang w:val="es-ES" w:eastAsia="es-ES" w:bidi="es-ES"/>
              </w:rPr>
            </w:pPr>
          </w:p>
        </w:tc>
        <w:tc>
          <w:tcPr>
            <w:tcW w:w="3538" w:type="dxa"/>
            <w:shd w:val="clear" w:color="auto" w:fill="auto"/>
          </w:tcPr>
          <w:p w:rsidR="00E6587D" w:rsidRPr="00A473C9" w:rsidRDefault="00E6587D" w:rsidP="000337ED">
            <w:pPr>
              <w:ind w:left="102" w:right="103"/>
              <w:jc w:val="both"/>
              <w:rPr>
                <w:rFonts w:ascii="Nirmala UI" w:eastAsia="Nirmala UI" w:hAnsi="Nirmala UI" w:cs="Nirmala UI"/>
                <w:sz w:val="16"/>
                <w:lang w:val="es-ES" w:eastAsia="es-ES" w:bidi="es-ES"/>
              </w:rPr>
            </w:pPr>
            <w:r w:rsidRPr="00A473C9">
              <w:rPr>
                <w:rFonts w:ascii="Nirmala UI" w:eastAsia="Nirmala UI" w:hAnsi="Nirmala UI" w:cs="Nirmala UI"/>
                <w:sz w:val="16"/>
                <w:lang w:val="es-ES" w:eastAsia="es-ES" w:bidi="es-ES"/>
              </w:rPr>
              <w:t>Modernizar y sistematizar los procesos que permitan agilizar los trámites de regulación sanitaria.</w:t>
            </w:r>
          </w:p>
          <w:p w:rsidR="00E6587D" w:rsidRPr="00A473C9" w:rsidRDefault="00E6587D" w:rsidP="000337ED">
            <w:pPr>
              <w:ind w:left="102" w:right="103" w:firstLine="43"/>
              <w:jc w:val="both"/>
              <w:rPr>
                <w:rFonts w:ascii="Nirmala UI" w:eastAsia="Nirmala UI" w:hAnsi="Nirmala UI" w:cs="Nirmala UI"/>
                <w:sz w:val="16"/>
                <w:lang w:val="es-ES" w:eastAsia="es-ES" w:bidi="es-ES"/>
              </w:rPr>
            </w:pPr>
            <w:r w:rsidRPr="00A473C9">
              <w:rPr>
                <w:rFonts w:ascii="Nirmala UI" w:eastAsia="Nirmala UI" w:hAnsi="Nirmala UI" w:cs="Nirmala UI"/>
                <w:sz w:val="16"/>
                <w:lang w:val="es-ES" w:eastAsia="es-ES" w:bidi="es-ES"/>
              </w:rPr>
              <w:t>Contar con un laboratorio de salud pública para el diagnóstico oportuno de problemas emergentes y las demandas de muestreo de regulación sanitaria.</w:t>
            </w:r>
          </w:p>
          <w:p w:rsidR="00E6587D" w:rsidRPr="00A473C9" w:rsidRDefault="00E6587D" w:rsidP="000337ED">
            <w:pPr>
              <w:ind w:left="102" w:right="103"/>
              <w:jc w:val="both"/>
              <w:rPr>
                <w:rFonts w:ascii="Nirmala UI" w:eastAsia="Nirmala UI" w:hAnsi="Nirmala UI" w:cs="Nirmala UI"/>
                <w:sz w:val="16"/>
                <w:lang w:val="es-ES" w:eastAsia="es-ES" w:bidi="es-ES"/>
              </w:rPr>
            </w:pPr>
            <w:r w:rsidRPr="00A473C9">
              <w:rPr>
                <w:rFonts w:ascii="Nirmala UI" w:eastAsia="Nirmala UI" w:hAnsi="Nirmala UI" w:cs="Nirmala UI"/>
                <w:sz w:val="16"/>
                <w:lang w:val="es-ES" w:eastAsia="es-ES" w:bidi="es-ES"/>
              </w:rPr>
              <w:t>Contar con instrumentos jurídicos administrativos que legitimen la actuación de</w:t>
            </w:r>
          </w:p>
          <w:p w:rsidR="00E6587D" w:rsidRPr="00A473C9" w:rsidRDefault="00E6587D" w:rsidP="000337ED">
            <w:pPr>
              <w:spacing w:line="195" w:lineRule="exact"/>
              <w:ind w:left="102"/>
              <w:jc w:val="both"/>
              <w:rPr>
                <w:rFonts w:ascii="Nirmala UI" w:eastAsia="Nirmala UI" w:hAnsi="Nirmala UI" w:cs="Nirmala UI"/>
                <w:sz w:val="16"/>
                <w:lang w:val="es-ES" w:eastAsia="es-ES" w:bidi="es-ES"/>
              </w:rPr>
            </w:pPr>
            <w:r w:rsidRPr="00A473C9">
              <w:rPr>
                <w:rFonts w:ascii="Nirmala UI" w:eastAsia="Nirmala UI" w:hAnsi="Nirmala UI" w:cs="Nirmala UI"/>
                <w:sz w:val="16"/>
                <w:lang w:val="es-ES" w:eastAsia="es-ES" w:bidi="es-ES"/>
              </w:rPr>
              <w:t>la regulación sanitaria.</w:t>
            </w:r>
          </w:p>
        </w:tc>
        <w:tc>
          <w:tcPr>
            <w:tcW w:w="2170" w:type="dxa"/>
            <w:shd w:val="clear" w:color="auto" w:fill="auto"/>
          </w:tcPr>
          <w:p w:rsidR="00E6587D" w:rsidRDefault="00E6587D" w:rsidP="000337ED">
            <w:pPr>
              <w:ind w:left="100" w:right="107"/>
              <w:jc w:val="both"/>
              <w:rPr>
                <w:rFonts w:ascii="Nirmala UI" w:eastAsia="Nirmala UI" w:hAnsi="Nirmala UI" w:cs="Nirmala UI"/>
                <w:b/>
                <w:sz w:val="16"/>
                <w:lang w:val="es-ES" w:eastAsia="es-ES" w:bidi="es-ES"/>
              </w:rPr>
            </w:pPr>
            <w:r>
              <w:rPr>
                <w:rFonts w:ascii="Nirmala UI" w:eastAsia="Nirmala UI" w:hAnsi="Nirmala UI" w:cs="Nirmala UI"/>
                <w:b/>
                <w:sz w:val="16"/>
                <w:lang w:val="es-ES" w:eastAsia="es-ES" w:bidi="es-ES"/>
              </w:rPr>
              <w:t xml:space="preserve">Estrategia </w:t>
            </w:r>
            <w:r w:rsidRPr="00E6587D">
              <w:rPr>
                <w:rFonts w:ascii="Nirmala UI" w:eastAsia="Nirmala UI" w:hAnsi="Nirmala UI" w:cs="Nirmala UI"/>
                <w:b/>
                <w:sz w:val="16"/>
                <w:lang w:val="es-ES" w:eastAsia="es-ES" w:bidi="es-ES"/>
              </w:rPr>
              <w:t>2.2</w:t>
            </w:r>
            <w:r>
              <w:rPr>
                <w:rFonts w:ascii="Nirmala UI" w:eastAsia="Nirmala UI" w:hAnsi="Nirmala UI" w:cs="Nirmala UI"/>
                <w:b/>
                <w:sz w:val="16"/>
                <w:lang w:val="es-ES" w:eastAsia="es-ES" w:bidi="es-ES"/>
              </w:rPr>
              <w:t xml:space="preserve"> </w:t>
            </w:r>
            <w:r w:rsidRPr="00E6587D">
              <w:rPr>
                <w:rFonts w:ascii="Nirmala UI" w:eastAsia="Nirmala UI" w:hAnsi="Nirmala UI" w:cs="Nirmala UI"/>
                <w:sz w:val="16"/>
                <w:lang w:val="es-ES" w:eastAsia="es-ES" w:bidi="es-ES"/>
              </w:rPr>
              <w:t>Mejorar la calidad de los servicios de salud del Sistema Nacional de Salud.</w:t>
            </w:r>
          </w:p>
          <w:p w:rsidR="00E6587D" w:rsidRPr="00A473C9" w:rsidRDefault="00E6587D" w:rsidP="000337ED">
            <w:pPr>
              <w:ind w:left="100" w:right="107"/>
              <w:jc w:val="both"/>
              <w:rPr>
                <w:rFonts w:ascii="Nirmala UI" w:eastAsia="Nirmala UI" w:hAnsi="Nirmala UI" w:cs="Nirmala UI"/>
                <w:sz w:val="16"/>
                <w:lang w:val="es-ES" w:eastAsia="es-ES" w:bidi="es-ES"/>
              </w:rPr>
            </w:pPr>
            <w:r w:rsidRPr="00E6587D">
              <w:rPr>
                <w:rFonts w:ascii="Nirmala UI" w:eastAsia="Nirmala UI" w:hAnsi="Nirmala UI" w:cs="Nirmala UI"/>
                <w:b/>
                <w:i/>
                <w:sz w:val="16"/>
                <w:lang w:val="es-ES" w:eastAsia="es-ES" w:bidi="es-ES"/>
              </w:rPr>
              <w:t>Línea de acción</w:t>
            </w:r>
            <w:r>
              <w:rPr>
                <w:rFonts w:ascii="Nirmala UI" w:eastAsia="Nirmala UI" w:hAnsi="Nirmala UI" w:cs="Nirmala UI"/>
                <w:b/>
                <w:i/>
                <w:sz w:val="16"/>
                <w:lang w:val="es-ES" w:eastAsia="es-ES" w:bidi="es-ES"/>
              </w:rPr>
              <w:t xml:space="preserve">. </w:t>
            </w:r>
            <w:r>
              <w:rPr>
                <w:rFonts w:ascii="Nirmala UI" w:eastAsia="Nirmala UI" w:hAnsi="Nirmala UI" w:cs="Nirmala UI"/>
                <w:sz w:val="16"/>
                <w:lang w:val="es-ES" w:eastAsia="es-ES" w:bidi="es-ES"/>
              </w:rPr>
              <w:t xml:space="preserve"> Impulsar  acciones de coordinación encaminadas a mejorar la calidad y seguridad del paciente en las instituciones de salud.</w:t>
            </w:r>
          </w:p>
          <w:p w:rsidR="00E6587D" w:rsidRPr="00A473C9" w:rsidRDefault="00E6587D" w:rsidP="000337ED">
            <w:pPr>
              <w:ind w:left="100" w:right="108"/>
              <w:jc w:val="both"/>
              <w:rPr>
                <w:rFonts w:ascii="Nirmala UI" w:eastAsia="Nirmala UI" w:hAnsi="Nirmala UI" w:cs="Nirmala UI"/>
                <w:sz w:val="16"/>
                <w:lang w:val="es-ES" w:eastAsia="es-ES" w:bidi="es-ES"/>
              </w:rPr>
            </w:pPr>
          </w:p>
        </w:tc>
      </w:tr>
      <w:tr w:rsidR="00E6587D" w:rsidRPr="004D3169" w:rsidTr="00060333">
        <w:trPr>
          <w:trHeight w:val="2709"/>
        </w:trPr>
        <w:tc>
          <w:tcPr>
            <w:tcW w:w="3397" w:type="dxa"/>
          </w:tcPr>
          <w:p w:rsidR="009038EE" w:rsidRDefault="00E6587D" w:rsidP="000337ED">
            <w:pPr>
              <w:spacing w:line="192" w:lineRule="exact"/>
              <w:ind w:left="108"/>
              <w:rPr>
                <w:rFonts w:ascii="Nirmala UI" w:eastAsia="Nirmala UI" w:hAnsi="Nirmala UI" w:cs="Nirmala UI"/>
                <w:sz w:val="16"/>
                <w:lang w:val="es-ES" w:eastAsia="es-ES" w:bidi="es-ES"/>
              </w:rPr>
            </w:pPr>
            <w:r w:rsidRPr="00A473C9">
              <w:rPr>
                <w:rFonts w:ascii="Nirmala UI" w:eastAsia="Nirmala UI" w:hAnsi="Nirmala UI" w:cs="Nirmala UI"/>
                <w:b/>
                <w:sz w:val="16"/>
                <w:lang w:val="es-ES" w:eastAsia="es-ES" w:bidi="es-ES"/>
              </w:rPr>
              <w:t>Estrategia 2.3.4</w:t>
            </w:r>
            <w:r w:rsidRPr="00A473C9">
              <w:rPr>
                <w:rFonts w:ascii="Nirmala UI" w:eastAsia="Nirmala UI" w:hAnsi="Nirmala UI" w:cs="Nirmala UI"/>
                <w:sz w:val="16"/>
                <w:lang w:val="es-ES" w:eastAsia="es-ES" w:bidi="es-ES"/>
              </w:rPr>
              <w:t xml:space="preserve"> Línea de acción: </w:t>
            </w:r>
          </w:p>
          <w:p w:rsidR="009038EE" w:rsidRDefault="009038EE" w:rsidP="009038EE">
            <w:pPr>
              <w:spacing w:line="192" w:lineRule="exact"/>
              <w:ind w:left="108"/>
              <w:rPr>
                <w:rFonts w:ascii="Nirmala UI" w:eastAsia="Nirmala UI" w:hAnsi="Nirmala UI" w:cs="Nirmala UI"/>
                <w:sz w:val="16"/>
                <w:lang w:val="es-ES" w:eastAsia="es-ES" w:bidi="es-ES"/>
              </w:rPr>
            </w:pPr>
            <w:r>
              <w:rPr>
                <w:rFonts w:ascii="Nirmala UI" w:eastAsia="Nirmala UI" w:hAnsi="Nirmala UI" w:cs="Nirmala UI"/>
                <w:sz w:val="16"/>
                <w:lang w:val="es-ES" w:eastAsia="es-ES" w:bidi="es-ES"/>
              </w:rPr>
              <w:t>-</w:t>
            </w:r>
            <w:r w:rsidR="00E6587D" w:rsidRPr="00A473C9">
              <w:rPr>
                <w:rFonts w:ascii="Nirmala UI" w:eastAsia="Nirmala UI" w:hAnsi="Nirmala UI" w:cs="Nirmala UI"/>
                <w:sz w:val="16"/>
                <w:lang w:val="es-ES" w:eastAsia="es-ES" w:bidi="es-ES"/>
              </w:rPr>
              <w:t>Mejorar la</w:t>
            </w:r>
            <w:r>
              <w:rPr>
                <w:rFonts w:ascii="Nirmala UI" w:eastAsia="Nirmala UI" w:hAnsi="Nirmala UI" w:cs="Nirmala UI"/>
                <w:sz w:val="16"/>
                <w:lang w:val="es-ES" w:eastAsia="es-ES" w:bidi="es-ES"/>
              </w:rPr>
              <w:t xml:space="preserve"> </w:t>
            </w:r>
            <w:r w:rsidR="00E6587D" w:rsidRPr="00A473C9">
              <w:rPr>
                <w:rFonts w:ascii="Nirmala UI" w:eastAsia="Nirmala UI" w:hAnsi="Nirmala UI" w:cs="Nirmala UI"/>
                <w:sz w:val="16"/>
                <w:lang w:val="es-ES" w:eastAsia="es-ES" w:bidi="es-ES"/>
              </w:rPr>
              <w:t>calidad en la formación de los recursos</w:t>
            </w:r>
            <w:r>
              <w:rPr>
                <w:rFonts w:ascii="Nirmala UI" w:eastAsia="Nirmala UI" w:hAnsi="Nirmala UI" w:cs="Nirmala UI"/>
                <w:sz w:val="16"/>
                <w:lang w:val="es-ES" w:eastAsia="es-ES" w:bidi="es-ES"/>
              </w:rPr>
              <w:t xml:space="preserve"> </w:t>
            </w:r>
            <w:r w:rsidR="00E6587D" w:rsidRPr="00A473C9">
              <w:rPr>
                <w:rFonts w:ascii="Nirmala UI" w:eastAsia="Nirmala UI" w:hAnsi="Nirmala UI" w:cs="Nirmala UI"/>
                <w:sz w:val="16"/>
                <w:lang w:val="es-ES" w:eastAsia="es-ES" w:bidi="es-ES"/>
              </w:rPr>
              <w:t>humanos y alinearlas con las necesidades</w:t>
            </w:r>
            <w:r>
              <w:rPr>
                <w:rFonts w:ascii="Nirmala UI" w:eastAsia="Nirmala UI" w:hAnsi="Nirmala UI" w:cs="Nirmala UI"/>
                <w:sz w:val="16"/>
                <w:lang w:val="es-ES" w:eastAsia="es-ES" w:bidi="es-ES"/>
              </w:rPr>
              <w:t xml:space="preserve"> </w:t>
            </w:r>
            <w:r w:rsidR="00E6587D" w:rsidRPr="00A473C9">
              <w:rPr>
                <w:rFonts w:ascii="Nirmala UI" w:eastAsia="Nirmala UI" w:hAnsi="Nirmala UI" w:cs="Nirmala UI"/>
                <w:sz w:val="16"/>
                <w:lang w:val="es-ES" w:eastAsia="es-ES" w:bidi="es-ES"/>
              </w:rPr>
              <w:t>demográficas y epidemiológicas de l</w:t>
            </w:r>
            <w:r>
              <w:rPr>
                <w:rFonts w:ascii="Nirmala UI" w:eastAsia="Nirmala UI" w:hAnsi="Nirmala UI" w:cs="Nirmala UI"/>
                <w:sz w:val="16"/>
                <w:lang w:val="es-ES" w:eastAsia="es-ES" w:bidi="es-ES"/>
              </w:rPr>
              <w:t xml:space="preserve">a </w:t>
            </w:r>
            <w:r w:rsidR="00E6587D" w:rsidRPr="00A473C9">
              <w:rPr>
                <w:rFonts w:ascii="Nirmala UI" w:eastAsia="Nirmala UI" w:hAnsi="Nirmala UI" w:cs="Nirmala UI"/>
                <w:sz w:val="16"/>
                <w:lang w:val="es-ES" w:eastAsia="es-ES" w:bidi="es-ES"/>
              </w:rPr>
              <w:t xml:space="preserve">población. </w:t>
            </w:r>
          </w:p>
          <w:p w:rsidR="00E6587D" w:rsidRPr="00A473C9" w:rsidRDefault="009038EE" w:rsidP="009038EE">
            <w:pPr>
              <w:spacing w:line="193" w:lineRule="exact"/>
              <w:ind w:left="108"/>
              <w:rPr>
                <w:rFonts w:ascii="Nirmala UI" w:eastAsia="Nirmala UI" w:hAnsi="Nirmala UI" w:cs="Nirmala UI"/>
                <w:sz w:val="16"/>
                <w:lang w:val="es-ES" w:eastAsia="es-ES" w:bidi="es-ES"/>
              </w:rPr>
            </w:pPr>
            <w:r>
              <w:rPr>
                <w:rFonts w:ascii="Nirmala UI" w:eastAsia="Nirmala UI" w:hAnsi="Nirmala UI" w:cs="Nirmala UI"/>
                <w:sz w:val="16"/>
                <w:lang w:val="es-ES" w:eastAsia="es-ES" w:bidi="es-ES"/>
              </w:rPr>
              <w:t>-</w:t>
            </w:r>
            <w:r w:rsidR="00E6587D" w:rsidRPr="00A473C9">
              <w:rPr>
                <w:rFonts w:ascii="Nirmala UI" w:eastAsia="Nirmala UI" w:hAnsi="Nirmala UI" w:cs="Nirmala UI"/>
                <w:sz w:val="16"/>
                <w:lang w:val="es-ES" w:eastAsia="es-ES" w:bidi="es-ES"/>
              </w:rPr>
              <w:t>Desarrollar y</w:t>
            </w:r>
            <w:r>
              <w:rPr>
                <w:rFonts w:ascii="Nirmala UI" w:eastAsia="Nirmala UI" w:hAnsi="Nirmala UI" w:cs="Nirmala UI"/>
                <w:sz w:val="16"/>
                <w:lang w:val="es-ES" w:eastAsia="es-ES" w:bidi="es-ES"/>
              </w:rPr>
              <w:t xml:space="preserve"> </w:t>
            </w:r>
            <w:r w:rsidR="00E6587D" w:rsidRPr="00A473C9">
              <w:rPr>
                <w:rFonts w:ascii="Nirmala UI" w:eastAsia="Nirmala UI" w:hAnsi="Nirmala UI" w:cs="Nirmala UI"/>
                <w:sz w:val="16"/>
                <w:lang w:val="es-ES" w:eastAsia="es-ES" w:bidi="es-ES"/>
              </w:rPr>
              <w:t>fortalecer la infraestructura de los sistemas</w:t>
            </w:r>
            <w:r>
              <w:rPr>
                <w:rFonts w:ascii="Nirmala UI" w:eastAsia="Nirmala UI" w:hAnsi="Nirmala UI" w:cs="Nirmala UI"/>
                <w:sz w:val="16"/>
                <w:lang w:val="es-ES" w:eastAsia="es-ES" w:bidi="es-ES"/>
              </w:rPr>
              <w:t xml:space="preserve"> </w:t>
            </w:r>
            <w:r w:rsidR="00E6587D" w:rsidRPr="00A473C9">
              <w:rPr>
                <w:rFonts w:ascii="Nirmala UI" w:eastAsia="Nirmala UI" w:hAnsi="Nirmala UI" w:cs="Nirmala UI"/>
                <w:sz w:val="16"/>
                <w:lang w:val="es-ES" w:eastAsia="es-ES" w:bidi="es-ES"/>
              </w:rPr>
              <w:t>de salud.</w:t>
            </w:r>
          </w:p>
        </w:tc>
        <w:tc>
          <w:tcPr>
            <w:tcW w:w="3538" w:type="dxa"/>
          </w:tcPr>
          <w:p w:rsidR="00E6587D" w:rsidRPr="00A473C9" w:rsidRDefault="00E6587D" w:rsidP="000337ED">
            <w:pPr>
              <w:spacing w:line="190" w:lineRule="exact"/>
              <w:ind w:left="102"/>
              <w:rPr>
                <w:rFonts w:ascii="Nirmala UI" w:eastAsia="Nirmala UI" w:hAnsi="Nirmala UI" w:cs="Nirmala UI"/>
                <w:sz w:val="16"/>
                <w:lang w:val="es-ES" w:eastAsia="es-ES" w:bidi="es-ES"/>
              </w:rPr>
            </w:pPr>
            <w:r w:rsidRPr="00A473C9">
              <w:rPr>
                <w:rFonts w:ascii="Nirmala UI" w:eastAsia="Nirmala UI" w:hAnsi="Nirmala UI" w:cs="Nirmala UI"/>
                <w:sz w:val="16"/>
                <w:lang w:val="es-ES" w:eastAsia="es-ES" w:bidi="es-ES"/>
              </w:rPr>
              <w:t>Programa de mantenimiento de instalaciones</w:t>
            </w:r>
          </w:p>
          <w:p w:rsidR="00E6587D" w:rsidRPr="00A473C9" w:rsidRDefault="00E6587D" w:rsidP="000337ED">
            <w:pPr>
              <w:spacing w:line="192" w:lineRule="exact"/>
              <w:ind w:left="102"/>
              <w:rPr>
                <w:rFonts w:ascii="Nirmala UI" w:eastAsia="Nirmala UI" w:hAnsi="Nirmala UI" w:cs="Nirmala UI"/>
                <w:sz w:val="16"/>
                <w:lang w:val="es-ES" w:eastAsia="es-ES" w:bidi="es-ES"/>
              </w:rPr>
            </w:pPr>
            <w:r w:rsidRPr="00A473C9">
              <w:rPr>
                <w:rFonts w:ascii="Nirmala UI" w:eastAsia="Nirmala UI" w:hAnsi="Nirmala UI" w:cs="Nirmala UI"/>
                <w:sz w:val="16"/>
                <w:lang w:val="es-ES" w:eastAsia="es-ES" w:bidi="es-ES"/>
              </w:rPr>
              <w:t>de salud con estándares de suficiencia para</w:t>
            </w:r>
          </w:p>
          <w:p w:rsidR="00E6587D" w:rsidRPr="00A473C9" w:rsidRDefault="00E6587D" w:rsidP="000337ED">
            <w:pPr>
              <w:spacing w:line="193" w:lineRule="exact"/>
              <w:ind w:left="102"/>
              <w:rPr>
                <w:rFonts w:ascii="Nirmala UI" w:eastAsia="Nirmala UI" w:hAnsi="Nirmala UI" w:cs="Nirmala UI"/>
                <w:sz w:val="16"/>
                <w:lang w:val="es-ES" w:eastAsia="es-ES" w:bidi="es-ES"/>
              </w:rPr>
            </w:pPr>
            <w:r w:rsidRPr="00A473C9">
              <w:rPr>
                <w:rFonts w:ascii="Nirmala UI" w:eastAsia="Nirmala UI" w:hAnsi="Nirmala UI" w:cs="Nirmala UI"/>
                <w:sz w:val="16"/>
                <w:lang w:val="es-ES" w:eastAsia="es-ES" w:bidi="es-ES"/>
              </w:rPr>
              <w:t>acreditación y certificación de servicios a partir</w:t>
            </w:r>
          </w:p>
          <w:p w:rsidR="00E6587D" w:rsidRPr="00A473C9" w:rsidRDefault="00E6587D" w:rsidP="000337ED">
            <w:pPr>
              <w:spacing w:line="193" w:lineRule="exact"/>
              <w:ind w:left="102"/>
              <w:rPr>
                <w:rFonts w:ascii="Nirmala UI" w:eastAsia="Nirmala UI" w:hAnsi="Nirmala UI" w:cs="Nirmala UI"/>
                <w:sz w:val="16"/>
                <w:lang w:val="es-ES" w:eastAsia="es-ES" w:bidi="es-ES"/>
              </w:rPr>
            </w:pPr>
            <w:r w:rsidRPr="00A473C9">
              <w:rPr>
                <w:rFonts w:ascii="Nirmala UI" w:eastAsia="Nirmala UI" w:hAnsi="Nirmala UI" w:cs="Nirmala UI"/>
                <w:sz w:val="16"/>
                <w:lang w:val="es-ES" w:eastAsia="es-ES" w:bidi="es-ES"/>
              </w:rPr>
              <w:t>de las condiciones de infraestructura y</w:t>
            </w:r>
          </w:p>
          <w:p w:rsidR="00E6587D" w:rsidRDefault="00E6587D" w:rsidP="000337ED">
            <w:pPr>
              <w:spacing w:line="192" w:lineRule="exact"/>
              <w:ind w:left="102"/>
              <w:rPr>
                <w:rFonts w:ascii="Nirmala UI" w:eastAsia="Nirmala UI" w:hAnsi="Nirmala UI" w:cs="Nirmala UI"/>
                <w:sz w:val="16"/>
                <w:lang w:val="es-ES" w:eastAsia="es-ES" w:bidi="es-ES"/>
              </w:rPr>
            </w:pPr>
            <w:r w:rsidRPr="00A473C9">
              <w:rPr>
                <w:rFonts w:ascii="Nirmala UI" w:eastAsia="Nirmala UI" w:hAnsi="Nirmala UI" w:cs="Nirmala UI"/>
                <w:sz w:val="16"/>
                <w:lang w:val="es-ES" w:eastAsia="es-ES" w:bidi="es-ES"/>
              </w:rPr>
              <w:t>equipamiento.</w:t>
            </w:r>
            <w:r>
              <w:rPr>
                <w:rFonts w:ascii="Nirmala UI" w:eastAsia="Nirmala UI" w:hAnsi="Nirmala UI" w:cs="Nirmala UI"/>
                <w:sz w:val="16"/>
                <w:lang w:val="es-ES" w:eastAsia="es-ES" w:bidi="es-ES"/>
              </w:rPr>
              <w:t xml:space="preserve"> </w:t>
            </w:r>
          </w:p>
          <w:p w:rsidR="00E6587D" w:rsidRDefault="00E6587D" w:rsidP="000337ED">
            <w:pPr>
              <w:spacing w:line="192" w:lineRule="exact"/>
              <w:ind w:left="102"/>
              <w:rPr>
                <w:rFonts w:ascii="Nirmala UI" w:eastAsia="Nirmala UI" w:hAnsi="Nirmala UI" w:cs="Nirmala UI"/>
                <w:sz w:val="16"/>
                <w:lang w:val="es-ES" w:eastAsia="es-ES" w:bidi="es-ES"/>
              </w:rPr>
            </w:pPr>
          </w:p>
          <w:p w:rsidR="00E6587D" w:rsidRPr="00A473C9" w:rsidRDefault="00E6587D" w:rsidP="000337ED">
            <w:pPr>
              <w:spacing w:line="192" w:lineRule="exact"/>
              <w:ind w:left="102"/>
              <w:rPr>
                <w:rFonts w:ascii="Nirmala UI" w:eastAsia="Nirmala UI" w:hAnsi="Nirmala UI" w:cs="Nirmala UI"/>
                <w:sz w:val="16"/>
                <w:lang w:val="es-ES" w:eastAsia="es-ES" w:bidi="es-ES"/>
              </w:rPr>
            </w:pPr>
            <w:r w:rsidRPr="00A473C9">
              <w:rPr>
                <w:rFonts w:ascii="Nirmala UI" w:eastAsia="Nirmala UI" w:hAnsi="Nirmala UI" w:cs="Nirmala UI"/>
                <w:sz w:val="16"/>
                <w:lang w:val="es-ES" w:eastAsia="es-ES" w:bidi="es-ES"/>
              </w:rPr>
              <w:t>Fortalecer la infraestructura hospitalaria para</w:t>
            </w:r>
          </w:p>
          <w:p w:rsidR="00E6587D" w:rsidRPr="00A473C9" w:rsidRDefault="00E6587D" w:rsidP="000337ED">
            <w:pPr>
              <w:spacing w:line="193" w:lineRule="exact"/>
              <w:ind w:left="102"/>
              <w:rPr>
                <w:rFonts w:ascii="Nirmala UI" w:eastAsia="Nirmala UI" w:hAnsi="Nirmala UI" w:cs="Nirmala UI"/>
                <w:sz w:val="16"/>
                <w:lang w:val="es-ES" w:eastAsia="es-ES" w:bidi="es-ES"/>
              </w:rPr>
            </w:pPr>
            <w:r w:rsidRPr="00A473C9">
              <w:rPr>
                <w:rFonts w:ascii="Nirmala UI" w:eastAsia="Nirmala UI" w:hAnsi="Nirmala UI" w:cs="Nirmala UI"/>
                <w:sz w:val="16"/>
                <w:lang w:val="es-ES" w:eastAsia="es-ES" w:bidi="es-ES"/>
              </w:rPr>
              <w:t>atender la demanda de los servicios de salud.</w:t>
            </w:r>
          </w:p>
        </w:tc>
        <w:tc>
          <w:tcPr>
            <w:tcW w:w="2170" w:type="dxa"/>
          </w:tcPr>
          <w:p w:rsidR="00E6587D" w:rsidRPr="00A473C9" w:rsidRDefault="00E6587D" w:rsidP="000337ED">
            <w:pPr>
              <w:spacing w:line="190" w:lineRule="exact"/>
              <w:ind w:left="100"/>
              <w:rPr>
                <w:rFonts w:ascii="Nirmala UI" w:eastAsia="Nirmala UI" w:hAnsi="Nirmala UI" w:cs="Nirmala UI"/>
                <w:sz w:val="16"/>
                <w:lang w:val="es-ES" w:eastAsia="es-ES" w:bidi="es-ES"/>
              </w:rPr>
            </w:pPr>
            <w:r w:rsidRPr="00E6587D">
              <w:rPr>
                <w:rFonts w:ascii="Nirmala UI" w:eastAsia="Nirmala UI" w:hAnsi="Nirmala UI" w:cs="Nirmala UI"/>
                <w:b/>
                <w:sz w:val="16"/>
                <w:lang w:val="es-ES" w:eastAsia="es-ES" w:bidi="es-ES"/>
              </w:rPr>
              <w:t>Estrategia 2.3</w:t>
            </w:r>
            <w:r>
              <w:rPr>
                <w:rFonts w:ascii="Nirmala UI" w:eastAsia="Nirmala UI" w:hAnsi="Nirmala UI" w:cs="Nirmala UI"/>
                <w:sz w:val="16"/>
                <w:lang w:val="es-ES" w:eastAsia="es-ES" w:bidi="es-ES"/>
              </w:rPr>
              <w:t xml:space="preserve"> Crear redes integradas de servicio de salud interinstitucionales.</w:t>
            </w:r>
          </w:p>
          <w:p w:rsidR="00E6587D" w:rsidRPr="00A473C9" w:rsidRDefault="00E6587D" w:rsidP="000337ED">
            <w:pPr>
              <w:tabs>
                <w:tab w:val="left" w:pos="983"/>
                <w:tab w:val="left" w:pos="1604"/>
              </w:tabs>
              <w:spacing w:line="192" w:lineRule="exact"/>
              <w:ind w:left="100"/>
              <w:rPr>
                <w:rFonts w:ascii="Nirmala UI" w:eastAsia="Nirmala UI" w:hAnsi="Nirmala UI" w:cs="Nirmala UI"/>
                <w:sz w:val="16"/>
                <w:lang w:val="es-ES" w:eastAsia="es-ES" w:bidi="es-ES"/>
              </w:rPr>
            </w:pPr>
            <w:r>
              <w:rPr>
                <w:rFonts w:ascii="Nirmala UI" w:eastAsia="Nirmala UI" w:hAnsi="Nirmala UI" w:cs="Nirmala UI"/>
                <w:b/>
                <w:i/>
                <w:sz w:val="16"/>
                <w:lang w:val="es-ES" w:eastAsia="es-ES" w:bidi="es-ES"/>
              </w:rPr>
              <w:t>Líneas de a</w:t>
            </w:r>
            <w:r w:rsidRPr="00A473C9">
              <w:rPr>
                <w:rFonts w:ascii="Nirmala UI" w:eastAsia="Nirmala UI" w:hAnsi="Nirmala UI" w:cs="Nirmala UI"/>
                <w:b/>
                <w:i/>
                <w:sz w:val="16"/>
                <w:lang w:val="es-ES" w:eastAsia="es-ES" w:bidi="es-ES"/>
              </w:rPr>
              <w:t>cción</w:t>
            </w:r>
            <w:r>
              <w:rPr>
                <w:rFonts w:ascii="Nirmala UI" w:eastAsia="Nirmala UI" w:hAnsi="Nirmala UI" w:cs="Nirmala UI"/>
                <w:b/>
                <w:i/>
                <w:sz w:val="16"/>
                <w:lang w:val="es-ES" w:eastAsia="es-ES" w:bidi="es-ES"/>
              </w:rPr>
              <w:t xml:space="preserve"> </w:t>
            </w:r>
            <w:r w:rsidRPr="00E6587D">
              <w:rPr>
                <w:rFonts w:ascii="Nirmala UI" w:eastAsia="Nirmala UI" w:hAnsi="Nirmala UI" w:cs="Nirmala UI"/>
                <w:sz w:val="16"/>
                <w:lang w:val="es-ES" w:eastAsia="es-ES" w:bidi="es-ES"/>
              </w:rPr>
              <w:t>D</w:t>
            </w:r>
            <w:r>
              <w:rPr>
                <w:rFonts w:ascii="Nirmala UI" w:eastAsia="Nirmala UI" w:hAnsi="Nirmala UI" w:cs="Nirmala UI"/>
                <w:sz w:val="16"/>
                <w:lang w:val="es-ES" w:eastAsia="es-ES" w:bidi="es-ES"/>
              </w:rPr>
              <w:t xml:space="preserve">iseñar la implementación de redes de servicios que favorezcan el acceso efectivo con las diferentes instituciones públicas. </w:t>
            </w:r>
          </w:p>
        </w:tc>
      </w:tr>
    </w:tbl>
    <w:p w:rsidR="00C93D22" w:rsidRDefault="00E6587D" w:rsidP="00C93D22">
      <w:pPr>
        <w:ind w:left="722"/>
        <w:rPr>
          <w:b/>
          <w:sz w:val="20"/>
          <w:szCs w:val="20"/>
          <w:lang w:val="es-ES"/>
        </w:rPr>
      </w:pPr>
      <w:r>
        <w:rPr>
          <w:b/>
          <w:sz w:val="20"/>
          <w:szCs w:val="20"/>
          <w:lang w:val="es-ES"/>
        </w:rPr>
        <w:t xml:space="preserve"> </w:t>
      </w: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C93D22" w:rsidRDefault="00C93D22" w:rsidP="00C93D22">
      <w:pPr>
        <w:ind w:left="722"/>
        <w:rPr>
          <w:b/>
          <w:sz w:val="20"/>
          <w:szCs w:val="20"/>
          <w:lang w:val="es-ES"/>
        </w:rPr>
      </w:pPr>
    </w:p>
    <w:p w:rsidR="004D3169" w:rsidRDefault="00C93D22" w:rsidP="00C93D22">
      <w:pPr>
        <w:ind w:left="722"/>
        <w:rPr>
          <w:b/>
          <w:sz w:val="20"/>
          <w:szCs w:val="20"/>
          <w:lang w:val="es-ES"/>
        </w:rPr>
      </w:pPr>
      <w:r>
        <w:rPr>
          <w:b/>
          <w:sz w:val="20"/>
          <w:szCs w:val="20"/>
          <w:lang w:val="es-ES"/>
        </w:rPr>
        <w:t xml:space="preserve">   </w:t>
      </w:r>
    </w:p>
    <w:p w:rsidR="00227B62" w:rsidRPr="00E6587D" w:rsidRDefault="00E6587D" w:rsidP="00C93D22">
      <w:pPr>
        <w:ind w:left="722"/>
        <w:rPr>
          <w:i/>
          <w:sz w:val="18"/>
          <w:szCs w:val="18"/>
          <w:lang w:val="es-ES"/>
        </w:rPr>
      </w:pPr>
      <w:r w:rsidRPr="00E6587D">
        <w:rPr>
          <w:i/>
          <w:sz w:val="18"/>
          <w:szCs w:val="18"/>
          <w:lang w:val="es-ES"/>
        </w:rPr>
        <w:t>Fuente: Elaboración propia. Consulta PND 2013-2018; PED 2014-2019 y Programa Sectorial 2013-2018</w:t>
      </w:r>
    </w:p>
    <w:p w:rsidR="00151DF4" w:rsidRPr="00E6587D" w:rsidRDefault="00151DF4" w:rsidP="00A473C9">
      <w:pPr>
        <w:pStyle w:val="BodyText"/>
        <w:spacing w:before="242"/>
        <w:ind w:left="993" w:right="2480"/>
        <w:jc w:val="both"/>
        <w:rPr>
          <w:b/>
          <w:sz w:val="20"/>
          <w:szCs w:val="20"/>
          <w:highlight w:val="green"/>
          <w:lang w:val="es-ES"/>
        </w:rPr>
      </w:pPr>
    </w:p>
    <w:p w:rsidR="00A473C9" w:rsidRPr="00A473C9" w:rsidRDefault="00A473C9" w:rsidP="00A473C9">
      <w:pPr>
        <w:pStyle w:val="BodyText"/>
        <w:spacing w:before="242"/>
        <w:ind w:left="1440" w:right="2480" w:firstLine="120"/>
        <w:jc w:val="both"/>
        <w:rPr>
          <w:b/>
          <w:sz w:val="20"/>
          <w:szCs w:val="20"/>
          <w:highlight w:val="green"/>
          <w:lang w:val="es-ES"/>
        </w:rPr>
      </w:pPr>
    </w:p>
    <w:p w:rsidR="00A473C9" w:rsidRDefault="00A473C9" w:rsidP="00242959">
      <w:pPr>
        <w:pStyle w:val="BodyText"/>
        <w:spacing w:before="242"/>
        <w:ind w:left="1440" w:right="2480"/>
        <w:jc w:val="both"/>
        <w:rPr>
          <w:b/>
          <w:highlight w:val="green"/>
          <w:lang w:val="es-ES"/>
        </w:rPr>
      </w:pPr>
    </w:p>
    <w:p w:rsidR="00A473C9" w:rsidRDefault="00A473C9" w:rsidP="00242959">
      <w:pPr>
        <w:pStyle w:val="BodyText"/>
        <w:spacing w:before="242"/>
        <w:ind w:left="1440" w:right="2480"/>
        <w:jc w:val="both"/>
        <w:rPr>
          <w:b/>
          <w:highlight w:val="green"/>
          <w:lang w:val="es-ES"/>
        </w:rPr>
      </w:pPr>
    </w:p>
    <w:p w:rsidR="00A473C9" w:rsidRPr="00B557D6" w:rsidRDefault="00A473C9" w:rsidP="00242959">
      <w:pPr>
        <w:pStyle w:val="BodyText"/>
        <w:spacing w:before="242"/>
        <w:ind w:left="1440" w:right="2480"/>
        <w:jc w:val="both"/>
        <w:rPr>
          <w:b/>
          <w:highlight w:val="green"/>
          <w:lang w:val="es-ES"/>
        </w:rPr>
      </w:pPr>
    </w:p>
    <w:p w:rsidR="00242959" w:rsidRPr="003564ED" w:rsidRDefault="00242959" w:rsidP="00242959">
      <w:pPr>
        <w:spacing w:before="192"/>
        <w:ind w:left="1440" w:right="2480"/>
        <w:jc w:val="both"/>
        <w:rPr>
          <w:rFonts w:eastAsia="Times New Roman"/>
          <w:sz w:val="20"/>
          <w:lang w:val="es-ES"/>
        </w:rPr>
      </w:pPr>
    </w:p>
    <w:p w:rsidR="004B3459" w:rsidRDefault="004B3459" w:rsidP="00E413DF">
      <w:pPr>
        <w:pStyle w:val="BodyText"/>
        <w:spacing w:before="228" w:line="276" w:lineRule="auto"/>
        <w:ind w:left="720" w:right="1402"/>
        <w:jc w:val="both"/>
        <w:rPr>
          <w:lang w:val="es-ES"/>
        </w:rPr>
      </w:pPr>
    </w:p>
    <w:p w:rsidR="004B3459" w:rsidRDefault="004B3459" w:rsidP="00E413DF">
      <w:pPr>
        <w:pStyle w:val="BodyText"/>
        <w:spacing w:before="228" w:line="276" w:lineRule="auto"/>
        <w:ind w:left="720" w:right="1402"/>
        <w:jc w:val="both"/>
        <w:rPr>
          <w:lang w:val="es-ES"/>
        </w:rPr>
      </w:pPr>
    </w:p>
    <w:p w:rsidR="0077111C" w:rsidRDefault="0077111C" w:rsidP="00E413DF">
      <w:pPr>
        <w:pStyle w:val="BodyText"/>
        <w:spacing w:before="228" w:line="276" w:lineRule="auto"/>
        <w:ind w:left="720" w:right="1402"/>
        <w:jc w:val="both"/>
        <w:rPr>
          <w:lang w:val="es-ES"/>
        </w:rPr>
      </w:pPr>
    </w:p>
    <w:p w:rsidR="004B3459" w:rsidRDefault="004B3459" w:rsidP="00E413DF">
      <w:pPr>
        <w:pStyle w:val="BodyText"/>
        <w:spacing w:before="228" w:line="276" w:lineRule="auto"/>
        <w:ind w:left="720" w:right="1402"/>
        <w:jc w:val="both"/>
        <w:rPr>
          <w:lang w:val="es-ES"/>
        </w:rPr>
      </w:pPr>
    </w:p>
    <w:p w:rsidR="004B3459" w:rsidRPr="004B3459" w:rsidRDefault="004B3459" w:rsidP="006D01DC">
      <w:pPr>
        <w:pStyle w:val="ListParagraph"/>
        <w:numPr>
          <w:ilvl w:val="0"/>
          <w:numId w:val="10"/>
        </w:numPr>
        <w:spacing w:before="84"/>
        <w:jc w:val="left"/>
        <w:rPr>
          <w:b/>
          <w:color w:val="0070C0"/>
          <w:sz w:val="52"/>
        </w:rPr>
      </w:pPr>
      <w:proofErr w:type="spellStart"/>
      <w:r w:rsidRPr="004B3459">
        <w:rPr>
          <w:b/>
          <w:color w:val="0070C0"/>
          <w:sz w:val="52"/>
        </w:rPr>
        <w:t>Resultados</w:t>
      </w:r>
      <w:proofErr w:type="spellEnd"/>
      <w:r w:rsidRPr="004B3459">
        <w:rPr>
          <w:b/>
          <w:color w:val="0070C0"/>
          <w:spacing w:val="-1"/>
          <w:sz w:val="52"/>
        </w:rPr>
        <w:t xml:space="preserve"> </w:t>
      </w:r>
      <w:proofErr w:type="spellStart"/>
      <w:r w:rsidRPr="004B3459">
        <w:rPr>
          <w:b/>
          <w:color w:val="0070C0"/>
          <w:sz w:val="52"/>
        </w:rPr>
        <w:t>Logrados</w:t>
      </w:r>
      <w:proofErr w:type="spellEnd"/>
    </w:p>
    <w:p w:rsidR="004B3459" w:rsidRDefault="004B3459" w:rsidP="00E413DF">
      <w:pPr>
        <w:pStyle w:val="BodyText"/>
        <w:spacing w:before="228" w:line="276" w:lineRule="auto"/>
        <w:ind w:left="720" w:right="1402"/>
        <w:jc w:val="both"/>
        <w:rPr>
          <w:lang w:val="es-ES"/>
        </w:rPr>
      </w:pPr>
    </w:p>
    <w:p w:rsidR="004B3459" w:rsidRDefault="004B3459" w:rsidP="00E413DF">
      <w:pPr>
        <w:pStyle w:val="BodyText"/>
        <w:spacing w:before="228" w:line="276" w:lineRule="auto"/>
        <w:ind w:left="720" w:right="1402"/>
        <w:jc w:val="both"/>
        <w:rPr>
          <w:lang w:val="es-ES"/>
        </w:rPr>
      </w:pPr>
    </w:p>
    <w:p w:rsidR="004B3459" w:rsidRDefault="004B3459" w:rsidP="00E413DF">
      <w:pPr>
        <w:pStyle w:val="BodyText"/>
        <w:spacing w:before="228" w:line="276" w:lineRule="auto"/>
        <w:ind w:left="720" w:right="1402"/>
        <w:jc w:val="both"/>
        <w:rPr>
          <w:lang w:val="es-ES"/>
        </w:rPr>
      </w:pPr>
    </w:p>
    <w:p w:rsidR="004B3459" w:rsidRDefault="004B3459" w:rsidP="00E413DF">
      <w:pPr>
        <w:pStyle w:val="BodyText"/>
        <w:spacing w:before="228" w:line="276" w:lineRule="auto"/>
        <w:ind w:left="720" w:right="1402"/>
        <w:jc w:val="both"/>
        <w:rPr>
          <w:lang w:val="es-ES"/>
        </w:rPr>
      </w:pPr>
    </w:p>
    <w:p w:rsidR="004B3459" w:rsidRDefault="004B3459" w:rsidP="00E413DF">
      <w:pPr>
        <w:pStyle w:val="BodyText"/>
        <w:spacing w:before="228" w:line="276" w:lineRule="auto"/>
        <w:ind w:left="720" w:right="1402"/>
        <w:jc w:val="both"/>
        <w:rPr>
          <w:lang w:val="es-ES"/>
        </w:rPr>
      </w:pPr>
    </w:p>
    <w:p w:rsidR="004B3459" w:rsidRDefault="004B3459" w:rsidP="00E413DF">
      <w:pPr>
        <w:pStyle w:val="BodyText"/>
        <w:spacing w:before="228" w:line="276" w:lineRule="auto"/>
        <w:ind w:left="720" w:right="1402"/>
        <w:jc w:val="both"/>
        <w:rPr>
          <w:lang w:val="es-ES"/>
        </w:rPr>
      </w:pPr>
    </w:p>
    <w:p w:rsidR="004B3459" w:rsidRDefault="004B3459" w:rsidP="00E413DF">
      <w:pPr>
        <w:pStyle w:val="BodyText"/>
        <w:spacing w:before="228" w:line="276" w:lineRule="auto"/>
        <w:ind w:left="720" w:right="1402"/>
        <w:jc w:val="both"/>
        <w:rPr>
          <w:lang w:val="es-ES"/>
        </w:rPr>
      </w:pPr>
    </w:p>
    <w:p w:rsidR="000337ED" w:rsidRDefault="000337ED" w:rsidP="00E413DF">
      <w:pPr>
        <w:pStyle w:val="BodyText"/>
        <w:spacing w:before="228" w:line="276" w:lineRule="auto"/>
        <w:ind w:left="720" w:right="1402"/>
        <w:jc w:val="both"/>
        <w:rPr>
          <w:lang w:val="es-ES"/>
        </w:rPr>
      </w:pPr>
    </w:p>
    <w:p w:rsidR="00784CBC" w:rsidRDefault="00784CBC" w:rsidP="00E413DF">
      <w:pPr>
        <w:pStyle w:val="BodyText"/>
        <w:spacing w:before="228" w:line="276" w:lineRule="auto"/>
        <w:ind w:left="720" w:right="1402"/>
        <w:jc w:val="both"/>
        <w:rPr>
          <w:lang w:val="es-ES"/>
        </w:rPr>
      </w:pPr>
    </w:p>
    <w:p w:rsidR="004B3459" w:rsidRDefault="004B3459" w:rsidP="00E413DF">
      <w:pPr>
        <w:pStyle w:val="BodyText"/>
        <w:spacing w:before="228" w:line="276" w:lineRule="auto"/>
        <w:ind w:left="720" w:right="1402"/>
        <w:jc w:val="both"/>
        <w:rPr>
          <w:lang w:val="es-ES"/>
        </w:rPr>
      </w:pPr>
    </w:p>
    <w:p w:rsidR="004B3459" w:rsidRDefault="004B3459" w:rsidP="00E413DF">
      <w:pPr>
        <w:pStyle w:val="BodyText"/>
        <w:spacing w:before="228" w:line="276" w:lineRule="auto"/>
        <w:ind w:left="720" w:right="1402"/>
        <w:jc w:val="both"/>
        <w:rPr>
          <w:lang w:val="es-ES"/>
        </w:rPr>
      </w:pPr>
    </w:p>
    <w:p w:rsidR="000337ED" w:rsidRDefault="000337ED" w:rsidP="00E413DF">
      <w:pPr>
        <w:pStyle w:val="BodyText"/>
        <w:spacing w:before="228" w:line="276" w:lineRule="auto"/>
        <w:ind w:left="720" w:right="1402"/>
        <w:jc w:val="both"/>
        <w:rPr>
          <w:lang w:val="es-ES"/>
        </w:rPr>
      </w:pPr>
    </w:p>
    <w:p w:rsidR="000337ED" w:rsidRDefault="000337ED" w:rsidP="00E413DF">
      <w:pPr>
        <w:pStyle w:val="BodyText"/>
        <w:spacing w:before="228" w:line="276" w:lineRule="auto"/>
        <w:ind w:left="720" w:right="1402"/>
        <w:jc w:val="both"/>
        <w:rPr>
          <w:lang w:val="es-ES"/>
        </w:rPr>
      </w:pPr>
    </w:p>
    <w:p w:rsidR="004B3459" w:rsidRDefault="004B3459" w:rsidP="00E413DF">
      <w:pPr>
        <w:pStyle w:val="BodyText"/>
        <w:spacing w:before="228" w:line="276" w:lineRule="auto"/>
        <w:ind w:left="720" w:right="1402"/>
        <w:jc w:val="both"/>
        <w:rPr>
          <w:lang w:val="es-ES"/>
        </w:rPr>
      </w:pPr>
    </w:p>
    <w:p w:rsidR="009B7D7E" w:rsidRDefault="00773EDD" w:rsidP="00E6587D">
      <w:pPr>
        <w:pStyle w:val="BodyText"/>
        <w:spacing w:before="11"/>
        <w:ind w:firstLine="1276"/>
        <w:rPr>
          <w:b/>
          <w:lang w:val="es-ES"/>
        </w:rPr>
      </w:pPr>
      <w:r>
        <w:rPr>
          <w:noProof/>
          <w:lang w:val="es-MX" w:eastAsia="es-MX"/>
        </w:rPr>
        <w:drawing>
          <wp:anchor distT="0" distB="0" distL="114300" distR="114300" simplePos="0" relativeHeight="251660800" behindDoc="0" locked="0" layoutInCell="1" allowOverlap="1" wp14:anchorId="7D82EF06" wp14:editId="2318C30D">
            <wp:simplePos x="0" y="0"/>
            <wp:positionH relativeFrom="column">
              <wp:posOffset>324758</wp:posOffset>
            </wp:positionH>
            <wp:positionV relativeFrom="paragraph">
              <wp:posOffset>-226876</wp:posOffset>
            </wp:positionV>
            <wp:extent cx="1774372" cy="707571"/>
            <wp:effectExtent l="0" t="0" r="0" b="0"/>
            <wp:wrapNone/>
            <wp:docPr id="410"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Picture 3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9929" cy="70978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7111C" w:rsidRDefault="0077111C" w:rsidP="00E6587D">
      <w:pPr>
        <w:pStyle w:val="BodyText"/>
        <w:spacing w:before="11"/>
        <w:ind w:firstLine="1276"/>
        <w:rPr>
          <w:b/>
          <w:lang w:val="es-ES"/>
        </w:rPr>
      </w:pPr>
    </w:p>
    <w:p w:rsidR="0077111C" w:rsidRDefault="0077111C" w:rsidP="00E6587D">
      <w:pPr>
        <w:pStyle w:val="BodyText"/>
        <w:spacing w:before="11"/>
        <w:ind w:firstLine="1276"/>
        <w:rPr>
          <w:b/>
          <w:lang w:val="es-ES"/>
        </w:rPr>
      </w:pPr>
    </w:p>
    <w:p w:rsidR="00773EDD" w:rsidRDefault="00773EDD" w:rsidP="00E6587D">
      <w:pPr>
        <w:pStyle w:val="BodyText"/>
        <w:spacing w:before="11"/>
        <w:ind w:firstLine="1276"/>
        <w:rPr>
          <w:b/>
          <w:lang w:val="es-ES"/>
        </w:rPr>
      </w:pPr>
    </w:p>
    <w:p w:rsidR="004B3459" w:rsidRDefault="00E36E5C" w:rsidP="00350582">
      <w:pPr>
        <w:pStyle w:val="BodyText"/>
        <w:spacing w:before="11"/>
        <w:ind w:firstLine="426"/>
        <w:rPr>
          <w:b/>
          <w:lang w:val="es-ES"/>
        </w:rPr>
      </w:pPr>
      <w:r>
        <w:rPr>
          <w:b/>
          <w:lang w:val="es-ES"/>
        </w:rPr>
        <w:t xml:space="preserve"> </w:t>
      </w:r>
      <w:r w:rsidR="004B3459">
        <w:rPr>
          <w:b/>
          <w:lang w:val="es-ES"/>
        </w:rPr>
        <w:t xml:space="preserve"> </w:t>
      </w:r>
      <w:r w:rsidR="004B3459" w:rsidRPr="000E43CC">
        <w:rPr>
          <w:b/>
          <w:lang w:val="es-ES"/>
        </w:rPr>
        <w:t>Resultados Logrados.</w:t>
      </w:r>
    </w:p>
    <w:p w:rsidR="00773EDD" w:rsidRPr="000E43CC" w:rsidRDefault="00773EDD" w:rsidP="00350582">
      <w:pPr>
        <w:pStyle w:val="BodyText"/>
        <w:spacing w:before="11"/>
        <w:ind w:firstLine="426"/>
        <w:rPr>
          <w:b/>
          <w:lang w:val="es-ES"/>
        </w:rPr>
      </w:pPr>
    </w:p>
    <w:p w:rsidR="004B3459" w:rsidRPr="00B557D6" w:rsidRDefault="004B3459" w:rsidP="004B3459">
      <w:pPr>
        <w:pStyle w:val="BodyText"/>
        <w:spacing w:before="4"/>
        <w:rPr>
          <w:b/>
          <w:sz w:val="10"/>
          <w:szCs w:val="10"/>
          <w:lang w:val="es-ES"/>
        </w:rPr>
      </w:pPr>
    </w:p>
    <w:p w:rsidR="004B3459" w:rsidRPr="007364B2" w:rsidRDefault="004B3459" w:rsidP="00350582">
      <w:pPr>
        <w:ind w:left="1440" w:right="1400" w:hanging="873"/>
        <w:jc w:val="both"/>
        <w:rPr>
          <w:b/>
          <w:sz w:val="24"/>
          <w:lang w:val="es-ES"/>
        </w:rPr>
      </w:pPr>
      <w:r w:rsidRPr="007364B2">
        <w:rPr>
          <w:b/>
          <w:sz w:val="24"/>
          <w:lang w:val="es-ES"/>
        </w:rPr>
        <w:t>Análisis del Cumplimiento de los Objetivos Establecidos</w:t>
      </w:r>
      <w:r w:rsidR="00E6587D" w:rsidRPr="007364B2">
        <w:rPr>
          <w:b/>
          <w:sz w:val="24"/>
          <w:lang w:val="es-ES"/>
        </w:rPr>
        <w:t xml:space="preserve"> Ejercicio </w:t>
      </w:r>
      <w:r w:rsidRPr="007364B2">
        <w:rPr>
          <w:b/>
          <w:sz w:val="24"/>
          <w:lang w:val="es-ES"/>
        </w:rPr>
        <w:t>2017</w:t>
      </w:r>
    </w:p>
    <w:p w:rsidR="004B3459" w:rsidRPr="005433E7" w:rsidRDefault="004B3459" w:rsidP="004B3459">
      <w:pPr>
        <w:pStyle w:val="BodyText"/>
        <w:spacing w:before="11"/>
        <w:rPr>
          <w:b/>
          <w:sz w:val="21"/>
          <w:highlight w:val="green"/>
          <w:lang w:val="es-ES"/>
        </w:rPr>
      </w:pPr>
    </w:p>
    <w:p w:rsidR="00742C7B" w:rsidRDefault="00E44A37" w:rsidP="0077111C">
      <w:pPr>
        <w:spacing w:before="101" w:line="360" w:lineRule="auto"/>
        <w:ind w:left="567" w:right="1354"/>
        <w:jc w:val="both"/>
        <w:rPr>
          <w:rFonts w:eastAsia="Nirmala UI"/>
          <w:sz w:val="24"/>
          <w:lang w:val="es-ES" w:eastAsia="es-ES" w:bidi="es-ES"/>
        </w:rPr>
      </w:pPr>
      <w:r w:rsidRPr="00742C7B">
        <w:rPr>
          <w:rFonts w:eastAsia="Nirmala UI"/>
          <w:sz w:val="24"/>
          <w:lang w:val="es-ES" w:eastAsia="es-ES" w:bidi="es-ES"/>
        </w:rPr>
        <w:t>De conformidad con las Reglas de O</w:t>
      </w:r>
      <w:r w:rsidR="007364B2" w:rsidRPr="00742C7B">
        <w:rPr>
          <w:rFonts w:eastAsia="Nirmala UI"/>
          <w:sz w:val="24"/>
          <w:lang w:val="es-ES" w:eastAsia="es-ES" w:bidi="es-ES"/>
        </w:rPr>
        <w:t>peración del Programa de Inclusión Social, PROSPERA,</w:t>
      </w:r>
      <w:r w:rsidR="00C35780">
        <w:rPr>
          <w:rFonts w:eastAsia="Nirmala UI"/>
          <w:sz w:val="24"/>
          <w:lang w:val="es-ES" w:eastAsia="es-ES" w:bidi="es-ES"/>
        </w:rPr>
        <w:t xml:space="preserve"> </w:t>
      </w:r>
      <w:r w:rsidR="007364B2" w:rsidRPr="00742C7B">
        <w:rPr>
          <w:rFonts w:eastAsia="Nirmala UI"/>
          <w:sz w:val="24"/>
          <w:lang w:val="es-ES" w:eastAsia="es-ES" w:bidi="es-ES"/>
        </w:rPr>
        <w:t xml:space="preserve">mantiene y fortalece las intervenciones que buscan ampliar las capacidades en educación, salud y alimentación principalmente de los niños, niñas y jóvenes de las familias en pobreza, sin embargo, el componente de salud específicamente, opera a través de las acciones de promoción de la misma para la prevención de enfermedades, así como el impulso para </w:t>
      </w:r>
      <w:r w:rsidR="007364B2" w:rsidRPr="00742C7B">
        <w:rPr>
          <w:rFonts w:eastAsia="Nirmala UI"/>
          <w:spacing w:val="2"/>
          <w:sz w:val="24"/>
          <w:lang w:val="es-ES" w:eastAsia="es-ES" w:bidi="es-ES"/>
        </w:rPr>
        <w:t xml:space="preserve">el </w:t>
      </w:r>
      <w:r w:rsidR="007364B2" w:rsidRPr="00742C7B">
        <w:rPr>
          <w:rFonts w:eastAsia="Nirmala UI"/>
          <w:sz w:val="24"/>
          <w:lang w:val="es-ES" w:eastAsia="es-ES" w:bidi="es-ES"/>
        </w:rPr>
        <w:t xml:space="preserve">acceso a servicios de salud de calidad. </w:t>
      </w:r>
      <w:r w:rsidR="007510D1">
        <w:rPr>
          <w:rFonts w:eastAsia="Nirmala UI"/>
          <w:sz w:val="24"/>
          <w:lang w:val="es-ES" w:eastAsia="es-ES" w:bidi="es-ES"/>
        </w:rPr>
        <w:t xml:space="preserve">   </w:t>
      </w:r>
    </w:p>
    <w:p w:rsidR="00742C7B" w:rsidRDefault="007364B2" w:rsidP="00350582">
      <w:pPr>
        <w:spacing w:before="101" w:line="360" w:lineRule="auto"/>
        <w:ind w:left="567" w:right="1354"/>
        <w:jc w:val="both"/>
        <w:rPr>
          <w:rFonts w:eastAsia="Nirmala UI"/>
          <w:spacing w:val="38"/>
          <w:sz w:val="24"/>
          <w:lang w:val="es-ES" w:eastAsia="es-ES" w:bidi="es-ES"/>
        </w:rPr>
      </w:pPr>
      <w:r w:rsidRPr="00742C7B">
        <w:rPr>
          <w:rFonts w:eastAsia="Nirmala UI"/>
          <w:sz w:val="24"/>
          <w:lang w:val="es-ES" w:eastAsia="es-ES" w:bidi="es-ES"/>
        </w:rPr>
        <w:t>Su principal objetivo es asegurar, de manera gratuita, el acceso al Paquete Básico Garantizado de Salud y la ampliación progresiva de 27</w:t>
      </w:r>
      <w:r w:rsidRPr="00742C7B">
        <w:rPr>
          <w:rFonts w:eastAsia="Nirmala UI"/>
          <w:spacing w:val="39"/>
          <w:sz w:val="24"/>
          <w:lang w:val="es-ES" w:eastAsia="es-ES" w:bidi="es-ES"/>
        </w:rPr>
        <w:t xml:space="preserve"> </w:t>
      </w:r>
      <w:r w:rsidRPr="00742C7B">
        <w:rPr>
          <w:rFonts w:eastAsia="Nirmala UI"/>
          <w:sz w:val="24"/>
          <w:lang w:val="es-ES" w:eastAsia="es-ES" w:bidi="es-ES"/>
        </w:rPr>
        <w:t>intervenciones</w:t>
      </w:r>
      <w:r w:rsidRPr="00742C7B">
        <w:rPr>
          <w:rFonts w:eastAsia="Nirmala UI"/>
          <w:spacing w:val="39"/>
          <w:sz w:val="24"/>
          <w:lang w:val="es-ES" w:eastAsia="es-ES" w:bidi="es-ES"/>
        </w:rPr>
        <w:t xml:space="preserve"> </w:t>
      </w:r>
      <w:r w:rsidRPr="00742C7B">
        <w:rPr>
          <w:rFonts w:eastAsia="Nirmala UI"/>
          <w:sz w:val="24"/>
          <w:lang w:val="es-ES" w:eastAsia="es-ES" w:bidi="es-ES"/>
        </w:rPr>
        <w:t>de</w:t>
      </w:r>
      <w:r w:rsidRPr="00742C7B">
        <w:rPr>
          <w:rFonts w:eastAsia="Nirmala UI"/>
          <w:spacing w:val="36"/>
          <w:sz w:val="24"/>
          <w:lang w:val="es-ES" w:eastAsia="es-ES" w:bidi="es-ES"/>
        </w:rPr>
        <w:t xml:space="preserve"> </w:t>
      </w:r>
      <w:r w:rsidRPr="00742C7B">
        <w:rPr>
          <w:rFonts w:eastAsia="Nirmala UI"/>
          <w:sz w:val="24"/>
          <w:lang w:val="es-ES" w:eastAsia="es-ES" w:bidi="es-ES"/>
        </w:rPr>
        <w:t>Salud</w:t>
      </w:r>
      <w:r w:rsidRPr="00742C7B">
        <w:rPr>
          <w:rFonts w:eastAsia="Nirmala UI"/>
          <w:spacing w:val="38"/>
          <w:sz w:val="24"/>
          <w:lang w:val="es-ES" w:eastAsia="es-ES" w:bidi="es-ES"/>
        </w:rPr>
        <w:t xml:space="preserve"> </w:t>
      </w:r>
      <w:r w:rsidRPr="00742C7B">
        <w:rPr>
          <w:rFonts w:eastAsia="Nirmala UI"/>
          <w:sz w:val="24"/>
          <w:lang w:val="es-ES" w:eastAsia="es-ES" w:bidi="es-ES"/>
        </w:rPr>
        <w:t>Pública</w:t>
      </w:r>
      <w:r w:rsidRPr="00742C7B">
        <w:rPr>
          <w:rFonts w:eastAsia="Nirmala UI"/>
          <w:spacing w:val="38"/>
          <w:sz w:val="24"/>
          <w:lang w:val="es-ES" w:eastAsia="es-ES" w:bidi="es-ES"/>
        </w:rPr>
        <w:t xml:space="preserve"> </w:t>
      </w:r>
      <w:r w:rsidRPr="00742C7B">
        <w:rPr>
          <w:rFonts w:eastAsia="Nirmala UI"/>
          <w:sz w:val="24"/>
          <w:lang w:val="es-ES" w:eastAsia="es-ES" w:bidi="es-ES"/>
        </w:rPr>
        <w:t>del</w:t>
      </w:r>
      <w:r w:rsidRPr="00742C7B">
        <w:rPr>
          <w:rFonts w:eastAsia="Nirmala UI"/>
          <w:spacing w:val="38"/>
          <w:sz w:val="24"/>
          <w:lang w:val="es-ES" w:eastAsia="es-ES" w:bidi="es-ES"/>
        </w:rPr>
        <w:t xml:space="preserve"> </w:t>
      </w:r>
      <w:r w:rsidRPr="00742C7B">
        <w:rPr>
          <w:rFonts w:eastAsia="Nirmala UI"/>
          <w:sz w:val="24"/>
          <w:lang w:val="es-ES" w:eastAsia="es-ES" w:bidi="es-ES"/>
        </w:rPr>
        <w:t>CAUSES.</w:t>
      </w:r>
      <w:r w:rsidRPr="00742C7B">
        <w:rPr>
          <w:rFonts w:eastAsia="Nirmala UI"/>
          <w:spacing w:val="38"/>
          <w:sz w:val="24"/>
          <w:lang w:val="es-ES" w:eastAsia="es-ES" w:bidi="es-ES"/>
        </w:rPr>
        <w:t xml:space="preserve"> </w:t>
      </w:r>
    </w:p>
    <w:p w:rsidR="00773EDD" w:rsidRPr="00742C7B" w:rsidRDefault="00773EDD" w:rsidP="00350582">
      <w:pPr>
        <w:spacing w:before="101" w:line="360" w:lineRule="auto"/>
        <w:ind w:left="567" w:right="1354"/>
        <w:jc w:val="both"/>
        <w:rPr>
          <w:rFonts w:eastAsia="Nirmala UI"/>
          <w:spacing w:val="38"/>
          <w:sz w:val="24"/>
          <w:lang w:val="es-ES" w:eastAsia="es-ES" w:bidi="es-ES"/>
        </w:rPr>
      </w:pPr>
    </w:p>
    <w:p w:rsidR="00742C7B" w:rsidRDefault="007364B2" w:rsidP="00350582">
      <w:pPr>
        <w:spacing w:before="101" w:line="360" w:lineRule="auto"/>
        <w:ind w:left="567" w:right="1354"/>
        <w:jc w:val="both"/>
        <w:rPr>
          <w:rFonts w:eastAsia="Nirmala UI"/>
          <w:bCs/>
          <w:sz w:val="24"/>
          <w:szCs w:val="24"/>
          <w:lang w:val="es-ES" w:eastAsia="es-ES" w:bidi="es-ES"/>
        </w:rPr>
      </w:pPr>
      <w:r w:rsidRPr="00742C7B">
        <w:rPr>
          <w:rFonts w:eastAsia="Nirmala UI"/>
          <w:sz w:val="24"/>
          <w:lang w:val="es-ES" w:eastAsia="es-ES" w:bidi="es-ES"/>
        </w:rPr>
        <w:t>Estas</w:t>
      </w:r>
      <w:r w:rsidRPr="00742C7B">
        <w:rPr>
          <w:rFonts w:eastAsia="Nirmala UI"/>
          <w:spacing w:val="18"/>
          <w:sz w:val="24"/>
          <w:lang w:val="es-ES" w:eastAsia="es-ES" w:bidi="es-ES"/>
        </w:rPr>
        <w:t xml:space="preserve"> </w:t>
      </w:r>
      <w:r w:rsidRPr="00742C7B">
        <w:rPr>
          <w:rFonts w:eastAsia="Nirmala UI"/>
          <w:sz w:val="24"/>
          <w:lang w:val="es-ES" w:eastAsia="es-ES" w:bidi="es-ES"/>
        </w:rPr>
        <w:t>acciones</w:t>
      </w:r>
      <w:r w:rsidRPr="00742C7B">
        <w:rPr>
          <w:rFonts w:eastAsia="Nirmala UI"/>
          <w:spacing w:val="18"/>
          <w:sz w:val="24"/>
          <w:lang w:val="es-ES" w:eastAsia="es-ES" w:bidi="es-ES"/>
        </w:rPr>
        <w:t xml:space="preserve"> </w:t>
      </w:r>
      <w:r w:rsidRPr="00742C7B">
        <w:rPr>
          <w:rFonts w:eastAsia="Nirmala UI"/>
          <w:sz w:val="24"/>
          <w:lang w:val="es-ES" w:eastAsia="es-ES" w:bidi="es-ES"/>
        </w:rPr>
        <w:t>se</w:t>
      </w:r>
      <w:r w:rsidRPr="00742C7B">
        <w:rPr>
          <w:rFonts w:eastAsia="Nirmala UI"/>
          <w:spacing w:val="17"/>
          <w:sz w:val="24"/>
          <w:lang w:val="es-ES" w:eastAsia="es-ES" w:bidi="es-ES"/>
        </w:rPr>
        <w:t xml:space="preserve"> </w:t>
      </w:r>
      <w:r w:rsidRPr="00742C7B">
        <w:rPr>
          <w:rFonts w:eastAsia="Nirmala UI"/>
          <w:sz w:val="24"/>
          <w:lang w:val="es-ES" w:eastAsia="es-ES" w:bidi="es-ES"/>
        </w:rPr>
        <w:t xml:space="preserve">promueven </w:t>
      </w:r>
      <w:r w:rsidRPr="00742C7B">
        <w:rPr>
          <w:rFonts w:eastAsia="Nirmala UI"/>
          <w:sz w:val="24"/>
          <w:szCs w:val="24"/>
          <w:lang w:val="es-ES" w:eastAsia="es-ES" w:bidi="es-ES"/>
        </w:rPr>
        <w:t>para</w:t>
      </w:r>
      <w:r w:rsidRPr="00742C7B">
        <w:rPr>
          <w:rFonts w:eastAsia="Nirmala UI"/>
          <w:spacing w:val="10"/>
          <w:sz w:val="24"/>
          <w:szCs w:val="24"/>
          <w:lang w:val="es-ES" w:eastAsia="es-ES" w:bidi="es-ES"/>
        </w:rPr>
        <w:t xml:space="preserve"> </w:t>
      </w:r>
      <w:r w:rsidRPr="00742C7B">
        <w:rPr>
          <w:rFonts w:eastAsia="Nirmala UI"/>
          <w:sz w:val="24"/>
          <w:szCs w:val="24"/>
          <w:lang w:val="es-ES" w:eastAsia="es-ES" w:bidi="es-ES"/>
        </w:rPr>
        <w:t>la</w:t>
      </w:r>
      <w:r w:rsidRPr="00742C7B">
        <w:rPr>
          <w:rFonts w:eastAsia="Nirmala UI"/>
          <w:spacing w:val="10"/>
          <w:sz w:val="24"/>
          <w:szCs w:val="24"/>
          <w:lang w:val="es-ES" w:eastAsia="es-ES" w:bidi="es-ES"/>
        </w:rPr>
        <w:t xml:space="preserve"> </w:t>
      </w:r>
      <w:r w:rsidRPr="00742C7B">
        <w:rPr>
          <w:rFonts w:eastAsia="Nirmala UI"/>
          <w:sz w:val="24"/>
          <w:szCs w:val="24"/>
          <w:lang w:val="es-ES" w:eastAsia="es-ES" w:bidi="es-ES"/>
        </w:rPr>
        <w:t>población</w:t>
      </w:r>
      <w:r w:rsidRPr="00742C7B">
        <w:rPr>
          <w:rFonts w:eastAsia="Nirmala UI"/>
          <w:spacing w:val="10"/>
          <w:sz w:val="24"/>
          <w:szCs w:val="24"/>
          <w:lang w:val="es-ES" w:eastAsia="es-ES" w:bidi="es-ES"/>
        </w:rPr>
        <w:t xml:space="preserve"> </w:t>
      </w:r>
      <w:r w:rsidRPr="00742C7B">
        <w:rPr>
          <w:rFonts w:eastAsia="Nirmala UI"/>
          <w:sz w:val="24"/>
          <w:szCs w:val="24"/>
          <w:lang w:val="es-ES" w:eastAsia="es-ES" w:bidi="es-ES"/>
        </w:rPr>
        <w:t>con</w:t>
      </w:r>
      <w:r w:rsidRPr="00742C7B">
        <w:rPr>
          <w:rFonts w:eastAsia="Nirmala UI"/>
          <w:spacing w:val="8"/>
          <w:sz w:val="24"/>
          <w:szCs w:val="24"/>
          <w:lang w:val="es-ES" w:eastAsia="es-ES" w:bidi="es-ES"/>
        </w:rPr>
        <w:t xml:space="preserve"> </w:t>
      </w:r>
      <w:r w:rsidRPr="00742C7B">
        <w:rPr>
          <w:rFonts w:eastAsia="Nirmala UI"/>
          <w:sz w:val="24"/>
          <w:szCs w:val="24"/>
          <w:lang w:val="es-ES" w:eastAsia="es-ES" w:bidi="es-ES"/>
        </w:rPr>
        <w:t>carencias</w:t>
      </w:r>
      <w:r w:rsidRPr="00742C7B">
        <w:rPr>
          <w:rFonts w:eastAsia="Nirmala UI"/>
          <w:spacing w:val="7"/>
          <w:sz w:val="24"/>
          <w:szCs w:val="24"/>
          <w:lang w:val="es-ES" w:eastAsia="es-ES" w:bidi="es-ES"/>
        </w:rPr>
        <w:t xml:space="preserve"> </w:t>
      </w:r>
      <w:r w:rsidRPr="00742C7B">
        <w:rPr>
          <w:rFonts w:eastAsia="Nirmala UI"/>
          <w:sz w:val="24"/>
          <w:szCs w:val="24"/>
          <w:lang w:val="es-ES" w:eastAsia="es-ES" w:bidi="es-ES"/>
        </w:rPr>
        <w:t>económicas,</w:t>
      </w:r>
      <w:r w:rsidRPr="00742C7B">
        <w:rPr>
          <w:rFonts w:eastAsia="Nirmala UI"/>
          <w:spacing w:val="11"/>
          <w:sz w:val="24"/>
          <w:szCs w:val="24"/>
          <w:lang w:val="es-ES" w:eastAsia="es-ES" w:bidi="es-ES"/>
        </w:rPr>
        <w:t xml:space="preserve"> </w:t>
      </w:r>
      <w:r w:rsidRPr="00742C7B">
        <w:rPr>
          <w:rFonts w:eastAsia="Nirmala UI"/>
          <w:sz w:val="24"/>
          <w:szCs w:val="24"/>
          <w:lang w:val="es-ES" w:eastAsia="es-ES" w:bidi="es-ES"/>
        </w:rPr>
        <w:t>el</w:t>
      </w:r>
      <w:r w:rsidRPr="00742C7B">
        <w:rPr>
          <w:rFonts w:eastAsia="Nirmala UI"/>
          <w:spacing w:val="8"/>
          <w:sz w:val="24"/>
          <w:szCs w:val="24"/>
          <w:lang w:val="es-ES" w:eastAsia="es-ES" w:bidi="es-ES"/>
        </w:rPr>
        <w:t xml:space="preserve"> </w:t>
      </w:r>
      <w:r w:rsidRPr="00742C7B">
        <w:rPr>
          <w:rFonts w:eastAsia="Nirmala UI"/>
          <w:sz w:val="24"/>
          <w:szCs w:val="24"/>
          <w:lang w:val="es-ES" w:eastAsia="es-ES" w:bidi="es-ES"/>
        </w:rPr>
        <w:t>propósito</w:t>
      </w:r>
      <w:r w:rsidRPr="00742C7B">
        <w:rPr>
          <w:rFonts w:eastAsia="Nirmala UI"/>
          <w:spacing w:val="10"/>
          <w:sz w:val="24"/>
          <w:szCs w:val="24"/>
          <w:lang w:val="es-ES" w:eastAsia="es-ES" w:bidi="es-ES"/>
        </w:rPr>
        <w:t xml:space="preserve"> </w:t>
      </w:r>
      <w:r w:rsidRPr="00742C7B">
        <w:rPr>
          <w:rFonts w:eastAsia="Nirmala UI"/>
          <w:sz w:val="24"/>
          <w:szCs w:val="24"/>
          <w:lang w:val="es-ES" w:eastAsia="es-ES" w:bidi="es-ES"/>
        </w:rPr>
        <w:t>es</w:t>
      </w:r>
      <w:r w:rsidRPr="00742C7B">
        <w:rPr>
          <w:rFonts w:eastAsia="Nirmala UI"/>
          <w:spacing w:val="9"/>
          <w:sz w:val="24"/>
          <w:szCs w:val="24"/>
          <w:lang w:val="es-ES" w:eastAsia="es-ES" w:bidi="es-ES"/>
        </w:rPr>
        <w:t xml:space="preserve"> </w:t>
      </w:r>
      <w:r w:rsidRPr="00742C7B">
        <w:rPr>
          <w:rFonts w:eastAsia="Nirmala UI"/>
          <w:sz w:val="24"/>
          <w:szCs w:val="24"/>
          <w:lang w:val="es-ES" w:eastAsia="es-ES" w:bidi="es-ES"/>
        </w:rPr>
        <w:t>impulsar</w:t>
      </w:r>
      <w:r w:rsidRPr="00742C7B">
        <w:rPr>
          <w:rFonts w:eastAsia="Nirmala UI"/>
          <w:spacing w:val="10"/>
          <w:sz w:val="24"/>
          <w:szCs w:val="24"/>
          <w:lang w:val="es-ES" w:eastAsia="es-ES" w:bidi="es-ES"/>
        </w:rPr>
        <w:t xml:space="preserve"> </w:t>
      </w:r>
      <w:r w:rsidRPr="00742C7B">
        <w:rPr>
          <w:rFonts w:eastAsia="Nirmala UI"/>
          <w:sz w:val="24"/>
          <w:szCs w:val="24"/>
          <w:lang w:val="es-ES" w:eastAsia="es-ES" w:bidi="es-ES"/>
        </w:rPr>
        <w:t>el</w:t>
      </w:r>
      <w:r w:rsidRPr="00742C7B">
        <w:rPr>
          <w:rFonts w:eastAsia="Nirmala UI"/>
          <w:spacing w:val="8"/>
          <w:sz w:val="24"/>
          <w:szCs w:val="24"/>
          <w:lang w:val="es-ES" w:eastAsia="es-ES" w:bidi="es-ES"/>
        </w:rPr>
        <w:t xml:space="preserve"> </w:t>
      </w:r>
      <w:r w:rsidRPr="00742C7B">
        <w:rPr>
          <w:rFonts w:eastAsia="Nirmala UI"/>
          <w:sz w:val="24"/>
          <w:szCs w:val="24"/>
          <w:lang w:val="es-ES" w:eastAsia="es-ES" w:bidi="es-ES"/>
        </w:rPr>
        <w:t>uso</w:t>
      </w:r>
      <w:r w:rsidRPr="00742C7B">
        <w:rPr>
          <w:rFonts w:eastAsia="Nirmala UI"/>
          <w:spacing w:val="10"/>
          <w:sz w:val="24"/>
          <w:szCs w:val="24"/>
          <w:lang w:val="es-ES" w:eastAsia="es-ES" w:bidi="es-ES"/>
        </w:rPr>
        <w:t xml:space="preserve"> </w:t>
      </w:r>
      <w:r w:rsidRPr="00742C7B">
        <w:rPr>
          <w:rFonts w:eastAsia="Nirmala UI"/>
          <w:sz w:val="24"/>
          <w:szCs w:val="24"/>
          <w:lang w:val="es-ES" w:eastAsia="es-ES" w:bidi="es-ES"/>
        </w:rPr>
        <w:t>de</w:t>
      </w:r>
      <w:r w:rsidRPr="00742C7B">
        <w:rPr>
          <w:rFonts w:eastAsia="Nirmala UI"/>
          <w:spacing w:val="9"/>
          <w:sz w:val="24"/>
          <w:szCs w:val="24"/>
          <w:lang w:val="es-ES" w:eastAsia="es-ES" w:bidi="es-ES"/>
        </w:rPr>
        <w:t xml:space="preserve"> </w:t>
      </w:r>
      <w:r w:rsidRPr="00742C7B">
        <w:rPr>
          <w:rFonts w:eastAsia="Nirmala UI"/>
          <w:sz w:val="24"/>
          <w:szCs w:val="24"/>
          <w:lang w:val="es-ES" w:eastAsia="es-ES" w:bidi="es-ES"/>
        </w:rPr>
        <w:t>los servicios de salud de manera preventiva y el autocuidado de la salud y la nutrición, con énfasis en la población más vulnerable como son los niños y niñas, mujeres embarazadas y en periodo de lactancia</w:t>
      </w:r>
      <w:r w:rsidR="00E36E5C">
        <w:rPr>
          <w:rFonts w:eastAsia="Nirmala UI"/>
          <w:position w:val="9"/>
          <w:sz w:val="16"/>
          <w:szCs w:val="24"/>
          <w:lang w:val="es-ES" w:eastAsia="es-ES" w:bidi="es-ES"/>
        </w:rPr>
        <w:t>3</w:t>
      </w:r>
      <w:r w:rsidRPr="00742C7B">
        <w:rPr>
          <w:rFonts w:eastAsia="Nirmala UI"/>
          <w:sz w:val="24"/>
          <w:szCs w:val="24"/>
          <w:lang w:val="es-ES" w:eastAsia="es-ES" w:bidi="es-ES"/>
        </w:rPr>
        <w:t>.</w:t>
      </w:r>
      <w:r w:rsidR="00742C7B">
        <w:rPr>
          <w:rFonts w:eastAsia="Nirmala UI"/>
          <w:sz w:val="24"/>
          <w:szCs w:val="24"/>
          <w:lang w:val="es-ES" w:eastAsia="es-ES" w:bidi="es-ES"/>
        </w:rPr>
        <w:t xml:space="preserve"> </w:t>
      </w:r>
      <w:r w:rsidR="00742C7B" w:rsidRPr="00742C7B">
        <w:rPr>
          <w:rFonts w:eastAsia="Nirmala UI"/>
          <w:bCs/>
          <w:sz w:val="24"/>
          <w:szCs w:val="24"/>
          <w:lang w:val="es-ES" w:eastAsia="es-ES" w:bidi="es-ES"/>
        </w:rPr>
        <w:t>ISESALUD implementó estrategias preventivas de promoción de la salud y detección oportuna de enfermedades, incluyendo aspectos curativos y de control de los principales padecimientos, beneficiando a un número representativo de familias con diferentes consultas y tratamientos</w:t>
      </w:r>
      <w:r w:rsidR="00A257DE">
        <w:rPr>
          <w:rFonts w:eastAsia="Nirmala UI"/>
          <w:bCs/>
          <w:sz w:val="24"/>
          <w:szCs w:val="24"/>
          <w:lang w:val="es-ES" w:eastAsia="es-ES" w:bidi="es-ES"/>
        </w:rPr>
        <w:t xml:space="preserve"> médicos, como se muestra en la siguiente tabla:</w:t>
      </w:r>
    </w:p>
    <w:p w:rsidR="00E413DF" w:rsidRDefault="00E413DF" w:rsidP="00E413DF">
      <w:pPr>
        <w:pStyle w:val="BodyText"/>
        <w:spacing w:before="228"/>
        <w:ind w:left="720" w:right="1402"/>
        <w:jc w:val="both"/>
        <w:rPr>
          <w:sz w:val="10"/>
          <w:szCs w:val="10"/>
          <w:lang w:val="es-ES"/>
        </w:rPr>
      </w:pPr>
    </w:p>
    <w:p w:rsidR="00784CBC" w:rsidRPr="00E413DF" w:rsidRDefault="00784CBC" w:rsidP="00E413DF">
      <w:pPr>
        <w:pStyle w:val="BodyText"/>
        <w:spacing w:before="228"/>
        <w:ind w:left="720" w:right="1402"/>
        <w:jc w:val="both"/>
        <w:rPr>
          <w:sz w:val="10"/>
          <w:szCs w:val="10"/>
          <w:lang w:val="es-ES"/>
        </w:rPr>
      </w:pPr>
    </w:p>
    <w:p w:rsidR="00287CE2" w:rsidRDefault="00287CE2" w:rsidP="00287CE2">
      <w:pPr>
        <w:pStyle w:val="ListParagraph"/>
        <w:spacing w:before="84"/>
        <w:ind w:left="3420" w:firstLine="0"/>
        <w:rPr>
          <w:b/>
          <w:sz w:val="24"/>
          <w:szCs w:val="24"/>
          <w:lang w:val="es-ES"/>
        </w:rPr>
      </w:pPr>
    </w:p>
    <w:p w:rsidR="00C35780" w:rsidRDefault="00C35780" w:rsidP="002015E3">
      <w:pPr>
        <w:pStyle w:val="ListParagraph"/>
        <w:spacing w:before="84"/>
        <w:ind w:left="3420" w:hanging="2711"/>
        <w:jc w:val="center"/>
        <w:rPr>
          <w:b/>
          <w:lang w:val="es-ES"/>
        </w:rPr>
      </w:pPr>
    </w:p>
    <w:p w:rsidR="00E36E5C" w:rsidRDefault="00C93D22" w:rsidP="002015E3">
      <w:pPr>
        <w:pStyle w:val="ListParagraph"/>
        <w:spacing w:before="84"/>
        <w:ind w:left="3420" w:hanging="2711"/>
        <w:jc w:val="center"/>
        <w:rPr>
          <w:b/>
          <w:lang w:val="es-ES"/>
        </w:rPr>
      </w:pPr>
      <w:r>
        <w:rPr>
          <w:b/>
          <w:lang w:val="es-ES"/>
        </w:rPr>
        <w:t>Tabla 5</w:t>
      </w:r>
      <w:r w:rsidR="00E36E5C">
        <w:rPr>
          <w:b/>
          <w:lang w:val="es-ES"/>
        </w:rPr>
        <w:t>.-</w:t>
      </w:r>
      <w:r w:rsidR="00E36E5C" w:rsidRPr="00E36E5C">
        <w:rPr>
          <w:b/>
          <w:lang w:val="es-ES"/>
        </w:rPr>
        <w:t xml:space="preserve">Comparativo de Beneficios </w:t>
      </w:r>
      <w:r w:rsidR="0077111C">
        <w:rPr>
          <w:b/>
          <w:lang w:val="es-ES"/>
        </w:rPr>
        <w:t xml:space="preserve">del Programa </w:t>
      </w:r>
      <w:r w:rsidR="00E36E5C" w:rsidRPr="00E36E5C">
        <w:rPr>
          <w:b/>
          <w:lang w:val="es-ES"/>
        </w:rPr>
        <w:t>PROSPERA 2017-2016</w:t>
      </w:r>
    </w:p>
    <w:p w:rsidR="002015E3" w:rsidRDefault="002015E3" w:rsidP="002015E3">
      <w:pPr>
        <w:pStyle w:val="ListParagraph"/>
        <w:spacing w:before="84"/>
        <w:ind w:left="3420" w:hanging="2711"/>
        <w:jc w:val="center"/>
        <w:rPr>
          <w:b/>
          <w:lang w:val="es-ES"/>
        </w:rPr>
      </w:pPr>
    </w:p>
    <w:p w:rsidR="002015E3" w:rsidRPr="00E36E5C" w:rsidRDefault="002015E3" w:rsidP="002015E3">
      <w:pPr>
        <w:pStyle w:val="ListParagraph"/>
        <w:spacing w:before="84"/>
        <w:ind w:left="3420" w:hanging="2711"/>
        <w:jc w:val="center"/>
        <w:rPr>
          <w:b/>
          <w:lang w:val="es-ES"/>
        </w:rPr>
      </w:pPr>
    </w:p>
    <w:tbl>
      <w:tblPr>
        <w:tblStyle w:val="TableNormal4"/>
        <w:tblW w:w="9500" w:type="dxa"/>
        <w:tblInd w:w="663" w:type="dxa"/>
        <w:tblBorders>
          <w:top w:val="single" w:sz="34" w:space="0" w:color="122B48"/>
          <w:left w:val="single" w:sz="34" w:space="0" w:color="122B48"/>
          <w:bottom w:val="single" w:sz="34" w:space="0" w:color="122B48"/>
          <w:right w:val="single" w:sz="34" w:space="0" w:color="122B48"/>
          <w:insideH w:val="single" w:sz="34" w:space="0" w:color="122B48"/>
          <w:insideV w:val="single" w:sz="34" w:space="0" w:color="122B48"/>
        </w:tblBorders>
        <w:tblLayout w:type="fixed"/>
        <w:tblLook w:val="01E0" w:firstRow="1" w:lastRow="1" w:firstColumn="1" w:lastColumn="1" w:noHBand="0" w:noVBand="0"/>
      </w:tblPr>
      <w:tblGrid>
        <w:gridCol w:w="5248"/>
        <w:gridCol w:w="1276"/>
        <w:gridCol w:w="1417"/>
        <w:gridCol w:w="1559"/>
      </w:tblGrid>
      <w:tr w:rsidR="00E36E5C" w:rsidRPr="00E36E5C" w:rsidTr="0077111C">
        <w:trPr>
          <w:trHeight w:val="387"/>
        </w:trPr>
        <w:tc>
          <w:tcPr>
            <w:tcW w:w="5248" w:type="dxa"/>
            <w:tcBorders>
              <w:right w:val="single" w:sz="18" w:space="0" w:color="0D2038"/>
            </w:tcBorders>
            <w:shd w:val="clear" w:color="auto" w:fill="8DB3E2" w:themeFill="text2" w:themeFillTint="66"/>
          </w:tcPr>
          <w:p w:rsidR="00E36E5C" w:rsidRPr="00E36E5C" w:rsidRDefault="00E36E5C" w:rsidP="00E36E5C">
            <w:pPr>
              <w:spacing w:line="262" w:lineRule="exact"/>
              <w:ind w:left="3111" w:right="2713" w:hanging="1832"/>
              <w:jc w:val="center"/>
              <w:rPr>
                <w:rFonts w:eastAsia="Nirmala UI"/>
                <w:b/>
                <w:sz w:val="20"/>
                <w:lang w:val="es-ES" w:eastAsia="es-ES" w:bidi="es-ES"/>
              </w:rPr>
            </w:pPr>
            <w:r w:rsidRPr="00E36E5C">
              <w:rPr>
                <w:rFonts w:eastAsia="Nirmala UI"/>
                <w:b/>
                <w:sz w:val="20"/>
                <w:lang w:val="es-ES" w:eastAsia="es-ES" w:bidi="es-ES"/>
              </w:rPr>
              <w:t>Acciones</w:t>
            </w:r>
          </w:p>
        </w:tc>
        <w:tc>
          <w:tcPr>
            <w:tcW w:w="1276" w:type="dxa"/>
            <w:tcBorders>
              <w:right w:val="single" w:sz="18" w:space="0" w:color="0D2038"/>
            </w:tcBorders>
            <w:shd w:val="clear" w:color="auto" w:fill="8DB3E2" w:themeFill="text2" w:themeFillTint="66"/>
          </w:tcPr>
          <w:p w:rsidR="00E36E5C" w:rsidRPr="00E36E5C" w:rsidRDefault="00E36E5C" w:rsidP="00350582">
            <w:pPr>
              <w:spacing w:line="262" w:lineRule="exact"/>
              <w:ind w:left="141" w:right="142"/>
              <w:jc w:val="center"/>
              <w:rPr>
                <w:rFonts w:eastAsia="Nirmala UI"/>
                <w:b/>
                <w:sz w:val="20"/>
                <w:lang w:val="es-ES" w:eastAsia="es-ES" w:bidi="es-ES"/>
              </w:rPr>
            </w:pPr>
            <w:r>
              <w:rPr>
                <w:rFonts w:eastAsia="Nirmala UI"/>
                <w:b/>
                <w:sz w:val="20"/>
                <w:lang w:val="es-ES" w:eastAsia="es-ES" w:bidi="es-ES"/>
              </w:rPr>
              <w:t>2017</w:t>
            </w:r>
          </w:p>
        </w:tc>
        <w:tc>
          <w:tcPr>
            <w:tcW w:w="1417" w:type="dxa"/>
            <w:tcBorders>
              <w:left w:val="single" w:sz="18" w:space="0" w:color="0D2038"/>
            </w:tcBorders>
            <w:shd w:val="clear" w:color="auto" w:fill="8DB3E2" w:themeFill="text2" w:themeFillTint="66"/>
          </w:tcPr>
          <w:p w:rsidR="00E36E5C" w:rsidRPr="00E36E5C" w:rsidRDefault="00E36E5C" w:rsidP="00350582">
            <w:pPr>
              <w:spacing w:line="262" w:lineRule="exact"/>
              <w:ind w:left="142" w:right="142"/>
              <w:jc w:val="center"/>
              <w:rPr>
                <w:rFonts w:eastAsia="Nirmala UI"/>
                <w:b/>
                <w:sz w:val="20"/>
                <w:lang w:val="es-ES" w:eastAsia="es-ES" w:bidi="es-ES"/>
              </w:rPr>
            </w:pPr>
            <w:r>
              <w:rPr>
                <w:rFonts w:eastAsia="Nirmala UI"/>
                <w:b/>
                <w:sz w:val="20"/>
                <w:lang w:val="es-ES" w:eastAsia="es-ES" w:bidi="es-ES"/>
              </w:rPr>
              <w:t>2016</w:t>
            </w:r>
          </w:p>
        </w:tc>
        <w:tc>
          <w:tcPr>
            <w:tcW w:w="1559" w:type="dxa"/>
            <w:tcBorders>
              <w:left w:val="single" w:sz="18" w:space="0" w:color="0D2038"/>
            </w:tcBorders>
            <w:shd w:val="clear" w:color="auto" w:fill="8DB3E2" w:themeFill="text2" w:themeFillTint="66"/>
          </w:tcPr>
          <w:p w:rsidR="00E36E5C" w:rsidRPr="00E36E5C" w:rsidRDefault="00E36E5C" w:rsidP="00E36E5C">
            <w:pPr>
              <w:spacing w:line="262" w:lineRule="exact"/>
              <w:ind w:left="141" w:right="142"/>
              <w:jc w:val="center"/>
              <w:rPr>
                <w:rFonts w:eastAsia="Nirmala UI"/>
                <w:b/>
                <w:sz w:val="20"/>
                <w:lang w:val="es-ES" w:eastAsia="es-ES" w:bidi="es-ES"/>
              </w:rPr>
            </w:pPr>
            <w:r>
              <w:rPr>
                <w:rFonts w:eastAsia="Nirmala UI"/>
                <w:b/>
                <w:sz w:val="20"/>
                <w:lang w:val="es-ES" w:eastAsia="es-ES" w:bidi="es-ES"/>
              </w:rPr>
              <w:t>Variación</w:t>
            </w:r>
          </w:p>
        </w:tc>
      </w:tr>
      <w:tr w:rsidR="00E36E5C" w:rsidRPr="00E36E5C" w:rsidTr="0077111C">
        <w:trPr>
          <w:trHeight w:val="396"/>
        </w:trPr>
        <w:tc>
          <w:tcPr>
            <w:tcW w:w="5248" w:type="dxa"/>
            <w:tcBorders>
              <w:bottom w:val="single" w:sz="8" w:space="0" w:color="7A9FCD"/>
              <w:right w:val="single" w:sz="18" w:space="0" w:color="0D2038"/>
            </w:tcBorders>
            <w:shd w:val="clear" w:color="auto" w:fill="auto"/>
          </w:tcPr>
          <w:p w:rsidR="00E36E5C" w:rsidRPr="00E36E5C" w:rsidRDefault="00E36E5C" w:rsidP="00E36E5C">
            <w:pPr>
              <w:spacing w:line="264" w:lineRule="exact"/>
              <w:ind w:left="101"/>
              <w:rPr>
                <w:rFonts w:eastAsia="Nirmala UI"/>
                <w:b/>
                <w:sz w:val="20"/>
                <w:lang w:val="es-ES" w:eastAsia="es-ES" w:bidi="es-ES"/>
              </w:rPr>
            </w:pPr>
            <w:r w:rsidRPr="00E36E5C">
              <w:rPr>
                <w:rFonts w:eastAsia="Nirmala UI"/>
                <w:b/>
                <w:sz w:val="20"/>
                <w:lang w:val="es-ES" w:eastAsia="es-ES" w:bidi="es-ES"/>
              </w:rPr>
              <w:t>Familias registradas</w:t>
            </w:r>
          </w:p>
        </w:tc>
        <w:tc>
          <w:tcPr>
            <w:tcW w:w="1276" w:type="dxa"/>
            <w:tcBorders>
              <w:bottom w:val="single" w:sz="8" w:space="0" w:color="7A9FCD"/>
              <w:right w:val="single" w:sz="18" w:space="0" w:color="0D2038"/>
            </w:tcBorders>
            <w:shd w:val="clear" w:color="auto" w:fill="auto"/>
          </w:tcPr>
          <w:p w:rsidR="00E36E5C" w:rsidRPr="00E36E5C" w:rsidRDefault="00E36E5C" w:rsidP="00E36E5C">
            <w:pPr>
              <w:spacing w:line="264" w:lineRule="exact"/>
              <w:ind w:right="142"/>
              <w:jc w:val="right"/>
              <w:rPr>
                <w:rFonts w:eastAsia="Nirmala UI"/>
                <w:sz w:val="20"/>
                <w:lang w:val="es-ES" w:eastAsia="es-ES" w:bidi="es-ES"/>
              </w:rPr>
            </w:pPr>
            <w:r>
              <w:rPr>
                <w:rFonts w:eastAsia="Nirmala UI"/>
                <w:sz w:val="20"/>
                <w:lang w:val="es-ES" w:eastAsia="es-ES" w:bidi="es-ES"/>
              </w:rPr>
              <w:t>37,258</w:t>
            </w:r>
          </w:p>
        </w:tc>
        <w:tc>
          <w:tcPr>
            <w:tcW w:w="1417" w:type="dxa"/>
            <w:tcBorders>
              <w:left w:val="single" w:sz="18" w:space="0" w:color="0D2038"/>
              <w:bottom w:val="single" w:sz="8" w:space="0" w:color="7A9FCD"/>
            </w:tcBorders>
            <w:shd w:val="clear" w:color="auto" w:fill="auto"/>
          </w:tcPr>
          <w:p w:rsidR="00E36E5C" w:rsidRPr="00E36E5C" w:rsidRDefault="00E36E5C" w:rsidP="00350582">
            <w:pPr>
              <w:spacing w:line="264" w:lineRule="exact"/>
              <w:ind w:left="142" w:right="142"/>
              <w:jc w:val="right"/>
              <w:rPr>
                <w:rFonts w:eastAsia="Nirmala UI"/>
                <w:sz w:val="20"/>
                <w:lang w:val="es-ES" w:eastAsia="es-ES" w:bidi="es-ES"/>
              </w:rPr>
            </w:pPr>
            <w:r w:rsidRPr="00E36E5C">
              <w:rPr>
                <w:rFonts w:eastAsia="Nirmala UI"/>
                <w:sz w:val="20"/>
                <w:lang w:val="es-ES" w:eastAsia="es-ES" w:bidi="es-ES"/>
              </w:rPr>
              <w:t>37,066</w:t>
            </w:r>
          </w:p>
        </w:tc>
        <w:tc>
          <w:tcPr>
            <w:tcW w:w="1559" w:type="dxa"/>
            <w:tcBorders>
              <w:left w:val="single" w:sz="18" w:space="0" w:color="0D2038"/>
              <w:bottom w:val="single" w:sz="8" w:space="0" w:color="7A9FCD"/>
            </w:tcBorders>
            <w:shd w:val="clear" w:color="auto" w:fill="auto"/>
          </w:tcPr>
          <w:p w:rsidR="00E36E5C" w:rsidRPr="00E36E5C" w:rsidRDefault="00E36E5C" w:rsidP="00E36E5C">
            <w:pPr>
              <w:spacing w:line="264" w:lineRule="exact"/>
              <w:ind w:left="549" w:right="284"/>
              <w:jc w:val="right"/>
              <w:rPr>
                <w:rFonts w:eastAsia="Nirmala UI"/>
                <w:sz w:val="20"/>
                <w:lang w:val="es-ES" w:eastAsia="es-ES" w:bidi="es-ES"/>
              </w:rPr>
            </w:pPr>
            <w:r>
              <w:rPr>
                <w:rFonts w:eastAsia="Nirmala UI"/>
                <w:sz w:val="20"/>
                <w:lang w:val="es-ES" w:eastAsia="es-ES" w:bidi="es-ES"/>
              </w:rPr>
              <w:t>192</w:t>
            </w:r>
          </w:p>
        </w:tc>
      </w:tr>
      <w:tr w:rsidR="00E36E5C" w:rsidRPr="00E36E5C" w:rsidTr="0077111C">
        <w:trPr>
          <w:trHeight w:val="400"/>
        </w:trPr>
        <w:tc>
          <w:tcPr>
            <w:tcW w:w="5248" w:type="dxa"/>
            <w:tcBorders>
              <w:top w:val="single" w:sz="8" w:space="0" w:color="7A9FCD"/>
              <w:bottom w:val="single" w:sz="8" w:space="0" w:color="7A9FCD"/>
              <w:right w:val="single" w:sz="18" w:space="0" w:color="0D2038"/>
            </w:tcBorders>
            <w:shd w:val="clear" w:color="auto" w:fill="auto"/>
          </w:tcPr>
          <w:p w:rsidR="00E36E5C" w:rsidRPr="00E36E5C" w:rsidRDefault="00E36E5C" w:rsidP="00E36E5C">
            <w:pPr>
              <w:spacing w:line="266" w:lineRule="exact"/>
              <w:ind w:left="101"/>
              <w:rPr>
                <w:rFonts w:eastAsia="Nirmala UI"/>
                <w:b/>
                <w:sz w:val="20"/>
                <w:lang w:val="es-ES" w:eastAsia="es-ES" w:bidi="es-ES"/>
              </w:rPr>
            </w:pPr>
            <w:r w:rsidRPr="00E36E5C">
              <w:rPr>
                <w:rFonts w:eastAsia="Nirmala UI"/>
                <w:b/>
                <w:sz w:val="20"/>
                <w:lang w:val="es-ES" w:eastAsia="es-ES" w:bidi="es-ES"/>
              </w:rPr>
              <w:t>Consultas otorgadas</w:t>
            </w:r>
          </w:p>
        </w:tc>
        <w:tc>
          <w:tcPr>
            <w:tcW w:w="1276" w:type="dxa"/>
            <w:tcBorders>
              <w:top w:val="single" w:sz="8" w:space="0" w:color="7A9FCD"/>
              <w:bottom w:val="single" w:sz="8" w:space="0" w:color="7A9FCD"/>
              <w:right w:val="single" w:sz="18" w:space="0" w:color="0D2038"/>
            </w:tcBorders>
            <w:shd w:val="clear" w:color="auto" w:fill="auto"/>
          </w:tcPr>
          <w:p w:rsidR="00E36E5C" w:rsidRPr="00E36E5C" w:rsidRDefault="00E36E5C" w:rsidP="00E36E5C">
            <w:pPr>
              <w:spacing w:line="266" w:lineRule="exact"/>
              <w:ind w:right="142"/>
              <w:jc w:val="right"/>
              <w:rPr>
                <w:rFonts w:eastAsia="Nirmala UI"/>
                <w:sz w:val="20"/>
                <w:lang w:val="es-ES" w:eastAsia="es-ES" w:bidi="es-ES"/>
              </w:rPr>
            </w:pPr>
            <w:r>
              <w:rPr>
                <w:rFonts w:eastAsia="Nirmala UI"/>
                <w:sz w:val="20"/>
                <w:lang w:val="es-ES" w:eastAsia="es-ES" w:bidi="es-ES"/>
              </w:rPr>
              <w:t>190,351</w:t>
            </w:r>
          </w:p>
        </w:tc>
        <w:tc>
          <w:tcPr>
            <w:tcW w:w="1417" w:type="dxa"/>
            <w:tcBorders>
              <w:top w:val="single" w:sz="8" w:space="0" w:color="7A9FCD"/>
              <w:left w:val="single" w:sz="18" w:space="0" w:color="0D2038"/>
              <w:bottom w:val="single" w:sz="8" w:space="0" w:color="7A9FCD"/>
            </w:tcBorders>
            <w:shd w:val="clear" w:color="auto" w:fill="auto"/>
          </w:tcPr>
          <w:p w:rsidR="00E36E5C" w:rsidRPr="00E36E5C" w:rsidRDefault="00E36E5C" w:rsidP="00350582">
            <w:pPr>
              <w:spacing w:line="266" w:lineRule="exact"/>
              <w:ind w:left="142" w:right="142"/>
              <w:jc w:val="right"/>
              <w:rPr>
                <w:rFonts w:eastAsia="Nirmala UI"/>
                <w:sz w:val="20"/>
                <w:lang w:val="es-ES" w:eastAsia="es-ES" w:bidi="es-ES"/>
              </w:rPr>
            </w:pPr>
            <w:r w:rsidRPr="00E36E5C">
              <w:rPr>
                <w:rFonts w:eastAsia="Nirmala UI"/>
                <w:sz w:val="20"/>
                <w:lang w:val="es-ES" w:eastAsia="es-ES" w:bidi="es-ES"/>
              </w:rPr>
              <w:t>233,399</w:t>
            </w:r>
          </w:p>
        </w:tc>
        <w:tc>
          <w:tcPr>
            <w:tcW w:w="1559" w:type="dxa"/>
            <w:tcBorders>
              <w:top w:val="single" w:sz="8" w:space="0" w:color="7A9FCD"/>
              <w:left w:val="single" w:sz="18" w:space="0" w:color="0D2038"/>
              <w:bottom w:val="single" w:sz="8" w:space="0" w:color="7A9FCD"/>
            </w:tcBorders>
            <w:shd w:val="clear" w:color="auto" w:fill="auto"/>
          </w:tcPr>
          <w:p w:rsidR="00E36E5C" w:rsidRPr="00E36E5C" w:rsidRDefault="00E36E5C" w:rsidP="00E36E5C">
            <w:pPr>
              <w:spacing w:line="266" w:lineRule="exact"/>
              <w:ind w:left="549" w:right="142"/>
              <w:jc w:val="right"/>
              <w:rPr>
                <w:rFonts w:eastAsia="Nirmala UI"/>
                <w:sz w:val="20"/>
                <w:lang w:val="es-ES" w:eastAsia="es-ES" w:bidi="es-ES"/>
              </w:rPr>
            </w:pPr>
            <w:r>
              <w:rPr>
                <w:rFonts w:eastAsia="Nirmala UI"/>
                <w:sz w:val="20"/>
                <w:lang w:val="es-ES" w:eastAsia="es-ES" w:bidi="es-ES"/>
              </w:rPr>
              <w:t>(43,048)</w:t>
            </w:r>
          </w:p>
        </w:tc>
      </w:tr>
      <w:tr w:rsidR="00E36E5C" w:rsidRPr="00E36E5C" w:rsidTr="0077111C">
        <w:trPr>
          <w:trHeight w:val="397"/>
        </w:trPr>
        <w:tc>
          <w:tcPr>
            <w:tcW w:w="5248" w:type="dxa"/>
            <w:tcBorders>
              <w:top w:val="single" w:sz="8" w:space="0" w:color="7A9FCD"/>
              <w:bottom w:val="single" w:sz="8" w:space="0" w:color="7A9FCD"/>
              <w:right w:val="single" w:sz="18" w:space="0" w:color="0D2038"/>
            </w:tcBorders>
            <w:shd w:val="clear" w:color="auto" w:fill="auto"/>
          </w:tcPr>
          <w:p w:rsidR="00E36E5C" w:rsidRPr="00E36E5C" w:rsidRDefault="00E36E5C" w:rsidP="00E36E5C">
            <w:pPr>
              <w:spacing w:line="266" w:lineRule="exact"/>
              <w:ind w:left="101"/>
              <w:rPr>
                <w:rFonts w:eastAsia="Nirmala UI"/>
                <w:b/>
                <w:sz w:val="20"/>
                <w:lang w:val="es-ES" w:eastAsia="es-ES" w:bidi="es-ES"/>
              </w:rPr>
            </w:pPr>
            <w:r w:rsidRPr="00E36E5C">
              <w:rPr>
                <w:rFonts w:eastAsia="Nirmala UI"/>
                <w:b/>
                <w:sz w:val="20"/>
                <w:lang w:val="es-ES" w:eastAsia="es-ES" w:bidi="es-ES"/>
              </w:rPr>
              <w:t>Consulta a embarazadas</w:t>
            </w:r>
          </w:p>
        </w:tc>
        <w:tc>
          <w:tcPr>
            <w:tcW w:w="1276" w:type="dxa"/>
            <w:tcBorders>
              <w:top w:val="single" w:sz="8" w:space="0" w:color="7A9FCD"/>
              <w:bottom w:val="single" w:sz="8" w:space="0" w:color="7A9FCD"/>
              <w:right w:val="single" w:sz="18" w:space="0" w:color="0D2038"/>
            </w:tcBorders>
            <w:shd w:val="clear" w:color="auto" w:fill="auto"/>
          </w:tcPr>
          <w:p w:rsidR="00E36E5C" w:rsidRPr="00E36E5C" w:rsidRDefault="00E36E5C" w:rsidP="00E36E5C">
            <w:pPr>
              <w:spacing w:line="266" w:lineRule="exact"/>
              <w:ind w:left="141" w:right="142"/>
              <w:jc w:val="right"/>
              <w:rPr>
                <w:rFonts w:eastAsia="Nirmala UI"/>
                <w:sz w:val="20"/>
                <w:lang w:val="es-ES" w:eastAsia="es-ES" w:bidi="es-ES"/>
              </w:rPr>
            </w:pPr>
            <w:r>
              <w:rPr>
                <w:rFonts w:eastAsia="Nirmala UI"/>
                <w:sz w:val="20"/>
                <w:lang w:val="es-ES" w:eastAsia="es-ES" w:bidi="es-ES"/>
              </w:rPr>
              <w:t>5,022</w:t>
            </w:r>
          </w:p>
        </w:tc>
        <w:tc>
          <w:tcPr>
            <w:tcW w:w="1417" w:type="dxa"/>
            <w:tcBorders>
              <w:top w:val="single" w:sz="8" w:space="0" w:color="7A9FCD"/>
              <w:left w:val="single" w:sz="18" w:space="0" w:color="0D2038"/>
              <w:bottom w:val="single" w:sz="8" w:space="0" w:color="7A9FCD"/>
            </w:tcBorders>
            <w:shd w:val="clear" w:color="auto" w:fill="auto"/>
          </w:tcPr>
          <w:p w:rsidR="00E36E5C" w:rsidRPr="00E36E5C" w:rsidRDefault="00E36E5C" w:rsidP="00350582">
            <w:pPr>
              <w:spacing w:line="266" w:lineRule="exact"/>
              <w:ind w:left="142" w:right="142"/>
              <w:jc w:val="right"/>
              <w:rPr>
                <w:rFonts w:eastAsia="Nirmala UI"/>
                <w:sz w:val="20"/>
                <w:lang w:val="es-ES" w:eastAsia="es-ES" w:bidi="es-ES"/>
              </w:rPr>
            </w:pPr>
            <w:r w:rsidRPr="00E36E5C">
              <w:rPr>
                <w:rFonts w:eastAsia="Nirmala UI"/>
                <w:sz w:val="20"/>
                <w:lang w:val="es-ES" w:eastAsia="es-ES" w:bidi="es-ES"/>
              </w:rPr>
              <w:t>5,788</w:t>
            </w:r>
          </w:p>
        </w:tc>
        <w:tc>
          <w:tcPr>
            <w:tcW w:w="1559" w:type="dxa"/>
            <w:tcBorders>
              <w:top w:val="single" w:sz="8" w:space="0" w:color="7A9FCD"/>
              <w:left w:val="single" w:sz="18" w:space="0" w:color="0D2038"/>
              <w:bottom w:val="single" w:sz="8" w:space="0" w:color="7A9FCD"/>
            </w:tcBorders>
            <w:shd w:val="clear" w:color="auto" w:fill="auto"/>
          </w:tcPr>
          <w:p w:rsidR="00E36E5C" w:rsidRPr="00E36E5C" w:rsidRDefault="00E36E5C" w:rsidP="00E36E5C">
            <w:pPr>
              <w:spacing w:line="266" w:lineRule="exact"/>
              <w:ind w:left="549" w:right="142"/>
              <w:jc w:val="right"/>
              <w:rPr>
                <w:rFonts w:eastAsia="Nirmala UI"/>
                <w:sz w:val="20"/>
                <w:lang w:val="es-ES" w:eastAsia="es-ES" w:bidi="es-ES"/>
              </w:rPr>
            </w:pPr>
            <w:r>
              <w:rPr>
                <w:rFonts w:eastAsia="Nirmala UI"/>
                <w:sz w:val="20"/>
                <w:lang w:val="es-ES" w:eastAsia="es-ES" w:bidi="es-ES"/>
              </w:rPr>
              <w:t>(766)</w:t>
            </w:r>
          </w:p>
        </w:tc>
      </w:tr>
      <w:tr w:rsidR="00E36E5C" w:rsidRPr="00E36E5C" w:rsidTr="0077111C">
        <w:trPr>
          <w:trHeight w:val="400"/>
        </w:trPr>
        <w:tc>
          <w:tcPr>
            <w:tcW w:w="5248" w:type="dxa"/>
            <w:tcBorders>
              <w:top w:val="single" w:sz="8" w:space="0" w:color="7A9FCD"/>
              <w:bottom w:val="single" w:sz="8" w:space="0" w:color="7A9FCD"/>
              <w:right w:val="single" w:sz="18" w:space="0" w:color="0D2038"/>
            </w:tcBorders>
            <w:shd w:val="clear" w:color="auto" w:fill="auto"/>
          </w:tcPr>
          <w:p w:rsidR="00E36E5C" w:rsidRPr="00E36E5C" w:rsidRDefault="00E36E5C" w:rsidP="00E36E5C">
            <w:pPr>
              <w:spacing w:line="266" w:lineRule="exact"/>
              <w:ind w:left="101"/>
              <w:rPr>
                <w:rFonts w:eastAsia="Nirmala UI"/>
                <w:b/>
                <w:sz w:val="20"/>
                <w:lang w:val="es-ES" w:eastAsia="es-ES" w:bidi="es-ES"/>
              </w:rPr>
            </w:pPr>
            <w:r w:rsidRPr="00E36E5C">
              <w:rPr>
                <w:rFonts w:eastAsia="Nirmala UI"/>
                <w:b/>
                <w:sz w:val="20"/>
                <w:lang w:val="es-ES" w:eastAsia="es-ES" w:bidi="es-ES"/>
              </w:rPr>
              <w:t>Consulta a menores de 5 años</w:t>
            </w:r>
          </w:p>
        </w:tc>
        <w:tc>
          <w:tcPr>
            <w:tcW w:w="1276" w:type="dxa"/>
            <w:tcBorders>
              <w:top w:val="single" w:sz="8" w:space="0" w:color="7A9FCD"/>
              <w:bottom w:val="single" w:sz="8" w:space="0" w:color="7A9FCD"/>
              <w:right w:val="single" w:sz="18" w:space="0" w:color="0D2038"/>
            </w:tcBorders>
            <w:shd w:val="clear" w:color="auto" w:fill="auto"/>
          </w:tcPr>
          <w:p w:rsidR="00E36E5C" w:rsidRPr="00E36E5C" w:rsidRDefault="00E36E5C" w:rsidP="00E36E5C">
            <w:pPr>
              <w:spacing w:line="266" w:lineRule="exact"/>
              <w:ind w:left="141" w:right="142"/>
              <w:jc w:val="right"/>
              <w:rPr>
                <w:rFonts w:eastAsia="Nirmala UI"/>
                <w:sz w:val="20"/>
                <w:lang w:val="es-ES" w:eastAsia="es-ES" w:bidi="es-ES"/>
              </w:rPr>
            </w:pPr>
            <w:r>
              <w:rPr>
                <w:rFonts w:eastAsia="Nirmala UI"/>
                <w:sz w:val="20"/>
                <w:lang w:val="es-ES" w:eastAsia="es-ES" w:bidi="es-ES"/>
              </w:rPr>
              <w:t>22,067</w:t>
            </w:r>
          </w:p>
        </w:tc>
        <w:tc>
          <w:tcPr>
            <w:tcW w:w="1417" w:type="dxa"/>
            <w:tcBorders>
              <w:top w:val="single" w:sz="8" w:space="0" w:color="7A9FCD"/>
              <w:left w:val="single" w:sz="18" w:space="0" w:color="0D2038"/>
              <w:bottom w:val="single" w:sz="8" w:space="0" w:color="7A9FCD"/>
            </w:tcBorders>
            <w:shd w:val="clear" w:color="auto" w:fill="auto"/>
          </w:tcPr>
          <w:p w:rsidR="00E36E5C" w:rsidRPr="00E36E5C" w:rsidRDefault="00E36E5C" w:rsidP="00350582">
            <w:pPr>
              <w:spacing w:line="266" w:lineRule="exact"/>
              <w:ind w:left="142" w:right="142"/>
              <w:jc w:val="right"/>
              <w:rPr>
                <w:rFonts w:eastAsia="Nirmala UI"/>
                <w:sz w:val="20"/>
                <w:lang w:val="es-ES" w:eastAsia="es-ES" w:bidi="es-ES"/>
              </w:rPr>
            </w:pPr>
            <w:r w:rsidRPr="00E36E5C">
              <w:rPr>
                <w:rFonts w:eastAsia="Nirmala UI"/>
                <w:sz w:val="20"/>
                <w:lang w:val="es-ES" w:eastAsia="es-ES" w:bidi="es-ES"/>
              </w:rPr>
              <w:t>27,235</w:t>
            </w:r>
          </w:p>
        </w:tc>
        <w:tc>
          <w:tcPr>
            <w:tcW w:w="1559" w:type="dxa"/>
            <w:tcBorders>
              <w:top w:val="single" w:sz="8" w:space="0" w:color="7A9FCD"/>
              <w:left w:val="single" w:sz="18" w:space="0" w:color="0D2038"/>
              <w:bottom w:val="single" w:sz="8" w:space="0" w:color="7A9FCD"/>
            </w:tcBorders>
            <w:shd w:val="clear" w:color="auto" w:fill="auto"/>
          </w:tcPr>
          <w:p w:rsidR="00E36E5C" w:rsidRPr="00E36E5C" w:rsidRDefault="00E36E5C" w:rsidP="00E36E5C">
            <w:pPr>
              <w:spacing w:line="266" w:lineRule="exact"/>
              <w:ind w:left="549" w:right="142"/>
              <w:jc w:val="right"/>
              <w:rPr>
                <w:rFonts w:eastAsia="Nirmala UI"/>
                <w:sz w:val="20"/>
                <w:lang w:val="es-ES" w:eastAsia="es-ES" w:bidi="es-ES"/>
              </w:rPr>
            </w:pPr>
            <w:r>
              <w:rPr>
                <w:rFonts w:eastAsia="Nirmala UI"/>
                <w:sz w:val="20"/>
                <w:lang w:val="es-ES" w:eastAsia="es-ES" w:bidi="es-ES"/>
              </w:rPr>
              <w:t>(5,168)</w:t>
            </w:r>
          </w:p>
        </w:tc>
      </w:tr>
      <w:tr w:rsidR="00E36E5C" w:rsidRPr="00E36E5C" w:rsidTr="0077111C">
        <w:trPr>
          <w:trHeight w:val="397"/>
        </w:trPr>
        <w:tc>
          <w:tcPr>
            <w:tcW w:w="5248" w:type="dxa"/>
            <w:tcBorders>
              <w:top w:val="single" w:sz="8" w:space="0" w:color="7A9FCD"/>
              <w:bottom w:val="single" w:sz="8" w:space="0" w:color="7A9FCD"/>
              <w:right w:val="single" w:sz="18" w:space="0" w:color="0D2038"/>
            </w:tcBorders>
            <w:shd w:val="clear" w:color="auto" w:fill="auto"/>
          </w:tcPr>
          <w:p w:rsidR="00E36E5C" w:rsidRPr="00E36E5C" w:rsidRDefault="00E36E5C" w:rsidP="00E36E5C">
            <w:pPr>
              <w:spacing w:line="266" w:lineRule="exact"/>
              <w:ind w:left="101"/>
              <w:rPr>
                <w:rFonts w:eastAsia="Nirmala UI"/>
                <w:b/>
                <w:sz w:val="20"/>
                <w:lang w:val="es-ES" w:eastAsia="es-ES" w:bidi="es-ES"/>
              </w:rPr>
            </w:pPr>
            <w:r w:rsidRPr="00E36E5C">
              <w:rPr>
                <w:rFonts w:eastAsia="Nirmala UI"/>
                <w:b/>
                <w:sz w:val="20"/>
                <w:lang w:val="es-ES" w:eastAsia="es-ES" w:bidi="es-ES"/>
              </w:rPr>
              <w:t>Consulta a menores de 5 años con desnutrición</w:t>
            </w:r>
          </w:p>
        </w:tc>
        <w:tc>
          <w:tcPr>
            <w:tcW w:w="1276" w:type="dxa"/>
            <w:tcBorders>
              <w:top w:val="single" w:sz="8" w:space="0" w:color="7A9FCD"/>
              <w:bottom w:val="single" w:sz="8" w:space="0" w:color="7A9FCD"/>
              <w:right w:val="single" w:sz="18" w:space="0" w:color="0D2038"/>
            </w:tcBorders>
            <w:shd w:val="clear" w:color="auto" w:fill="auto"/>
          </w:tcPr>
          <w:p w:rsidR="00E36E5C" w:rsidRPr="00E36E5C" w:rsidRDefault="00E36E5C" w:rsidP="00E36E5C">
            <w:pPr>
              <w:spacing w:line="266" w:lineRule="exact"/>
              <w:ind w:left="141" w:right="142"/>
              <w:jc w:val="right"/>
              <w:rPr>
                <w:rFonts w:eastAsia="Nirmala UI"/>
                <w:sz w:val="20"/>
                <w:lang w:val="es-ES" w:eastAsia="es-ES" w:bidi="es-ES"/>
              </w:rPr>
            </w:pPr>
            <w:r>
              <w:rPr>
                <w:rFonts w:eastAsia="Nirmala UI"/>
                <w:sz w:val="20"/>
                <w:lang w:val="es-ES" w:eastAsia="es-ES" w:bidi="es-ES"/>
              </w:rPr>
              <w:t>1,666</w:t>
            </w:r>
          </w:p>
        </w:tc>
        <w:tc>
          <w:tcPr>
            <w:tcW w:w="1417" w:type="dxa"/>
            <w:tcBorders>
              <w:top w:val="single" w:sz="8" w:space="0" w:color="7A9FCD"/>
              <w:left w:val="single" w:sz="18" w:space="0" w:color="0D2038"/>
              <w:bottom w:val="single" w:sz="8" w:space="0" w:color="7A9FCD"/>
            </w:tcBorders>
            <w:shd w:val="clear" w:color="auto" w:fill="auto"/>
          </w:tcPr>
          <w:p w:rsidR="00E36E5C" w:rsidRPr="00E36E5C" w:rsidRDefault="00E36E5C" w:rsidP="00350582">
            <w:pPr>
              <w:spacing w:line="266" w:lineRule="exact"/>
              <w:ind w:left="142" w:right="142"/>
              <w:jc w:val="right"/>
              <w:rPr>
                <w:rFonts w:eastAsia="Nirmala UI"/>
                <w:sz w:val="20"/>
                <w:lang w:val="es-ES" w:eastAsia="es-ES" w:bidi="es-ES"/>
              </w:rPr>
            </w:pPr>
            <w:r w:rsidRPr="00E36E5C">
              <w:rPr>
                <w:rFonts w:eastAsia="Nirmala UI"/>
                <w:sz w:val="20"/>
                <w:lang w:val="es-ES" w:eastAsia="es-ES" w:bidi="es-ES"/>
              </w:rPr>
              <w:t>1,923</w:t>
            </w:r>
          </w:p>
        </w:tc>
        <w:tc>
          <w:tcPr>
            <w:tcW w:w="1559" w:type="dxa"/>
            <w:tcBorders>
              <w:top w:val="single" w:sz="8" w:space="0" w:color="7A9FCD"/>
              <w:left w:val="single" w:sz="18" w:space="0" w:color="0D2038"/>
              <w:bottom w:val="single" w:sz="8" w:space="0" w:color="7A9FCD"/>
            </w:tcBorders>
            <w:shd w:val="clear" w:color="auto" w:fill="auto"/>
          </w:tcPr>
          <w:p w:rsidR="00E36E5C" w:rsidRPr="00E36E5C" w:rsidRDefault="00E36E5C" w:rsidP="00E36E5C">
            <w:pPr>
              <w:spacing w:line="266" w:lineRule="exact"/>
              <w:ind w:left="549" w:right="142"/>
              <w:jc w:val="right"/>
              <w:rPr>
                <w:rFonts w:eastAsia="Nirmala UI"/>
                <w:sz w:val="20"/>
                <w:lang w:val="es-ES" w:eastAsia="es-ES" w:bidi="es-ES"/>
              </w:rPr>
            </w:pPr>
            <w:r>
              <w:rPr>
                <w:rFonts w:eastAsia="Nirmala UI"/>
                <w:sz w:val="20"/>
                <w:lang w:val="es-ES" w:eastAsia="es-ES" w:bidi="es-ES"/>
              </w:rPr>
              <w:t>(257)</w:t>
            </w:r>
          </w:p>
        </w:tc>
      </w:tr>
      <w:tr w:rsidR="00E36E5C" w:rsidRPr="00E36E5C" w:rsidTr="0077111C">
        <w:trPr>
          <w:trHeight w:val="400"/>
        </w:trPr>
        <w:tc>
          <w:tcPr>
            <w:tcW w:w="5248" w:type="dxa"/>
            <w:tcBorders>
              <w:top w:val="single" w:sz="8" w:space="0" w:color="7A9FCD"/>
              <w:bottom w:val="single" w:sz="8" w:space="0" w:color="7A9FCD"/>
              <w:right w:val="single" w:sz="18" w:space="0" w:color="0D2038"/>
            </w:tcBorders>
            <w:shd w:val="clear" w:color="auto" w:fill="auto"/>
          </w:tcPr>
          <w:p w:rsidR="00E36E5C" w:rsidRPr="00E36E5C" w:rsidRDefault="00E36E5C" w:rsidP="00E36E5C">
            <w:pPr>
              <w:spacing w:before="2"/>
              <w:ind w:left="101"/>
              <w:rPr>
                <w:rFonts w:eastAsia="Nirmala UI"/>
                <w:b/>
                <w:sz w:val="20"/>
                <w:lang w:val="es-ES" w:eastAsia="es-ES" w:bidi="es-ES"/>
              </w:rPr>
            </w:pPr>
            <w:r w:rsidRPr="00E36E5C">
              <w:rPr>
                <w:rFonts w:eastAsia="Nirmala UI"/>
                <w:b/>
                <w:sz w:val="20"/>
                <w:lang w:val="es-ES" w:eastAsia="es-ES" w:bidi="es-ES"/>
              </w:rPr>
              <w:t>Tratamiento de suplemento en menores de 5 años</w:t>
            </w:r>
          </w:p>
        </w:tc>
        <w:tc>
          <w:tcPr>
            <w:tcW w:w="1276" w:type="dxa"/>
            <w:tcBorders>
              <w:top w:val="single" w:sz="8" w:space="0" w:color="7A9FCD"/>
              <w:bottom w:val="single" w:sz="8" w:space="0" w:color="7A9FCD"/>
              <w:right w:val="single" w:sz="18" w:space="0" w:color="0D2038"/>
            </w:tcBorders>
            <w:shd w:val="clear" w:color="auto" w:fill="auto"/>
          </w:tcPr>
          <w:p w:rsidR="00E36E5C" w:rsidRPr="00E36E5C" w:rsidRDefault="00E36E5C" w:rsidP="00E36E5C">
            <w:pPr>
              <w:spacing w:before="2"/>
              <w:ind w:left="141" w:right="142"/>
              <w:jc w:val="right"/>
              <w:rPr>
                <w:rFonts w:eastAsia="Nirmala UI"/>
                <w:sz w:val="20"/>
                <w:lang w:val="es-ES" w:eastAsia="es-ES" w:bidi="es-ES"/>
              </w:rPr>
            </w:pPr>
            <w:r>
              <w:rPr>
                <w:rFonts w:eastAsia="Nirmala UI"/>
                <w:sz w:val="20"/>
                <w:lang w:val="es-ES" w:eastAsia="es-ES" w:bidi="es-ES"/>
              </w:rPr>
              <w:t>27,006</w:t>
            </w:r>
          </w:p>
        </w:tc>
        <w:tc>
          <w:tcPr>
            <w:tcW w:w="1417" w:type="dxa"/>
            <w:tcBorders>
              <w:top w:val="single" w:sz="8" w:space="0" w:color="7A9FCD"/>
              <w:left w:val="single" w:sz="18" w:space="0" w:color="0D2038"/>
              <w:bottom w:val="single" w:sz="8" w:space="0" w:color="7A9FCD"/>
            </w:tcBorders>
            <w:shd w:val="clear" w:color="auto" w:fill="auto"/>
          </w:tcPr>
          <w:p w:rsidR="00E36E5C" w:rsidRPr="00E36E5C" w:rsidRDefault="00E36E5C" w:rsidP="00350582">
            <w:pPr>
              <w:spacing w:before="2"/>
              <w:ind w:left="142" w:right="142"/>
              <w:jc w:val="right"/>
              <w:rPr>
                <w:rFonts w:eastAsia="Nirmala UI"/>
                <w:sz w:val="20"/>
                <w:lang w:val="es-ES" w:eastAsia="es-ES" w:bidi="es-ES"/>
              </w:rPr>
            </w:pPr>
            <w:r w:rsidRPr="00E36E5C">
              <w:rPr>
                <w:rFonts w:eastAsia="Nirmala UI"/>
                <w:sz w:val="20"/>
                <w:lang w:val="es-ES" w:eastAsia="es-ES" w:bidi="es-ES"/>
              </w:rPr>
              <w:t>36,698</w:t>
            </w:r>
          </w:p>
        </w:tc>
        <w:tc>
          <w:tcPr>
            <w:tcW w:w="1559" w:type="dxa"/>
            <w:tcBorders>
              <w:top w:val="single" w:sz="8" w:space="0" w:color="7A9FCD"/>
              <w:left w:val="single" w:sz="18" w:space="0" w:color="0D2038"/>
              <w:bottom w:val="single" w:sz="8" w:space="0" w:color="7A9FCD"/>
            </w:tcBorders>
            <w:shd w:val="clear" w:color="auto" w:fill="auto"/>
          </w:tcPr>
          <w:p w:rsidR="00E36E5C" w:rsidRPr="00E36E5C" w:rsidRDefault="00E36E5C" w:rsidP="00E36E5C">
            <w:pPr>
              <w:spacing w:before="2"/>
              <w:ind w:left="549" w:right="142"/>
              <w:jc w:val="right"/>
              <w:rPr>
                <w:rFonts w:eastAsia="Nirmala UI"/>
                <w:sz w:val="20"/>
                <w:lang w:val="es-ES" w:eastAsia="es-ES" w:bidi="es-ES"/>
              </w:rPr>
            </w:pPr>
            <w:r>
              <w:rPr>
                <w:rFonts w:eastAsia="Nirmala UI"/>
                <w:sz w:val="20"/>
                <w:lang w:val="es-ES" w:eastAsia="es-ES" w:bidi="es-ES"/>
              </w:rPr>
              <w:t>(9,692)</w:t>
            </w:r>
          </w:p>
        </w:tc>
      </w:tr>
      <w:tr w:rsidR="00E36E5C" w:rsidRPr="00E36E5C" w:rsidTr="0077111C">
        <w:trPr>
          <w:trHeight w:val="400"/>
        </w:trPr>
        <w:tc>
          <w:tcPr>
            <w:tcW w:w="5248" w:type="dxa"/>
            <w:tcBorders>
              <w:top w:val="single" w:sz="8" w:space="0" w:color="7A9FCD"/>
              <w:bottom w:val="single" w:sz="8" w:space="0" w:color="7A9FCD"/>
              <w:right w:val="single" w:sz="18" w:space="0" w:color="0D2038"/>
            </w:tcBorders>
            <w:shd w:val="clear" w:color="auto" w:fill="auto"/>
          </w:tcPr>
          <w:p w:rsidR="00E36E5C" w:rsidRPr="00E36E5C" w:rsidRDefault="00E36E5C" w:rsidP="00E36E5C">
            <w:pPr>
              <w:ind w:left="101"/>
              <w:rPr>
                <w:rFonts w:eastAsia="Nirmala UI"/>
                <w:b/>
                <w:sz w:val="20"/>
                <w:lang w:val="es-ES" w:eastAsia="es-ES" w:bidi="es-ES"/>
              </w:rPr>
            </w:pPr>
            <w:r w:rsidRPr="00E36E5C">
              <w:rPr>
                <w:rFonts w:eastAsia="Nirmala UI"/>
                <w:b/>
                <w:sz w:val="20"/>
                <w:lang w:val="es-ES" w:eastAsia="es-ES" w:bidi="es-ES"/>
              </w:rPr>
              <w:t>Tratamiento de suplemento entregados en embarazo</w:t>
            </w:r>
          </w:p>
        </w:tc>
        <w:tc>
          <w:tcPr>
            <w:tcW w:w="1276" w:type="dxa"/>
            <w:tcBorders>
              <w:top w:val="single" w:sz="8" w:space="0" w:color="7A9FCD"/>
              <w:bottom w:val="single" w:sz="8" w:space="0" w:color="7A9FCD"/>
              <w:right w:val="single" w:sz="18" w:space="0" w:color="0D2038"/>
            </w:tcBorders>
            <w:shd w:val="clear" w:color="auto" w:fill="auto"/>
          </w:tcPr>
          <w:p w:rsidR="00E36E5C" w:rsidRPr="00E36E5C" w:rsidRDefault="00E36E5C" w:rsidP="00E36E5C">
            <w:pPr>
              <w:ind w:left="141" w:right="142"/>
              <w:jc w:val="right"/>
              <w:rPr>
                <w:rFonts w:eastAsia="Nirmala UI"/>
                <w:sz w:val="20"/>
                <w:lang w:val="es-ES" w:eastAsia="es-ES" w:bidi="es-ES"/>
              </w:rPr>
            </w:pPr>
            <w:r>
              <w:rPr>
                <w:rFonts w:eastAsia="Nirmala UI"/>
                <w:sz w:val="20"/>
                <w:lang w:val="es-ES" w:eastAsia="es-ES" w:bidi="es-ES"/>
              </w:rPr>
              <w:t>5,934</w:t>
            </w:r>
          </w:p>
        </w:tc>
        <w:tc>
          <w:tcPr>
            <w:tcW w:w="1417" w:type="dxa"/>
            <w:tcBorders>
              <w:top w:val="single" w:sz="8" w:space="0" w:color="7A9FCD"/>
              <w:left w:val="single" w:sz="18" w:space="0" w:color="0D2038"/>
              <w:bottom w:val="single" w:sz="8" w:space="0" w:color="7A9FCD"/>
            </w:tcBorders>
            <w:shd w:val="clear" w:color="auto" w:fill="auto"/>
          </w:tcPr>
          <w:p w:rsidR="00E36E5C" w:rsidRPr="00E36E5C" w:rsidRDefault="00E36E5C" w:rsidP="00350582">
            <w:pPr>
              <w:ind w:left="284" w:right="142"/>
              <w:jc w:val="right"/>
              <w:rPr>
                <w:rFonts w:eastAsia="Nirmala UI"/>
                <w:sz w:val="20"/>
                <w:lang w:val="es-ES" w:eastAsia="es-ES" w:bidi="es-ES"/>
              </w:rPr>
            </w:pPr>
            <w:r>
              <w:rPr>
                <w:rFonts w:eastAsia="Nirmala UI"/>
                <w:sz w:val="20"/>
                <w:lang w:val="es-ES" w:eastAsia="es-ES" w:bidi="es-ES"/>
              </w:rPr>
              <w:t>6,888</w:t>
            </w:r>
          </w:p>
        </w:tc>
        <w:tc>
          <w:tcPr>
            <w:tcW w:w="1559" w:type="dxa"/>
            <w:tcBorders>
              <w:top w:val="single" w:sz="8" w:space="0" w:color="7A9FCD"/>
              <w:left w:val="single" w:sz="18" w:space="0" w:color="0D2038"/>
              <w:bottom w:val="single" w:sz="8" w:space="0" w:color="7A9FCD"/>
            </w:tcBorders>
            <w:shd w:val="clear" w:color="auto" w:fill="auto"/>
          </w:tcPr>
          <w:p w:rsidR="00E36E5C" w:rsidRPr="00E36E5C" w:rsidRDefault="00E36E5C" w:rsidP="00E36E5C">
            <w:pPr>
              <w:ind w:left="549" w:right="142"/>
              <w:jc w:val="right"/>
              <w:rPr>
                <w:rFonts w:eastAsia="Nirmala UI"/>
                <w:sz w:val="20"/>
                <w:lang w:val="es-ES" w:eastAsia="es-ES" w:bidi="es-ES"/>
              </w:rPr>
            </w:pPr>
            <w:r>
              <w:rPr>
                <w:rFonts w:eastAsia="Nirmala UI"/>
                <w:sz w:val="20"/>
                <w:lang w:val="es-ES" w:eastAsia="es-ES" w:bidi="es-ES"/>
              </w:rPr>
              <w:t>(954)</w:t>
            </w:r>
          </w:p>
        </w:tc>
      </w:tr>
      <w:tr w:rsidR="00E36E5C" w:rsidRPr="00E36E5C" w:rsidTr="0077111C">
        <w:trPr>
          <w:trHeight w:val="396"/>
        </w:trPr>
        <w:tc>
          <w:tcPr>
            <w:tcW w:w="5248" w:type="dxa"/>
            <w:tcBorders>
              <w:top w:val="single" w:sz="8" w:space="0" w:color="7A9FCD"/>
              <w:right w:val="single" w:sz="18" w:space="0" w:color="0D2038"/>
            </w:tcBorders>
            <w:shd w:val="clear" w:color="auto" w:fill="auto"/>
          </w:tcPr>
          <w:p w:rsidR="00E36E5C" w:rsidRPr="00E36E5C" w:rsidRDefault="00E36E5C" w:rsidP="00E36E5C">
            <w:pPr>
              <w:spacing w:line="266" w:lineRule="exact"/>
              <w:ind w:left="101"/>
              <w:rPr>
                <w:rFonts w:eastAsia="Nirmala UI"/>
                <w:b/>
                <w:sz w:val="20"/>
                <w:lang w:val="es-ES" w:eastAsia="es-ES" w:bidi="es-ES"/>
              </w:rPr>
            </w:pPr>
            <w:r w:rsidRPr="00E36E5C">
              <w:rPr>
                <w:rFonts w:eastAsia="Nirmala UI"/>
                <w:b/>
                <w:sz w:val="20"/>
                <w:lang w:val="es-ES" w:eastAsia="es-ES" w:bidi="es-ES"/>
              </w:rPr>
              <w:t>Sesiones educativas</w:t>
            </w:r>
          </w:p>
        </w:tc>
        <w:tc>
          <w:tcPr>
            <w:tcW w:w="1276" w:type="dxa"/>
            <w:tcBorders>
              <w:top w:val="single" w:sz="8" w:space="0" w:color="7A9FCD"/>
              <w:right w:val="single" w:sz="18" w:space="0" w:color="0D2038"/>
            </w:tcBorders>
            <w:shd w:val="clear" w:color="auto" w:fill="auto"/>
          </w:tcPr>
          <w:p w:rsidR="00E36E5C" w:rsidRPr="00E36E5C" w:rsidRDefault="00E36E5C" w:rsidP="00E36E5C">
            <w:pPr>
              <w:spacing w:line="266" w:lineRule="exact"/>
              <w:ind w:left="141" w:right="142"/>
              <w:jc w:val="right"/>
              <w:rPr>
                <w:rFonts w:eastAsia="Nirmala UI"/>
                <w:sz w:val="20"/>
                <w:lang w:val="es-ES" w:eastAsia="es-ES" w:bidi="es-ES"/>
              </w:rPr>
            </w:pPr>
            <w:r>
              <w:rPr>
                <w:rFonts w:eastAsia="Nirmala UI"/>
                <w:sz w:val="20"/>
                <w:lang w:val="es-ES" w:eastAsia="es-ES" w:bidi="es-ES"/>
              </w:rPr>
              <w:t>11,704</w:t>
            </w:r>
          </w:p>
        </w:tc>
        <w:tc>
          <w:tcPr>
            <w:tcW w:w="1417" w:type="dxa"/>
            <w:tcBorders>
              <w:top w:val="single" w:sz="8" w:space="0" w:color="7A9FCD"/>
              <w:left w:val="single" w:sz="18" w:space="0" w:color="0D2038"/>
            </w:tcBorders>
            <w:shd w:val="clear" w:color="auto" w:fill="auto"/>
          </w:tcPr>
          <w:p w:rsidR="00E36E5C" w:rsidRPr="00E36E5C" w:rsidRDefault="00E36E5C" w:rsidP="00350582">
            <w:pPr>
              <w:spacing w:line="266" w:lineRule="exact"/>
              <w:ind w:left="142" w:right="142"/>
              <w:jc w:val="right"/>
              <w:rPr>
                <w:rFonts w:eastAsia="Nirmala UI"/>
                <w:sz w:val="20"/>
                <w:lang w:val="es-ES" w:eastAsia="es-ES" w:bidi="es-ES"/>
              </w:rPr>
            </w:pPr>
            <w:r w:rsidRPr="00E36E5C">
              <w:rPr>
                <w:rFonts w:eastAsia="Nirmala UI"/>
                <w:sz w:val="20"/>
                <w:lang w:val="es-ES" w:eastAsia="es-ES" w:bidi="es-ES"/>
              </w:rPr>
              <w:t>10,545</w:t>
            </w:r>
          </w:p>
        </w:tc>
        <w:tc>
          <w:tcPr>
            <w:tcW w:w="1559" w:type="dxa"/>
            <w:tcBorders>
              <w:top w:val="single" w:sz="8" w:space="0" w:color="7A9FCD"/>
              <w:left w:val="single" w:sz="18" w:space="0" w:color="0D2038"/>
            </w:tcBorders>
            <w:shd w:val="clear" w:color="auto" w:fill="auto"/>
          </w:tcPr>
          <w:p w:rsidR="00E36E5C" w:rsidRPr="00E36E5C" w:rsidRDefault="00E36E5C" w:rsidP="00E36E5C">
            <w:pPr>
              <w:spacing w:line="266" w:lineRule="exact"/>
              <w:ind w:left="549" w:right="142"/>
              <w:jc w:val="right"/>
              <w:rPr>
                <w:rFonts w:eastAsia="Nirmala UI"/>
                <w:sz w:val="20"/>
                <w:lang w:val="es-ES" w:eastAsia="es-ES" w:bidi="es-ES"/>
              </w:rPr>
            </w:pPr>
            <w:r>
              <w:rPr>
                <w:rFonts w:eastAsia="Nirmala UI"/>
                <w:sz w:val="20"/>
                <w:lang w:val="es-ES" w:eastAsia="es-ES" w:bidi="es-ES"/>
              </w:rPr>
              <w:t>1,159</w:t>
            </w:r>
          </w:p>
        </w:tc>
      </w:tr>
    </w:tbl>
    <w:p w:rsidR="004B3459" w:rsidRDefault="00E36E5C" w:rsidP="00194FD6">
      <w:pPr>
        <w:pStyle w:val="ListParagraph"/>
        <w:spacing w:before="84"/>
        <w:ind w:left="1418" w:hanging="709"/>
        <w:rPr>
          <w:b/>
          <w:i/>
          <w:sz w:val="18"/>
          <w:szCs w:val="18"/>
          <w:lang w:val="es-ES"/>
        </w:rPr>
      </w:pPr>
      <w:r>
        <w:rPr>
          <w:b/>
          <w:sz w:val="18"/>
          <w:szCs w:val="18"/>
          <w:lang w:val="es-ES"/>
        </w:rPr>
        <w:t xml:space="preserve">Fuente: </w:t>
      </w:r>
      <w:r w:rsidRPr="00E36E5C">
        <w:rPr>
          <w:b/>
          <w:i/>
          <w:sz w:val="18"/>
          <w:szCs w:val="18"/>
          <w:lang w:val="es-ES"/>
        </w:rPr>
        <w:t>Cuarto Informe de Gobierno del Estado de Baja California.</w:t>
      </w:r>
    </w:p>
    <w:p w:rsidR="00194FD6" w:rsidRPr="00194FD6" w:rsidRDefault="00194FD6" w:rsidP="00194FD6">
      <w:pPr>
        <w:pStyle w:val="ListParagraph"/>
        <w:spacing w:before="84"/>
        <w:ind w:left="1418" w:hanging="709"/>
        <w:rPr>
          <w:b/>
          <w:i/>
          <w:sz w:val="18"/>
          <w:szCs w:val="18"/>
          <w:lang w:val="es-ES"/>
        </w:rPr>
      </w:pPr>
    </w:p>
    <w:p w:rsidR="00287CE2" w:rsidRDefault="00AD508C" w:rsidP="00AD508C">
      <w:pPr>
        <w:spacing w:before="84"/>
        <w:rPr>
          <w:b/>
          <w:sz w:val="24"/>
          <w:szCs w:val="24"/>
          <w:lang w:val="es-ES"/>
        </w:rPr>
      </w:pPr>
      <w:r>
        <w:rPr>
          <w:b/>
          <w:sz w:val="24"/>
          <w:szCs w:val="24"/>
          <w:lang w:val="es-ES"/>
        </w:rPr>
        <w:tab/>
        <w:t>Observaciones identificadas:</w:t>
      </w:r>
      <w:r w:rsidR="007510D1">
        <w:rPr>
          <w:b/>
          <w:sz w:val="24"/>
          <w:szCs w:val="24"/>
          <w:lang w:val="es-ES"/>
        </w:rPr>
        <w:t xml:space="preserve">  </w:t>
      </w:r>
    </w:p>
    <w:p w:rsidR="00AD508C" w:rsidRDefault="00AD508C" w:rsidP="00AD508C">
      <w:pPr>
        <w:spacing w:before="84"/>
        <w:rPr>
          <w:b/>
          <w:sz w:val="24"/>
          <w:szCs w:val="24"/>
          <w:lang w:val="es-ES"/>
        </w:rPr>
      </w:pPr>
    </w:p>
    <w:p w:rsidR="00AD508C" w:rsidRDefault="00AD508C" w:rsidP="00194FD6">
      <w:pPr>
        <w:pStyle w:val="ListParagraph"/>
        <w:numPr>
          <w:ilvl w:val="0"/>
          <w:numId w:val="20"/>
        </w:numPr>
        <w:spacing w:before="84"/>
        <w:ind w:left="993" w:hanging="284"/>
        <w:jc w:val="both"/>
        <w:rPr>
          <w:sz w:val="24"/>
          <w:szCs w:val="24"/>
          <w:lang w:val="es-ES"/>
        </w:rPr>
      </w:pPr>
      <w:r w:rsidRPr="00AD508C">
        <w:rPr>
          <w:sz w:val="24"/>
          <w:szCs w:val="24"/>
          <w:lang w:val="es-ES"/>
        </w:rPr>
        <w:t>El número de Familias registradas se mantiene constante</w:t>
      </w:r>
    </w:p>
    <w:p w:rsidR="00AD508C" w:rsidRDefault="00AD508C" w:rsidP="00194FD6">
      <w:pPr>
        <w:pStyle w:val="ListParagraph"/>
        <w:numPr>
          <w:ilvl w:val="0"/>
          <w:numId w:val="20"/>
        </w:numPr>
        <w:spacing w:before="84"/>
        <w:ind w:left="993" w:right="721" w:hanging="284"/>
        <w:jc w:val="both"/>
        <w:rPr>
          <w:sz w:val="24"/>
          <w:szCs w:val="24"/>
          <w:lang w:val="es-ES"/>
        </w:rPr>
      </w:pPr>
      <w:r>
        <w:rPr>
          <w:sz w:val="24"/>
          <w:szCs w:val="24"/>
          <w:lang w:val="es-ES"/>
        </w:rPr>
        <w:t>Las Consultas otorgadas en 2017 disminuyeron en un 18.44% con relación al añ</w:t>
      </w:r>
      <w:r w:rsidR="00194FD6">
        <w:rPr>
          <w:sz w:val="24"/>
          <w:szCs w:val="24"/>
          <w:lang w:val="es-ES"/>
        </w:rPr>
        <w:t xml:space="preserve">o </w:t>
      </w:r>
      <w:r>
        <w:rPr>
          <w:sz w:val="24"/>
          <w:szCs w:val="24"/>
          <w:lang w:val="es-ES"/>
        </w:rPr>
        <w:t>anterior</w:t>
      </w:r>
    </w:p>
    <w:p w:rsidR="00AD508C" w:rsidRPr="008D692A" w:rsidRDefault="0051577C" w:rsidP="00194FD6">
      <w:pPr>
        <w:pStyle w:val="ListParagraph"/>
        <w:numPr>
          <w:ilvl w:val="0"/>
          <w:numId w:val="20"/>
        </w:numPr>
        <w:spacing w:before="84"/>
        <w:ind w:left="993" w:right="721" w:hanging="284"/>
        <w:jc w:val="both"/>
        <w:rPr>
          <w:sz w:val="24"/>
          <w:szCs w:val="24"/>
          <w:lang w:val="es-ES"/>
        </w:rPr>
      </w:pPr>
      <w:r>
        <w:rPr>
          <w:sz w:val="24"/>
          <w:szCs w:val="24"/>
          <w:lang w:val="es-ES"/>
        </w:rPr>
        <w:t xml:space="preserve">Las Consultas y Tratamientos a menores de 5 años en global disminuyen en un </w:t>
      </w:r>
      <w:r w:rsidRPr="008D692A">
        <w:rPr>
          <w:sz w:val="24"/>
          <w:szCs w:val="24"/>
          <w:lang w:val="es-ES"/>
        </w:rPr>
        <w:t>29.8%</w:t>
      </w:r>
    </w:p>
    <w:p w:rsidR="0051577C" w:rsidRDefault="0051577C" w:rsidP="00194FD6">
      <w:pPr>
        <w:pStyle w:val="ListParagraph"/>
        <w:numPr>
          <w:ilvl w:val="0"/>
          <w:numId w:val="20"/>
        </w:numPr>
        <w:spacing w:before="84"/>
        <w:ind w:left="993" w:hanging="284"/>
        <w:jc w:val="both"/>
        <w:rPr>
          <w:sz w:val="24"/>
          <w:szCs w:val="24"/>
          <w:lang w:val="es-ES"/>
        </w:rPr>
      </w:pPr>
      <w:r>
        <w:rPr>
          <w:sz w:val="24"/>
          <w:szCs w:val="24"/>
          <w:lang w:val="es-ES"/>
        </w:rPr>
        <w:t>Las Sesiones educativas se incrementan en una proporción mínima.</w:t>
      </w:r>
      <w:r w:rsidR="007510D1">
        <w:rPr>
          <w:sz w:val="24"/>
          <w:szCs w:val="24"/>
          <w:lang w:val="es-ES"/>
        </w:rPr>
        <w:t xml:space="preserve"> </w:t>
      </w:r>
    </w:p>
    <w:p w:rsidR="00C35780" w:rsidRDefault="00C35780" w:rsidP="00C35780">
      <w:pPr>
        <w:spacing w:before="84"/>
        <w:jc w:val="both"/>
        <w:rPr>
          <w:sz w:val="24"/>
          <w:szCs w:val="24"/>
          <w:lang w:val="es-ES"/>
        </w:rPr>
      </w:pPr>
    </w:p>
    <w:p w:rsidR="00C35780" w:rsidRPr="00C35780" w:rsidRDefault="00C35780" w:rsidP="000F1B67">
      <w:pPr>
        <w:spacing w:before="84" w:line="276" w:lineRule="auto"/>
        <w:ind w:left="709" w:right="721"/>
        <w:jc w:val="both"/>
        <w:rPr>
          <w:sz w:val="24"/>
          <w:szCs w:val="24"/>
          <w:lang w:val="es-ES"/>
        </w:rPr>
      </w:pPr>
      <w:r w:rsidRPr="000F1B67">
        <w:rPr>
          <w:sz w:val="24"/>
          <w:szCs w:val="24"/>
          <w:lang w:val="es-ES"/>
        </w:rPr>
        <w:t>Atendiendo a las cifras comparativas 2017-2016, se ve necesario identificar las razones de una disminución en los servicios prestados por el programa, e identificar si existen situaciones que limiten en el cumplimiento del objetivo del programa</w:t>
      </w:r>
      <w:r w:rsidR="000F1B67">
        <w:rPr>
          <w:sz w:val="24"/>
          <w:szCs w:val="24"/>
          <w:lang w:val="es-ES"/>
        </w:rPr>
        <w:t>, si bien es cierto que el crecimiento en la asignación de los recursos federales para el ejercicio 2017 tuvo un incremento mínimo de 2.83%, también es relevante que el subejercicio del presupuesto autorizado haya sido de 18.14%.</w:t>
      </w:r>
    </w:p>
    <w:p w:rsidR="00A257DE" w:rsidRDefault="00A257DE" w:rsidP="00287CE2">
      <w:pPr>
        <w:pStyle w:val="ListParagraph"/>
        <w:spacing w:before="84"/>
        <w:ind w:left="3420" w:firstLine="0"/>
        <w:rPr>
          <w:b/>
          <w:sz w:val="52"/>
          <w:lang w:val="es-ES"/>
        </w:rPr>
      </w:pPr>
    </w:p>
    <w:p w:rsidR="00A257DE" w:rsidRDefault="00A257DE" w:rsidP="00287CE2">
      <w:pPr>
        <w:pStyle w:val="ListParagraph"/>
        <w:spacing w:before="84"/>
        <w:ind w:left="3420" w:firstLine="0"/>
        <w:rPr>
          <w:b/>
          <w:sz w:val="20"/>
          <w:szCs w:val="20"/>
          <w:lang w:val="es-ES"/>
        </w:rPr>
      </w:pPr>
    </w:p>
    <w:p w:rsidR="009B7D7E" w:rsidRDefault="009B7D7E" w:rsidP="00287CE2">
      <w:pPr>
        <w:pStyle w:val="ListParagraph"/>
        <w:spacing w:before="84"/>
        <w:ind w:left="3420" w:firstLine="0"/>
        <w:rPr>
          <w:b/>
          <w:sz w:val="20"/>
          <w:szCs w:val="20"/>
          <w:lang w:val="es-ES"/>
        </w:rPr>
      </w:pPr>
    </w:p>
    <w:p w:rsidR="009B7D7E" w:rsidRDefault="009B7D7E" w:rsidP="00287CE2">
      <w:pPr>
        <w:pStyle w:val="ListParagraph"/>
        <w:spacing w:before="84"/>
        <w:ind w:left="3420" w:firstLine="0"/>
        <w:rPr>
          <w:b/>
          <w:sz w:val="20"/>
          <w:szCs w:val="20"/>
          <w:lang w:val="es-ES"/>
        </w:rPr>
      </w:pPr>
    </w:p>
    <w:p w:rsidR="001A4438" w:rsidRPr="00C93D22" w:rsidRDefault="00C93D22" w:rsidP="0077111C">
      <w:pPr>
        <w:spacing w:before="68"/>
        <w:ind w:left="1134" w:hanging="850"/>
        <w:rPr>
          <w:b/>
          <w:sz w:val="24"/>
          <w:lang w:val="es-ES"/>
        </w:rPr>
      </w:pPr>
      <w:bookmarkStart w:id="1" w:name="_bookmark5"/>
      <w:bookmarkStart w:id="2" w:name="_bookmark6"/>
      <w:bookmarkStart w:id="3" w:name="_bookmark8"/>
      <w:bookmarkStart w:id="4" w:name="_bookmark10"/>
      <w:bookmarkEnd w:id="1"/>
      <w:bookmarkEnd w:id="2"/>
      <w:bookmarkEnd w:id="3"/>
      <w:bookmarkEnd w:id="4"/>
      <w:r w:rsidRPr="00C93D22">
        <w:rPr>
          <w:b/>
          <w:sz w:val="24"/>
          <w:lang w:val="es-ES"/>
        </w:rPr>
        <w:t xml:space="preserve">Tabla 6. </w:t>
      </w:r>
      <w:r w:rsidR="000B6E36" w:rsidRPr="00C93D22">
        <w:rPr>
          <w:b/>
          <w:sz w:val="24"/>
          <w:lang w:val="es-ES"/>
        </w:rPr>
        <w:t>Análisis de I</w:t>
      </w:r>
      <w:r w:rsidR="0066211A" w:rsidRPr="00C93D22">
        <w:rPr>
          <w:b/>
          <w:sz w:val="24"/>
          <w:lang w:val="es-ES"/>
        </w:rPr>
        <w:t>ndicadores</w:t>
      </w:r>
      <w:r w:rsidRPr="00C93D22">
        <w:rPr>
          <w:b/>
          <w:sz w:val="24"/>
          <w:lang w:val="es-ES"/>
        </w:rPr>
        <w:t xml:space="preserve"> del Programa</w:t>
      </w:r>
      <w:r w:rsidR="000B6E36" w:rsidRPr="00C93D22">
        <w:rPr>
          <w:b/>
          <w:sz w:val="24"/>
          <w:lang w:val="es-ES"/>
        </w:rPr>
        <w:t>.</w:t>
      </w:r>
    </w:p>
    <w:p w:rsidR="00CD0E11" w:rsidRPr="00F91A09" w:rsidRDefault="00CD0E11" w:rsidP="004352CB">
      <w:pPr>
        <w:pStyle w:val="BodyText"/>
        <w:spacing w:before="4"/>
        <w:rPr>
          <w:b/>
          <w:i/>
          <w:sz w:val="15"/>
          <w:highlight w:val="green"/>
          <w:lang w:val="es-ES"/>
        </w:rPr>
      </w:pPr>
      <w:r>
        <w:rPr>
          <w:lang w:val="es-ES"/>
        </w:rPr>
        <w:tab/>
      </w:r>
      <w:r>
        <w:rPr>
          <w:lang w:val="es-ES"/>
        </w:rPr>
        <w:tab/>
      </w:r>
      <w:r w:rsidR="0066211A" w:rsidRPr="003C2F19">
        <w:rPr>
          <w:rFonts w:ascii="Times New Roman"/>
          <w:spacing w:val="5"/>
          <w:sz w:val="2"/>
          <w:lang w:val="es-ES"/>
        </w:rPr>
        <w:t xml:space="preserve"> </w:t>
      </w:r>
    </w:p>
    <w:tbl>
      <w:tblPr>
        <w:tblStyle w:val="TableNormal5"/>
        <w:tblW w:w="0" w:type="auto"/>
        <w:tblInd w:w="261"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Look w:val="01E0" w:firstRow="1" w:lastRow="1" w:firstColumn="1" w:lastColumn="1" w:noHBand="0" w:noVBand="0"/>
      </w:tblPr>
      <w:tblGrid>
        <w:gridCol w:w="1044"/>
        <w:gridCol w:w="2931"/>
        <w:gridCol w:w="1805"/>
        <w:gridCol w:w="1807"/>
        <w:gridCol w:w="2052"/>
      </w:tblGrid>
      <w:tr w:rsidR="00CD0E11" w:rsidRPr="00CD0E11" w:rsidTr="0077111C">
        <w:trPr>
          <w:trHeight w:val="747"/>
        </w:trPr>
        <w:tc>
          <w:tcPr>
            <w:tcW w:w="1044" w:type="dxa"/>
            <w:tcBorders>
              <w:bottom w:val="single" w:sz="8" w:space="0" w:color="7A9FCD"/>
              <w:right w:val="nil"/>
            </w:tcBorders>
            <w:shd w:val="clear" w:color="auto" w:fill="95B3D7" w:themeFill="accent1" w:themeFillTint="99"/>
          </w:tcPr>
          <w:p w:rsidR="00CD0E11" w:rsidRPr="00CD0E11" w:rsidRDefault="00CD0E11" w:rsidP="0077111C">
            <w:pPr>
              <w:rPr>
                <w:rFonts w:ascii="Times New Roman" w:eastAsia="Nirmala UI" w:hAnsi="Nirmala UI" w:cs="Nirmala UI"/>
                <w:sz w:val="16"/>
                <w:lang w:val="es-ES" w:eastAsia="es-ES" w:bidi="es-ES"/>
              </w:rPr>
            </w:pPr>
          </w:p>
        </w:tc>
        <w:tc>
          <w:tcPr>
            <w:tcW w:w="2931" w:type="dxa"/>
            <w:tcBorders>
              <w:left w:val="nil"/>
              <w:bottom w:val="single" w:sz="6" w:space="0" w:color="538DD3"/>
              <w:right w:val="nil"/>
            </w:tcBorders>
            <w:shd w:val="clear" w:color="auto" w:fill="DBE5F1" w:themeFill="accent1" w:themeFillTint="33"/>
          </w:tcPr>
          <w:p w:rsidR="00CD0E11" w:rsidRPr="00CD0E11" w:rsidRDefault="00CD0E11" w:rsidP="004352CB">
            <w:pPr>
              <w:spacing w:before="213"/>
              <w:ind w:left="90"/>
              <w:jc w:val="center"/>
              <w:rPr>
                <w:rFonts w:ascii="Nirmala UI" w:eastAsia="Nirmala UI" w:hAnsi="Nirmala UI" w:cs="Nirmala UI"/>
                <w:b/>
                <w:sz w:val="24"/>
                <w:lang w:val="es-ES" w:eastAsia="es-ES" w:bidi="es-ES"/>
              </w:rPr>
            </w:pPr>
            <w:r w:rsidRPr="00CD0E11">
              <w:rPr>
                <w:rFonts w:ascii="Nirmala UI" w:eastAsia="Nirmala UI" w:hAnsi="Nirmala UI" w:cs="Nirmala UI"/>
                <w:b/>
                <w:sz w:val="24"/>
                <w:lang w:val="es-ES" w:eastAsia="es-ES" w:bidi="es-ES"/>
              </w:rPr>
              <w:t>Resumen Narrativo</w:t>
            </w:r>
          </w:p>
        </w:tc>
        <w:tc>
          <w:tcPr>
            <w:tcW w:w="1805" w:type="dxa"/>
            <w:tcBorders>
              <w:left w:val="nil"/>
              <w:bottom w:val="single" w:sz="6" w:space="0" w:color="538DD3"/>
              <w:right w:val="nil"/>
            </w:tcBorders>
            <w:shd w:val="clear" w:color="auto" w:fill="DBE5F1" w:themeFill="accent1" w:themeFillTint="33"/>
          </w:tcPr>
          <w:p w:rsidR="00CD0E11" w:rsidRPr="00CD0E11" w:rsidRDefault="00CD0E11" w:rsidP="004352CB">
            <w:pPr>
              <w:spacing w:before="213"/>
              <w:ind w:hanging="6"/>
              <w:jc w:val="center"/>
              <w:rPr>
                <w:rFonts w:ascii="Nirmala UI" w:eastAsia="Nirmala UI" w:hAnsi="Nirmala UI" w:cs="Nirmala UI"/>
                <w:b/>
                <w:sz w:val="24"/>
                <w:lang w:val="es-ES" w:eastAsia="es-ES" w:bidi="es-ES"/>
              </w:rPr>
            </w:pPr>
            <w:r w:rsidRPr="00CD0E11">
              <w:rPr>
                <w:rFonts w:ascii="Nirmala UI" w:eastAsia="Nirmala UI" w:hAnsi="Nirmala UI" w:cs="Nirmala UI"/>
                <w:b/>
                <w:sz w:val="24"/>
                <w:lang w:val="es-ES" w:eastAsia="es-ES" w:bidi="es-ES"/>
              </w:rPr>
              <w:t>Indicadores</w:t>
            </w:r>
          </w:p>
        </w:tc>
        <w:tc>
          <w:tcPr>
            <w:tcW w:w="1807" w:type="dxa"/>
            <w:tcBorders>
              <w:left w:val="nil"/>
              <w:bottom w:val="single" w:sz="6" w:space="0" w:color="538DD3"/>
              <w:right w:val="nil"/>
            </w:tcBorders>
            <w:shd w:val="clear" w:color="auto" w:fill="DBE5F1" w:themeFill="accent1" w:themeFillTint="33"/>
          </w:tcPr>
          <w:p w:rsidR="00CD0E11" w:rsidRPr="00CD0E11" w:rsidRDefault="00CD0E11" w:rsidP="004352CB">
            <w:pPr>
              <w:spacing w:before="54"/>
              <w:ind w:left="311" w:right="74" w:firstLine="55"/>
              <w:rPr>
                <w:rFonts w:ascii="Nirmala UI" w:eastAsia="Nirmala UI" w:hAnsi="Nirmala UI" w:cs="Nirmala UI"/>
                <w:b/>
                <w:sz w:val="24"/>
                <w:lang w:val="es-ES" w:eastAsia="es-ES" w:bidi="es-ES"/>
              </w:rPr>
            </w:pPr>
            <w:r w:rsidRPr="00CD0E11">
              <w:rPr>
                <w:rFonts w:ascii="Nirmala UI" w:eastAsia="Nirmala UI" w:hAnsi="Nirmala UI" w:cs="Nirmala UI"/>
                <w:b/>
                <w:sz w:val="24"/>
                <w:lang w:val="es-ES" w:eastAsia="es-ES" w:bidi="es-ES"/>
              </w:rPr>
              <w:t>Medios de Verificación</w:t>
            </w:r>
          </w:p>
        </w:tc>
        <w:tc>
          <w:tcPr>
            <w:tcW w:w="2052" w:type="dxa"/>
            <w:tcBorders>
              <w:left w:val="nil"/>
              <w:bottom w:val="single" w:sz="6" w:space="0" w:color="538DD3"/>
            </w:tcBorders>
            <w:shd w:val="clear" w:color="auto" w:fill="DBE5F1" w:themeFill="accent1" w:themeFillTint="33"/>
          </w:tcPr>
          <w:p w:rsidR="00CD0E11" w:rsidRPr="00CD0E11" w:rsidRDefault="00CD0E11" w:rsidP="004352CB">
            <w:pPr>
              <w:spacing w:before="213"/>
              <w:ind w:left="129"/>
              <w:jc w:val="center"/>
              <w:rPr>
                <w:rFonts w:ascii="Nirmala UI" w:eastAsia="Nirmala UI" w:hAnsi="Nirmala UI" w:cs="Nirmala UI"/>
                <w:b/>
                <w:sz w:val="24"/>
                <w:lang w:val="es-ES" w:eastAsia="es-ES" w:bidi="es-ES"/>
              </w:rPr>
            </w:pPr>
            <w:r w:rsidRPr="00CD0E11">
              <w:rPr>
                <w:rFonts w:ascii="Nirmala UI" w:eastAsia="Nirmala UI" w:hAnsi="Nirmala UI" w:cs="Nirmala UI"/>
                <w:b/>
                <w:sz w:val="24"/>
                <w:lang w:val="es-ES" w:eastAsia="es-ES" w:bidi="es-ES"/>
              </w:rPr>
              <w:t>Supuestos</w:t>
            </w:r>
          </w:p>
        </w:tc>
      </w:tr>
      <w:tr w:rsidR="00CD0E11" w:rsidRPr="004D3169" w:rsidTr="0077111C">
        <w:trPr>
          <w:trHeight w:val="2130"/>
        </w:trPr>
        <w:tc>
          <w:tcPr>
            <w:tcW w:w="1044" w:type="dxa"/>
            <w:tcBorders>
              <w:top w:val="single" w:sz="8" w:space="0" w:color="7A9FCD"/>
              <w:bottom w:val="single" w:sz="8" w:space="0" w:color="7A9FCD"/>
              <w:right w:val="single" w:sz="6" w:space="0" w:color="538DD3"/>
            </w:tcBorders>
            <w:shd w:val="clear" w:color="auto" w:fill="DBE5F1" w:themeFill="accent1" w:themeFillTint="33"/>
            <w:textDirection w:val="btLr"/>
          </w:tcPr>
          <w:p w:rsidR="00CD0E11" w:rsidRPr="00CD0E11" w:rsidRDefault="00CD0E11" w:rsidP="00CD0E11">
            <w:pPr>
              <w:spacing w:before="12"/>
              <w:rPr>
                <w:rFonts w:ascii="Nirmala UI" w:eastAsia="Nirmala UI" w:hAnsi="Nirmala UI" w:cs="Nirmala UI"/>
                <w:sz w:val="21"/>
                <w:lang w:val="es-ES" w:eastAsia="es-ES" w:bidi="es-ES"/>
              </w:rPr>
            </w:pPr>
          </w:p>
          <w:p w:rsidR="00CD0E11" w:rsidRPr="00CD0E11" w:rsidRDefault="00CD0E11" w:rsidP="00CD0E11">
            <w:pPr>
              <w:ind w:left="879" w:right="884"/>
              <w:jc w:val="center"/>
              <w:rPr>
                <w:rFonts w:ascii="Nirmala UI" w:eastAsia="Nirmala UI" w:hAnsi="Nirmala UI" w:cs="Nirmala UI"/>
                <w:b/>
                <w:sz w:val="20"/>
                <w:lang w:val="es-ES" w:eastAsia="es-ES" w:bidi="es-ES"/>
              </w:rPr>
            </w:pPr>
            <w:r w:rsidRPr="00CD0E11">
              <w:rPr>
                <w:rFonts w:ascii="Nirmala UI" w:eastAsia="Nirmala UI" w:hAnsi="Nirmala UI" w:cs="Nirmala UI"/>
                <w:b/>
                <w:sz w:val="20"/>
                <w:lang w:val="es-ES" w:eastAsia="es-ES" w:bidi="es-ES"/>
              </w:rPr>
              <w:t>FIN</w:t>
            </w:r>
          </w:p>
        </w:tc>
        <w:tc>
          <w:tcPr>
            <w:tcW w:w="2931" w:type="dxa"/>
            <w:tcBorders>
              <w:top w:val="single" w:sz="6" w:space="0" w:color="538DD3"/>
              <w:left w:val="single" w:sz="6" w:space="0" w:color="538DD3"/>
              <w:bottom w:val="single" w:sz="6" w:space="0" w:color="538DD3"/>
              <w:right w:val="single" w:sz="6" w:space="0" w:color="538DD3"/>
            </w:tcBorders>
            <w:shd w:val="clear" w:color="auto" w:fill="auto"/>
          </w:tcPr>
          <w:p w:rsidR="00CD0E11" w:rsidRPr="00CD0E11" w:rsidRDefault="004352CB" w:rsidP="004352CB">
            <w:pPr>
              <w:ind w:left="119" w:right="79"/>
              <w:jc w:val="both"/>
              <w:rPr>
                <w:rFonts w:ascii="Nirmala UI" w:eastAsia="Nirmala UI" w:hAnsi="Nirmala UI" w:cs="Nirmala UI"/>
                <w:sz w:val="16"/>
                <w:lang w:val="es-ES" w:eastAsia="es-ES" w:bidi="es-ES"/>
              </w:rPr>
            </w:pPr>
            <w:r w:rsidRPr="000170DC">
              <w:rPr>
                <w:rFonts w:ascii="Nirmala UI" w:eastAsia="Nirmala UI" w:hAnsi="Nirmala UI" w:cs="Nirmala UI"/>
                <w:sz w:val="16"/>
                <w:lang w:val="es-ES" w:eastAsia="es-ES" w:bidi="es-ES"/>
              </w:rPr>
              <w:t xml:space="preserve">Contribuir a fortalecer </w:t>
            </w:r>
            <w:r w:rsidR="00CD0E11" w:rsidRPr="00CD0E11">
              <w:rPr>
                <w:rFonts w:ascii="Nirmala UI" w:eastAsia="Nirmala UI" w:hAnsi="Nirmala UI" w:cs="Nirmala UI"/>
                <w:spacing w:val="-6"/>
                <w:sz w:val="16"/>
                <w:lang w:val="es-ES" w:eastAsia="es-ES" w:bidi="es-ES"/>
              </w:rPr>
              <w:t xml:space="preserve">el </w:t>
            </w:r>
            <w:r w:rsidR="00CD0E11" w:rsidRPr="00CD0E11">
              <w:rPr>
                <w:rFonts w:ascii="Nirmala UI" w:eastAsia="Nirmala UI" w:hAnsi="Nirmala UI" w:cs="Nirmala UI"/>
                <w:sz w:val="16"/>
                <w:lang w:val="es-ES" w:eastAsia="es-ES" w:bidi="es-ES"/>
              </w:rPr>
              <w:t>cumplimiento efectivo de los derechos sociales que potencien las capacidades de las personas en situación de pobreza a t</w:t>
            </w:r>
            <w:r w:rsidRPr="000170DC">
              <w:rPr>
                <w:rFonts w:ascii="Nirmala UI" w:eastAsia="Nirmala UI" w:hAnsi="Nirmala UI" w:cs="Nirmala UI"/>
                <w:sz w:val="16"/>
                <w:lang w:val="es-ES" w:eastAsia="es-ES" w:bidi="es-ES"/>
              </w:rPr>
              <w:t xml:space="preserve">ravés de acciones que incidan positivamente en la </w:t>
            </w:r>
            <w:r w:rsidR="00CD0E11" w:rsidRPr="00CD0E11">
              <w:rPr>
                <w:rFonts w:ascii="Nirmala UI" w:eastAsia="Nirmala UI" w:hAnsi="Nirmala UI" w:cs="Nirmala UI"/>
                <w:sz w:val="16"/>
                <w:lang w:val="es-ES" w:eastAsia="es-ES" w:bidi="es-ES"/>
              </w:rPr>
              <w:t>alimentación, salud y educación y mejoren su acceso</w:t>
            </w:r>
            <w:r w:rsidR="00CD0E11" w:rsidRPr="00CD0E11">
              <w:rPr>
                <w:rFonts w:ascii="Nirmala UI" w:eastAsia="Nirmala UI" w:hAnsi="Nirmala UI" w:cs="Nirmala UI"/>
                <w:spacing w:val="7"/>
                <w:sz w:val="16"/>
                <w:lang w:val="es-ES" w:eastAsia="es-ES" w:bidi="es-ES"/>
              </w:rPr>
              <w:t xml:space="preserve"> </w:t>
            </w:r>
            <w:r w:rsidR="00CD0E11" w:rsidRPr="00CD0E11">
              <w:rPr>
                <w:rFonts w:ascii="Nirmala UI" w:eastAsia="Nirmala UI" w:hAnsi="Nirmala UI" w:cs="Nirmala UI"/>
                <w:sz w:val="16"/>
                <w:lang w:val="es-ES" w:eastAsia="es-ES" w:bidi="es-ES"/>
              </w:rPr>
              <w:t>a</w:t>
            </w:r>
            <w:r w:rsidR="00CD0E11" w:rsidRPr="00CD0E11">
              <w:rPr>
                <w:rFonts w:ascii="Nirmala UI" w:eastAsia="Nirmala UI" w:hAnsi="Nirmala UI" w:cs="Nirmala UI"/>
                <w:spacing w:val="8"/>
                <w:sz w:val="16"/>
                <w:lang w:val="es-ES" w:eastAsia="es-ES" w:bidi="es-ES"/>
              </w:rPr>
              <w:t xml:space="preserve"> </w:t>
            </w:r>
            <w:r w:rsidR="00CD0E11" w:rsidRPr="00CD0E11">
              <w:rPr>
                <w:rFonts w:ascii="Nirmala UI" w:eastAsia="Nirmala UI" w:hAnsi="Nirmala UI" w:cs="Nirmala UI"/>
                <w:sz w:val="16"/>
                <w:lang w:val="es-ES" w:eastAsia="es-ES" w:bidi="es-ES"/>
              </w:rPr>
              <w:t>otras</w:t>
            </w:r>
            <w:r w:rsidR="00CD0E11" w:rsidRPr="00CD0E11">
              <w:rPr>
                <w:rFonts w:ascii="Nirmala UI" w:eastAsia="Nirmala UI" w:hAnsi="Nirmala UI" w:cs="Nirmala UI"/>
                <w:spacing w:val="8"/>
                <w:sz w:val="16"/>
                <w:lang w:val="es-ES" w:eastAsia="es-ES" w:bidi="es-ES"/>
              </w:rPr>
              <w:t xml:space="preserve"> </w:t>
            </w:r>
            <w:r w:rsidR="00CD0E11" w:rsidRPr="00CD0E11">
              <w:rPr>
                <w:rFonts w:ascii="Nirmala UI" w:eastAsia="Nirmala UI" w:hAnsi="Nirmala UI" w:cs="Nirmala UI"/>
                <w:sz w:val="16"/>
                <w:lang w:val="es-ES" w:eastAsia="es-ES" w:bidi="es-ES"/>
              </w:rPr>
              <w:t>dimensiones</w:t>
            </w:r>
            <w:r w:rsidR="00CD0E11" w:rsidRPr="00CD0E11">
              <w:rPr>
                <w:rFonts w:ascii="Nirmala UI" w:eastAsia="Nirmala UI" w:hAnsi="Nirmala UI" w:cs="Nirmala UI"/>
                <w:spacing w:val="7"/>
                <w:sz w:val="16"/>
                <w:lang w:val="es-ES" w:eastAsia="es-ES" w:bidi="es-ES"/>
              </w:rPr>
              <w:t xml:space="preserve"> </w:t>
            </w:r>
            <w:r w:rsidR="00CD0E11" w:rsidRPr="00CD0E11">
              <w:rPr>
                <w:rFonts w:ascii="Nirmala UI" w:eastAsia="Nirmala UI" w:hAnsi="Nirmala UI" w:cs="Nirmala UI"/>
                <w:sz w:val="16"/>
                <w:lang w:val="es-ES" w:eastAsia="es-ES" w:bidi="es-ES"/>
              </w:rPr>
              <w:t>de</w:t>
            </w:r>
            <w:r w:rsidRPr="000170DC">
              <w:rPr>
                <w:rFonts w:ascii="Nirmala UI" w:eastAsia="Nirmala UI" w:hAnsi="Nirmala UI" w:cs="Nirmala UI"/>
                <w:sz w:val="16"/>
                <w:lang w:val="es-ES" w:eastAsia="es-ES" w:bidi="es-ES"/>
              </w:rPr>
              <w:t xml:space="preserve"> </w:t>
            </w:r>
            <w:r w:rsidR="00CD0E11" w:rsidRPr="00CD0E11">
              <w:rPr>
                <w:rFonts w:ascii="Nirmala UI" w:eastAsia="Nirmala UI" w:hAnsi="Nirmala UI" w:cs="Nirmala UI"/>
                <w:sz w:val="16"/>
                <w:lang w:val="es-ES" w:eastAsia="es-ES" w:bidi="es-ES"/>
              </w:rPr>
              <w:t>bienestar.</w:t>
            </w:r>
          </w:p>
        </w:tc>
        <w:tc>
          <w:tcPr>
            <w:tcW w:w="1805" w:type="dxa"/>
            <w:tcBorders>
              <w:top w:val="single" w:sz="6" w:space="0" w:color="538DD3"/>
              <w:left w:val="single" w:sz="6" w:space="0" w:color="538DD3"/>
              <w:bottom w:val="single" w:sz="6" w:space="0" w:color="538DD3"/>
              <w:right w:val="single" w:sz="6" w:space="0" w:color="538DD3"/>
            </w:tcBorders>
            <w:shd w:val="clear" w:color="auto" w:fill="auto"/>
          </w:tcPr>
          <w:p w:rsidR="00CD0E11" w:rsidRPr="00CD0E11" w:rsidRDefault="00CD0E11" w:rsidP="00CD0E11">
            <w:pPr>
              <w:rPr>
                <w:rFonts w:ascii="Nirmala UI" w:eastAsia="Nirmala UI" w:hAnsi="Nirmala UI" w:cs="Nirmala UI"/>
                <w:sz w:val="20"/>
                <w:lang w:val="es-ES" w:eastAsia="es-ES" w:bidi="es-ES"/>
              </w:rPr>
            </w:pPr>
          </w:p>
          <w:p w:rsidR="00CD0E11" w:rsidRPr="00CD0E11" w:rsidRDefault="00CD0E11" w:rsidP="00CD0E11">
            <w:pPr>
              <w:rPr>
                <w:rFonts w:ascii="Nirmala UI" w:eastAsia="Nirmala UI" w:hAnsi="Nirmala UI" w:cs="Nirmala UI"/>
                <w:sz w:val="20"/>
                <w:lang w:val="es-ES" w:eastAsia="es-ES" w:bidi="es-ES"/>
              </w:rPr>
            </w:pPr>
          </w:p>
          <w:p w:rsidR="00CD0E11" w:rsidRPr="00CD0E11" w:rsidRDefault="00CD0E11" w:rsidP="00CD0E11">
            <w:pPr>
              <w:spacing w:before="12"/>
              <w:rPr>
                <w:rFonts w:ascii="Nirmala UI" w:eastAsia="Nirmala UI" w:hAnsi="Nirmala UI" w:cs="Nirmala UI"/>
                <w:sz w:val="15"/>
                <w:lang w:val="es-ES" w:eastAsia="es-ES" w:bidi="es-ES"/>
              </w:rPr>
            </w:pPr>
          </w:p>
          <w:p w:rsidR="00CD0E11" w:rsidRPr="00CD0E11" w:rsidRDefault="00CD0E11" w:rsidP="00CD0E11">
            <w:pPr>
              <w:tabs>
                <w:tab w:val="left" w:pos="1535"/>
              </w:tabs>
              <w:ind w:left="121" w:right="75"/>
              <w:jc w:val="both"/>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 xml:space="preserve">Población infantil </w:t>
            </w:r>
            <w:r w:rsidRPr="00CD0E11">
              <w:rPr>
                <w:rFonts w:ascii="Nirmala UI" w:eastAsia="Nirmala UI" w:hAnsi="Nirmala UI" w:cs="Nirmala UI"/>
                <w:spacing w:val="-6"/>
                <w:sz w:val="16"/>
                <w:lang w:val="es-ES" w:eastAsia="es-ES" w:bidi="es-ES"/>
              </w:rPr>
              <w:t xml:space="preserve">en </w:t>
            </w:r>
            <w:r w:rsidRPr="00CD0E11">
              <w:rPr>
                <w:rFonts w:ascii="Nirmala UI" w:eastAsia="Nirmala UI" w:hAnsi="Nirmala UI" w:cs="Nirmala UI"/>
                <w:sz w:val="16"/>
                <w:lang w:val="es-ES" w:eastAsia="es-ES" w:bidi="es-ES"/>
              </w:rPr>
              <w:t>situación</w:t>
            </w:r>
            <w:r w:rsidRPr="00CD0E11">
              <w:rPr>
                <w:rFonts w:ascii="Nirmala UI" w:eastAsia="Nirmala UI" w:hAnsi="Nirmala UI" w:cs="Nirmala UI"/>
                <w:sz w:val="16"/>
                <w:lang w:val="es-ES" w:eastAsia="es-ES" w:bidi="es-ES"/>
              </w:rPr>
              <w:tab/>
            </w:r>
            <w:r w:rsidRPr="00CD0E11">
              <w:rPr>
                <w:rFonts w:ascii="Nirmala UI" w:eastAsia="Nirmala UI" w:hAnsi="Nirmala UI" w:cs="Nirmala UI"/>
                <w:spacing w:val="-14"/>
                <w:sz w:val="16"/>
                <w:lang w:val="es-ES" w:eastAsia="es-ES" w:bidi="es-ES"/>
              </w:rPr>
              <w:t xml:space="preserve">de </w:t>
            </w:r>
            <w:r w:rsidRPr="00CD0E11">
              <w:rPr>
                <w:rFonts w:ascii="Nirmala UI" w:eastAsia="Nirmala UI" w:hAnsi="Nirmala UI" w:cs="Nirmala UI"/>
                <w:sz w:val="16"/>
                <w:lang w:val="es-ES" w:eastAsia="es-ES" w:bidi="es-ES"/>
              </w:rPr>
              <w:t>malnutrición.</w:t>
            </w:r>
          </w:p>
        </w:tc>
        <w:tc>
          <w:tcPr>
            <w:tcW w:w="1807" w:type="dxa"/>
            <w:tcBorders>
              <w:top w:val="single" w:sz="6" w:space="0" w:color="538DD3"/>
              <w:left w:val="single" w:sz="6" w:space="0" w:color="538DD3"/>
              <w:bottom w:val="single" w:sz="6" w:space="0" w:color="538DD3"/>
              <w:right w:val="single" w:sz="6" w:space="0" w:color="538DD3"/>
            </w:tcBorders>
            <w:shd w:val="clear" w:color="auto" w:fill="auto"/>
          </w:tcPr>
          <w:p w:rsidR="00CD0E11" w:rsidRPr="00CD0E11" w:rsidRDefault="00CD0E11" w:rsidP="00CD0E11">
            <w:pPr>
              <w:rPr>
                <w:rFonts w:ascii="Times New Roman" w:eastAsia="Nirmala UI" w:hAnsi="Nirmala UI" w:cs="Nirmala UI"/>
                <w:sz w:val="16"/>
                <w:lang w:val="es-ES" w:eastAsia="es-ES" w:bidi="es-ES"/>
              </w:rPr>
            </w:pPr>
          </w:p>
        </w:tc>
        <w:tc>
          <w:tcPr>
            <w:tcW w:w="2052" w:type="dxa"/>
            <w:tcBorders>
              <w:top w:val="single" w:sz="6" w:space="0" w:color="538DD3"/>
              <w:left w:val="single" w:sz="6" w:space="0" w:color="538DD3"/>
              <w:bottom w:val="single" w:sz="6" w:space="0" w:color="538DD3"/>
            </w:tcBorders>
            <w:shd w:val="clear" w:color="auto" w:fill="auto"/>
          </w:tcPr>
          <w:p w:rsidR="00CD0E11" w:rsidRPr="00CD0E11" w:rsidRDefault="00CD0E11" w:rsidP="00CD0E11">
            <w:pPr>
              <w:spacing w:before="11"/>
              <w:rPr>
                <w:rFonts w:ascii="Nirmala UI" w:eastAsia="Nirmala UI" w:hAnsi="Nirmala UI" w:cs="Nirmala UI"/>
                <w:sz w:val="15"/>
                <w:lang w:val="es-ES" w:eastAsia="es-ES" w:bidi="es-ES"/>
              </w:rPr>
            </w:pPr>
          </w:p>
          <w:p w:rsidR="00CD0E11" w:rsidRPr="00CD0E11" w:rsidRDefault="000170DC" w:rsidP="00CD0E11">
            <w:pPr>
              <w:ind w:left="122" w:right="60"/>
              <w:jc w:val="both"/>
              <w:rPr>
                <w:rFonts w:ascii="Nirmala UI" w:eastAsia="Nirmala UI" w:hAnsi="Nirmala UI" w:cs="Nirmala UI"/>
                <w:sz w:val="16"/>
                <w:lang w:val="es-ES" w:eastAsia="es-ES" w:bidi="es-ES"/>
              </w:rPr>
            </w:pPr>
            <w:r w:rsidRPr="000170DC">
              <w:rPr>
                <w:rFonts w:ascii="Nirmala UI" w:eastAsia="Nirmala UI" w:hAnsi="Nirmala UI" w:cs="Nirmala UI"/>
                <w:sz w:val="16"/>
                <w:lang w:val="es-ES" w:eastAsia="es-ES" w:bidi="es-ES"/>
              </w:rPr>
              <w:t>Que la población debido a</w:t>
            </w:r>
            <w:r w:rsidR="00CD0E11" w:rsidRPr="00CD0E11">
              <w:rPr>
                <w:rFonts w:ascii="Nirmala UI" w:eastAsia="Nirmala UI" w:hAnsi="Nirmala UI" w:cs="Nirmala UI"/>
                <w:sz w:val="16"/>
                <w:lang w:val="es-ES" w:eastAsia="es-ES" w:bidi="es-ES"/>
              </w:rPr>
              <w:t xml:space="preserve"> su condición social o laboral </w:t>
            </w:r>
            <w:r w:rsidRPr="000170DC">
              <w:rPr>
                <w:rFonts w:ascii="Nirmala UI" w:eastAsia="Nirmala UI" w:hAnsi="Nirmala UI" w:cs="Nirmala UI"/>
                <w:sz w:val="16"/>
                <w:lang w:val="es-ES" w:eastAsia="es-ES" w:bidi="es-ES"/>
              </w:rPr>
              <w:t>no reciba</w:t>
            </w:r>
            <w:r w:rsidR="00CD0E11" w:rsidRPr="00CD0E11">
              <w:rPr>
                <w:rFonts w:ascii="Nirmala UI" w:eastAsia="Nirmala UI" w:hAnsi="Nirmala UI" w:cs="Nirmala UI"/>
                <w:sz w:val="16"/>
                <w:lang w:val="es-ES" w:eastAsia="es-ES" w:bidi="es-ES"/>
              </w:rPr>
              <w:t xml:space="preserve"> una alimentación nutritiva, suf</w:t>
            </w:r>
            <w:r w:rsidRPr="000170DC">
              <w:rPr>
                <w:rFonts w:ascii="Nirmala UI" w:eastAsia="Nirmala UI" w:hAnsi="Nirmala UI" w:cs="Nirmala UI"/>
                <w:sz w:val="16"/>
                <w:lang w:val="es-ES" w:eastAsia="es-ES" w:bidi="es-ES"/>
              </w:rPr>
              <w:t xml:space="preserve">iciente y de calidad, así como </w:t>
            </w:r>
            <w:r w:rsidR="00CD0E11" w:rsidRPr="00CD0E11">
              <w:rPr>
                <w:rFonts w:ascii="Nirmala UI" w:eastAsia="Nirmala UI" w:hAnsi="Nirmala UI" w:cs="Nirmala UI"/>
                <w:sz w:val="16"/>
                <w:lang w:val="es-ES" w:eastAsia="es-ES" w:bidi="es-ES"/>
              </w:rPr>
              <w:t xml:space="preserve"> educación y servicios de salud de calidad.</w:t>
            </w:r>
          </w:p>
        </w:tc>
      </w:tr>
      <w:tr w:rsidR="00CD0E11" w:rsidRPr="004D3169" w:rsidTr="0077111C">
        <w:trPr>
          <w:trHeight w:val="1816"/>
        </w:trPr>
        <w:tc>
          <w:tcPr>
            <w:tcW w:w="1044" w:type="dxa"/>
            <w:tcBorders>
              <w:top w:val="single" w:sz="8" w:space="0" w:color="7A9FCD"/>
              <w:bottom w:val="single" w:sz="8" w:space="0" w:color="7A9FCD"/>
              <w:right w:val="single" w:sz="6" w:space="0" w:color="538DD3"/>
            </w:tcBorders>
            <w:shd w:val="clear" w:color="auto" w:fill="DBE5F1" w:themeFill="accent1" w:themeFillTint="33"/>
            <w:textDirection w:val="btLr"/>
          </w:tcPr>
          <w:p w:rsidR="00CD0E11" w:rsidRPr="00CD0E11" w:rsidRDefault="00CD0E11" w:rsidP="00CD0E11">
            <w:pPr>
              <w:spacing w:before="12"/>
              <w:rPr>
                <w:rFonts w:ascii="Nirmala UI" w:eastAsia="Nirmala UI" w:hAnsi="Nirmala UI" w:cs="Nirmala UI"/>
                <w:sz w:val="21"/>
                <w:lang w:val="es-ES" w:eastAsia="es-ES" w:bidi="es-ES"/>
              </w:rPr>
            </w:pPr>
          </w:p>
          <w:p w:rsidR="00CD0E11" w:rsidRPr="00CD0E11" w:rsidRDefault="00CD0E11" w:rsidP="00CD0E11">
            <w:pPr>
              <w:ind w:left="345"/>
              <w:rPr>
                <w:rFonts w:ascii="Nirmala UI" w:eastAsia="Nirmala UI" w:hAnsi="Nirmala UI" w:cs="Nirmala UI"/>
                <w:b/>
                <w:sz w:val="20"/>
                <w:lang w:val="es-ES" w:eastAsia="es-ES" w:bidi="es-ES"/>
              </w:rPr>
            </w:pPr>
            <w:r w:rsidRPr="00CD0E11">
              <w:rPr>
                <w:rFonts w:ascii="Nirmala UI" w:eastAsia="Nirmala UI" w:hAnsi="Nirmala UI" w:cs="Nirmala UI"/>
                <w:b/>
                <w:sz w:val="20"/>
                <w:lang w:val="es-ES" w:eastAsia="es-ES" w:bidi="es-ES"/>
              </w:rPr>
              <w:t>PROPOSITO</w:t>
            </w:r>
          </w:p>
        </w:tc>
        <w:tc>
          <w:tcPr>
            <w:tcW w:w="2931" w:type="dxa"/>
            <w:tcBorders>
              <w:top w:val="single" w:sz="6" w:space="0" w:color="538DD3"/>
              <w:left w:val="single" w:sz="6" w:space="0" w:color="538DD3"/>
              <w:bottom w:val="single" w:sz="6" w:space="0" w:color="538DD3"/>
              <w:right w:val="single" w:sz="6" w:space="0" w:color="538DD3"/>
            </w:tcBorders>
          </w:tcPr>
          <w:p w:rsidR="00CD0E11" w:rsidRPr="00CD0E11" w:rsidRDefault="00CD0E11" w:rsidP="00CD0E11">
            <w:pPr>
              <w:spacing w:before="2"/>
              <w:rPr>
                <w:rFonts w:ascii="Nirmala UI" w:eastAsia="Nirmala UI" w:hAnsi="Nirmala UI" w:cs="Nirmala UI"/>
                <w:sz w:val="20"/>
                <w:lang w:val="es-ES" w:eastAsia="es-ES" w:bidi="es-ES"/>
              </w:rPr>
            </w:pPr>
          </w:p>
          <w:p w:rsidR="00CD0E11" w:rsidRPr="00CD0E11" w:rsidRDefault="00CD0E11" w:rsidP="004352CB">
            <w:pPr>
              <w:ind w:left="119" w:right="78"/>
              <w:jc w:val="both"/>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Los integrantes de las familias</w:t>
            </w:r>
            <w:r w:rsidR="004352CB" w:rsidRPr="000170DC">
              <w:rPr>
                <w:rFonts w:ascii="Nirmala UI" w:eastAsia="Nirmala UI" w:hAnsi="Nirmala UI" w:cs="Nirmala UI"/>
                <w:sz w:val="16"/>
                <w:lang w:val="es-ES" w:eastAsia="es-ES" w:bidi="es-ES"/>
              </w:rPr>
              <w:t xml:space="preserve"> beneficiadas </w:t>
            </w:r>
            <w:r w:rsidRPr="00CD0E11">
              <w:rPr>
                <w:rFonts w:ascii="Nirmala UI" w:eastAsia="Nirmala UI" w:hAnsi="Nirmala UI" w:cs="Nirmala UI"/>
                <w:sz w:val="16"/>
                <w:lang w:val="es-ES" w:eastAsia="es-ES" w:bidi="es-ES"/>
              </w:rPr>
              <w:t xml:space="preserve">de PROSPERA amplían sus capacidades de alimentación, salud y educación, y se </w:t>
            </w:r>
            <w:r w:rsidR="004352CB" w:rsidRPr="000170DC">
              <w:rPr>
                <w:rFonts w:ascii="Nirmala UI" w:eastAsia="Nirmala UI" w:hAnsi="Nirmala UI" w:cs="Nirmala UI"/>
                <w:sz w:val="16"/>
                <w:lang w:val="es-ES" w:eastAsia="es-ES" w:bidi="es-ES"/>
              </w:rPr>
              <w:t>les facilita el acceso a otras d</w:t>
            </w:r>
            <w:r w:rsidRPr="00CD0E11">
              <w:rPr>
                <w:rFonts w:ascii="Nirmala UI" w:eastAsia="Nirmala UI" w:hAnsi="Nirmala UI" w:cs="Nirmala UI"/>
                <w:sz w:val="16"/>
                <w:lang w:val="es-ES" w:eastAsia="es-ES" w:bidi="es-ES"/>
              </w:rPr>
              <w:t>imensiones de bienestar.</w:t>
            </w:r>
          </w:p>
        </w:tc>
        <w:tc>
          <w:tcPr>
            <w:tcW w:w="1805" w:type="dxa"/>
            <w:tcBorders>
              <w:top w:val="single" w:sz="6" w:space="0" w:color="538DD3"/>
              <w:left w:val="single" w:sz="6" w:space="0" w:color="538DD3"/>
              <w:bottom w:val="single" w:sz="6" w:space="0" w:color="538DD3"/>
              <w:right w:val="single" w:sz="6" w:space="0" w:color="538DD3"/>
            </w:tcBorders>
          </w:tcPr>
          <w:p w:rsidR="00CD0E11" w:rsidRPr="00CD0E11" w:rsidRDefault="00CD0E11" w:rsidP="004352CB">
            <w:pPr>
              <w:spacing w:before="160"/>
              <w:ind w:left="121" w:right="75"/>
              <w:jc w:val="both"/>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Prevalencia de anemia en mujeres de</w:t>
            </w:r>
            <w:r w:rsidR="004352CB" w:rsidRPr="000170DC">
              <w:rPr>
                <w:rFonts w:ascii="Nirmala UI" w:eastAsia="Nirmala UI" w:hAnsi="Nirmala UI" w:cs="Nirmala UI"/>
                <w:sz w:val="16"/>
                <w:lang w:val="es-ES" w:eastAsia="es-ES" w:bidi="es-ES"/>
              </w:rPr>
              <w:t xml:space="preserve"> </w:t>
            </w:r>
            <w:r w:rsidRPr="00CD0E11">
              <w:rPr>
                <w:rFonts w:ascii="Nirmala UI" w:eastAsia="Nirmala UI" w:hAnsi="Nirmala UI" w:cs="Nirmala UI"/>
                <w:sz w:val="16"/>
                <w:lang w:val="es-ES" w:eastAsia="es-ES" w:bidi="es-ES"/>
              </w:rPr>
              <w:t>12 a 49 años de edad embarazadas y en periodo de lactancia atendidas por el programa.</w:t>
            </w:r>
          </w:p>
        </w:tc>
        <w:tc>
          <w:tcPr>
            <w:tcW w:w="1807" w:type="dxa"/>
            <w:tcBorders>
              <w:top w:val="single" w:sz="6" w:space="0" w:color="538DD3"/>
              <w:left w:val="single" w:sz="6" w:space="0" w:color="538DD3"/>
              <w:bottom w:val="single" w:sz="6" w:space="0" w:color="538DD3"/>
              <w:right w:val="single" w:sz="6" w:space="0" w:color="538DD3"/>
            </w:tcBorders>
          </w:tcPr>
          <w:p w:rsidR="00CD0E11" w:rsidRPr="00CD0E11" w:rsidRDefault="00CD0E11" w:rsidP="00CD0E11">
            <w:pPr>
              <w:rPr>
                <w:rFonts w:ascii="Times New Roman" w:eastAsia="Nirmala UI" w:hAnsi="Nirmala UI" w:cs="Nirmala UI"/>
                <w:sz w:val="16"/>
                <w:lang w:val="es-ES" w:eastAsia="es-ES" w:bidi="es-ES"/>
              </w:rPr>
            </w:pPr>
          </w:p>
        </w:tc>
        <w:tc>
          <w:tcPr>
            <w:tcW w:w="2052" w:type="dxa"/>
            <w:tcBorders>
              <w:top w:val="single" w:sz="6" w:space="0" w:color="538DD3"/>
              <w:left w:val="single" w:sz="6" w:space="0" w:color="538DD3"/>
              <w:bottom w:val="single" w:sz="6" w:space="0" w:color="538DD3"/>
            </w:tcBorders>
          </w:tcPr>
          <w:p w:rsidR="00CD0E11" w:rsidRPr="00CD0E11" w:rsidRDefault="00CD0E11" w:rsidP="00CD0E11">
            <w:pPr>
              <w:rPr>
                <w:rFonts w:ascii="Nirmala UI" w:eastAsia="Nirmala UI" w:hAnsi="Nirmala UI" w:cs="Nirmala UI"/>
                <w:sz w:val="20"/>
                <w:lang w:val="es-ES" w:eastAsia="es-ES" w:bidi="es-ES"/>
              </w:rPr>
            </w:pPr>
          </w:p>
          <w:p w:rsidR="00CD0E11" w:rsidRPr="00CD0E11" w:rsidRDefault="00CD0E11" w:rsidP="00CD0E11">
            <w:pPr>
              <w:rPr>
                <w:rFonts w:ascii="Nirmala UI" w:eastAsia="Nirmala UI" w:hAnsi="Nirmala UI" w:cs="Nirmala UI"/>
                <w:sz w:val="16"/>
                <w:lang w:val="es-ES" w:eastAsia="es-ES" w:bidi="es-ES"/>
              </w:rPr>
            </w:pPr>
          </w:p>
          <w:p w:rsidR="00CD0E11" w:rsidRPr="00CD0E11" w:rsidRDefault="000170DC" w:rsidP="000170DC">
            <w:pPr>
              <w:tabs>
                <w:tab w:val="left" w:pos="1590"/>
              </w:tabs>
              <w:spacing w:before="1"/>
              <w:ind w:left="122" w:right="64"/>
              <w:jc w:val="both"/>
              <w:rPr>
                <w:rFonts w:ascii="Nirmala UI" w:eastAsia="Nirmala UI" w:hAnsi="Nirmala UI" w:cs="Nirmala UI"/>
                <w:sz w:val="16"/>
                <w:lang w:val="es-ES" w:eastAsia="es-ES" w:bidi="es-ES"/>
              </w:rPr>
            </w:pPr>
            <w:r w:rsidRPr="000170DC">
              <w:rPr>
                <w:rFonts w:ascii="Nirmala UI" w:eastAsia="Nirmala UI" w:hAnsi="Nirmala UI" w:cs="Nirmala UI"/>
                <w:sz w:val="16"/>
                <w:lang w:val="es-ES" w:eastAsia="es-ES" w:bidi="es-ES"/>
              </w:rPr>
              <w:t>Que l</w:t>
            </w:r>
            <w:r w:rsidR="00CD0E11" w:rsidRPr="00CD0E11">
              <w:rPr>
                <w:rFonts w:ascii="Nirmala UI" w:eastAsia="Nirmala UI" w:hAnsi="Nirmala UI" w:cs="Nirmala UI"/>
                <w:sz w:val="16"/>
                <w:lang w:val="es-ES" w:eastAsia="es-ES" w:bidi="es-ES"/>
              </w:rPr>
              <w:t>as familias</w:t>
            </w:r>
            <w:r w:rsidRPr="000170DC">
              <w:rPr>
                <w:rFonts w:ascii="Nirmala UI" w:eastAsia="Nirmala UI" w:hAnsi="Nirmala UI" w:cs="Nirmala UI"/>
                <w:sz w:val="16"/>
                <w:lang w:val="es-ES" w:eastAsia="es-ES" w:bidi="es-ES"/>
              </w:rPr>
              <w:t xml:space="preserve"> no puedan incorporarse y tener acceso a todos los beneficios del Programa PROSPERA.</w:t>
            </w:r>
          </w:p>
        </w:tc>
      </w:tr>
      <w:tr w:rsidR="00CD0E11" w:rsidRPr="004D3169" w:rsidTr="0077111C">
        <w:trPr>
          <w:trHeight w:val="2111"/>
        </w:trPr>
        <w:tc>
          <w:tcPr>
            <w:tcW w:w="1044" w:type="dxa"/>
            <w:tcBorders>
              <w:top w:val="single" w:sz="8" w:space="0" w:color="7A9FCD"/>
              <w:bottom w:val="single" w:sz="8" w:space="0" w:color="7A9FCD"/>
              <w:right w:val="single" w:sz="6" w:space="0" w:color="538DD3"/>
            </w:tcBorders>
            <w:shd w:val="clear" w:color="auto" w:fill="DBE5F1" w:themeFill="accent1" w:themeFillTint="33"/>
            <w:textDirection w:val="btLr"/>
          </w:tcPr>
          <w:p w:rsidR="00CD0E11" w:rsidRPr="00CD0E11" w:rsidRDefault="00CD0E11" w:rsidP="00CD0E11">
            <w:pPr>
              <w:spacing w:before="157"/>
              <w:ind w:left="284" w:right="286"/>
              <w:jc w:val="center"/>
              <w:rPr>
                <w:rFonts w:ascii="Nirmala UI" w:eastAsia="Nirmala UI" w:hAnsi="Nirmala UI" w:cs="Nirmala UI"/>
                <w:b/>
                <w:sz w:val="20"/>
                <w:lang w:val="es-ES" w:eastAsia="es-ES" w:bidi="es-ES"/>
              </w:rPr>
            </w:pPr>
            <w:r w:rsidRPr="00CD0E11">
              <w:rPr>
                <w:rFonts w:ascii="Nirmala UI" w:eastAsia="Nirmala UI" w:hAnsi="Nirmala UI" w:cs="Nirmala UI"/>
                <w:b/>
                <w:sz w:val="20"/>
                <w:lang w:val="es-ES" w:eastAsia="es-ES" w:bidi="es-ES"/>
              </w:rPr>
              <w:t>COMPONENTES</w:t>
            </w:r>
          </w:p>
          <w:p w:rsidR="00CD0E11" w:rsidRPr="00CD0E11" w:rsidRDefault="00CD0E11" w:rsidP="00CD0E11">
            <w:pPr>
              <w:spacing w:before="5"/>
              <w:ind w:left="282" w:right="286"/>
              <w:jc w:val="center"/>
              <w:rPr>
                <w:rFonts w:ascii="Nirmala UI" w:eastAsia="Nirmala UI" w:hAnsi="Nirmala UI" w:cs="Nirmala UI"/>
                <w:b/>
                <w:sz w:val="20"/>
                <w:lang w:val="es-ES" w:eastAsia="es-ES" w:bidi="es-ES"/>
              </w:rPr>
            </w:pPr>
            <w:r w:rsidRPr="00CD0E11">
              <w:rPr>
                <w:rFonts w:ascii="Nirmala UI" w:eastAsia="Nirmala UI" w:hAnsi="Nirmala UI" w:cs="Nirmala UI"/>
                <w:b/>
                <w:sz w:val="20"/>
                <w:lang w:val="es-ES" w:eastAsia="es-ES" w:bidi="es-ES"/>
              </w:rPr>
              <w:t>(Metas)</w:t>
            </w:r>
          </w:p>
        </w:tc>
        <w:tc>
          <w:tcPr>
            <w:tcW w:w="2931" w:type="dxa"/>
            <w:tcBorders>
              <w:top w:val="single" w:sz="6" w:space="0" w:color="538DD3"/>
              <w:left w:val="single" w:sz="6" w:space="0" w:color="538DD3"/>
              <w:bottom w:val="single" w:sz="6" w:space="0" w:color="538DD3"/>
              <w:right w:val="single" w:sz="6" w:space="0" w:color="538DD3"/>
            </w:tcBorders>
            <w:shd w:val="clear" w:color="auto" w:fill="auto"/>
          </w:tcPr>
          <w:p w:rsidR="00CD0E11" w:rsidRPr="00CD0E11" w:rsidRDefault="00CD0E11" w:rsidP="00CD0E11">
            <w:pPr>
              <w:rPr>
                <w:rFonts w:ascii="Nirmala UI" w:eastAsia="Nirmala UI" w:hAnsi="Nirmala UI" w:cs="Nirmala UI"/>
                <w:sz w:val="20"/>
                <w:lang w:val="es-ES" w:eastAsia="es-ES" w:bidi="es-ES"/>
              </w:rPr>
            </w:pPr>
          </w:p>
          <w:p w:rsidR="00CD0E11" w:rsidRPr="00CD0E11" w:rsidRDefault="00CD0E11" w:rsidP="00CD0E11">
            <w:pPr>
              <w:spacing w:before="4"/>
              <w:rPr>
                <w:rFonts w:ascii="Nirmala UI" w:eastAsia="Nirmala UI" w:hAnsi="Nirmala UI" w:cs="Nirmala UI"/>
                <w:sz w:val="19"/>
                <w:lang w:val="es-ES" w:eastAsia="es-ES" w:bidi="es-ES"/>
              </w:rPr>
            </w:pPr>
          </w:p>
          <w:p w:rsidR="00CD0E11" w:rsidRPr="00CD0E11" w:rsidRDefault="00CD0E11" w:rsidP="00CD0E11">
            <w:pPr>
              <w:ind w:left="119" w:right="78"/>
              <w:jc w:val="both"/>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Mantener en control al 95% de las familias beneficiarias del programa PROSPERA en el estado, mediante el acceso al</w:t>
            </w:r>
            <w:r w:rsidR="000170DC" w:rsidRPr="000170DC">
              <w:rPr>
                <w:rFonts w:ascii="Nirmala UI" w:eastAsia="Nirmala UI" w:hAnsi="Nirmala UI" w:cs="Nirmala UI"/>
                <w:sz w:val="16"/>
                <w:lang w:val="es-ES" w:eastAsia="es-ES" w:bidi="es-ES"/>
              </w:rPr>
              <w:t xml:space="preserve"> paquete Básico garantizado de S</w:t>
            </w:r>
            <w:r w:rsidRPr="00CD0E11">
              <w:rPr>
                <w:rFonts w:ascii="Nirmala UI" w:eastAsia="Nirmala UI" w:hAnsi="Nirmala UI" w:cs="Nirmala UI"/>
                <w:sz w:val="16"/>
                <w:lang w:val="es-ES" w:eastAsia="es-ES" w:bidi="es-ES"/>
              </w:rPr>
              <w:t>alud.</w:t>
            </w:r>
          </w:p>
        </w:tc>
        <w:tc>
          <w:tcPr>
            <w:tcW w:w="1805" w:type="dxa"/>
            <w:tcBorders>
              <w:top w:val="single" w:sz="6" w:space="0" w:color="538DD3"/>
              <w:left w:val="single" w:sz="6" w:space="0" w:color="538DD3"/>
              <w:bottom w:val="single" w:sz="6" w:space="0" w:color="538DD3"/>
              <w:right w:val="single" w:sz="6" w:space="0" w:color="538DD3"/>
            </w:tcBorders>
            <w:shd w:val="clear" w:color="auto" w:fill="auto"/>
          </w:tcPr>
          <w:p w:rsidR="00CD0E11" w:rsidRPr="00CD0E11" w:rsidRDefault="00CD0E11" w:rsidP="00CD0E11">
            <w:pPr>
              <w:rPr>
                <w:rFonts w:ascii="Nirmala UI" w:eastAsia="Nirmala UI" w:hAnsi="Nirmala UI" w:cs="Nirmala UI"/>
                <w:sz w:val="20"/>
                <w:lang w:val="es-ES" w:eastAsia="es-ES" w:bidi="es-ES"/>
              </w:rPr>
            </w:pPr>
          </w:p>
          <w:p w:rsidR="00CD0E11" w:rsidRPr="00CD0E11" w:rsidRDefault="00CD0E11" w:rsidP="00CD0E11">
            <w:pPr>
              <w:spacing w:before="3"/>
              <w:rPr>
                <w:rFonts w:ascii="Nirmala UI" w:eastAsia="Nirmala UI" w:hAnsi="Nirmala UI" w:cs="Nirmala UI"/>
                <w:sz w:val="27"/>
                <w:lang w:val="es-ES" w:eastAsia="es-ES" w:bidi="es-ES"/>
              </w:rPr>
            </w:pPr>
          </w:p>
          <w:p w:rsidR="00CD0E11" w:rsidRPr="00CD0E11" w:rsidRDefault="00CD0E11" w:rsidP="00CD0E11">
            <w:pPr>
              <w:tabs>
                <w:tab w:val="left" w:pos="1532"/>
              </w:tabs>
              <w:ind w:left="121" w:right="75"/>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Porcentaje</w:t>
            </w:r>
            <w:r w:rsidRPr="00CD0E11">
              <w:rPr>
                <w:rFonts w:ascii="Nirmala UI" w:eastAsia="Nirmala UI" w:hAnsi="Nirmala UI" w:cs="Nirmala UI"/>
                <w:sz w:val="16"/>
                <w:lang w:val="es-ES" w:eastAsia="es-ES" w:bidi="es-ES"/>
              </w:rPr>
              <w:tab/>
            </w:r>
            <w:r w:rsidRPr="00CD0E11">
              <w:rPr>
                <w:rFonts w:ascii="Nirmala UI" w:eastAsia="Nirmala UI" w:hAnsi="Nirmala UI" w:cs="Nirmala UI"/>
                <w:spacing w:val="-14"/>
                <w:sz w:val="16"/>
                <w:lang w:val="es-ES" w:eastAsia="es-ES" w:bidi="es-ES"/>
              </w:rPr>
              <w:t xml:space="preserve">de </w:t>
            </w:r>
            <w:r w:rsidRPr="00CD0E11">
              <w:rPr>
                <w:rFonts w:ascii="Nirmala UI" w:eastAsia="Nirmala UI" w:hAnsi="Nirmala UI" w:cs="Nirmala UI"/>
                <w:sz w:val="16"/>
                <w:lang w:val="es-ES" w:eastAsia="es-ES" w:bidi="es-ES"/>
              </w:rPr>
              <w:t>cobertura de familias Beneficiarias</w:t>
            </w:r>
            <w:r w:rsidRPr="00CD0E11">
              <w:rPr>
                <w:rFonts w:ascii="Nirmala UI" w:eastAsia="Nirmala UI" w:hAnsi="Nirmala UI" w:cs="Nirmala UI"/>
                <w:sz w:val="16"/>
                <w:lang w:val="es-ES" w:eastAsia="es-ES" w:bidi="es-ES"/>
              </w:rPr>
              <w:tab/>
            </w:r>
            <w:r w:rsidRPr="00CD0E11">
              <w:rPr>
                <w:rFonts w:ascii="Nirmala UI" w:eastAsia="Nirmala UI" w:hAnsi="Nirmala UI" w:cs="Nirmala UI"/>
                <w:spacing w:val="-12"/>
                <w:sz w:val="16"/>
                <w:lang w:val="es-ES" w:eastAsia="es-ES" w:bidi="es-ES"/>
              </w:rPr>
              <w:t xml:space="preserve">de </w:t>
            </w:r>
            <w:r w:rsidRPr="00CD0E11">
              <w:rPr>
                <w:rFonts w:ascii="Nirmala UI" w:eastAsia="Nirmala UI" w:hAnsi="Nirmala UI" w:cs="Nirmala UI"/>
                <w:sz w:val="16"/>
                <w:lang w:val="es-ES" w:eastAsia="es-ES" w:bidi="es-ES"/>
              </w:rPr>
              <w:t>Prospera.</w:t>
            </w:r>
          </w:p>
        </w:tc>
        <w:tc>
          <w:tcPr>
            <w:tcW w:w="1807" w:type="dxa"/>
            <w:tcBorders>
              <w:top w:val="single" w:sz="6" w:space="0" w:color="538DD3"/>
              <w:left w:val="single" w:sz="6" w:space="0" w:color="538DD3"/>
              <w:bottom w:val="single" w:sz="6" w:space="0" w:color="538DD3"/>
              <w:right w:val="single" w:sz="6" w:space="0" w:color="538DD3"/>
            </w:tcBorders>
            <w:shd w:val="clear" w:color="auto" w:fill="auto"/>
          </w:tcPr>
          <w:p w:rsidR="00CD0E11" w:rsidRPr="00CD0E11" w:rsidRDefault="00CD0E11" w:rsidP="00CD0E11">
            <w:pPr>
              <w:spacing w:before="3"/>
              <w:rPr>
                <w:rFonts w:ascii="Nirmala UI" w:eastAsia="Nirmala UI" w:hAnsi="Nirmala UI" w:cs="Nirmala UI"/>
                <w:sz w:val="23"/>
                <w:lang w:val="es-ES" w:eastAsia="es-ES" w:bidi="es-ES"/>
              </w:rPr>
            </w:pPr>
          </w:p>
          <w:p w:rsidR="00CD0E11" w:rsidRPr="00CD0E11" w:rsidRDefault="00CD0E11" w:rsidP="00CD0E11">
            <w:pPr>
              <w:tabs>
                <w:tab w:val="left" w:pos="1534"/>
              </w:tabs>
              <w:ind w:left="122"/>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Sistema</w:t>
            </w:r>
            <w:r w:rsidRPr="00CD0E11">
              <w:rPr>
                <w:rFonts w:ascii="Nirmala UI" w:eastAsia="Nirmala UI" w:hAnsi="Nirmala UI" w:cs="Nirmala UI"/>
                <w:sz w:val="16"/>
                <w:lang w:val="es-ES" w:eastAsia="es-ES" w:bidi="es-ES"/>
              </w:rPr>
              <w:tab/>
              <w:t>de</w:t>
            </w:r>
          </w:p>
          <w:p w:rsidR="00CD0E11" w:rsidRPr="00CD0E11" w:rsidRDefault="00CD0E11" w:rsidP="00CD0E11">
            <w:pPr>
              <w:spacing w:before="1"/>
              <w:ind w:left="122"/>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Información en Salud (SIS) y</w:t>
            </w:r>
          </w:p>
          <w:p w:rsidR="00CD0E11" w:rsidRPr="00CD0E11" w:rsidRDefault="00CD0E11" w:rsidP="00CD0E11">
            <w:pPr>
              <w:ind w:left="122"/>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Sistema Nacional de Información Básica</w:t>
            </w:r>
          </w:p>
          <w:p w:rsidR="00CD0E11" w:rsidRPr="00CD0E11" w:rsidRDefault="00CD0E11" w:rsidP="00CD0E11">
            <w:pPr>
              <w:ind w:left="122"/>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en Materia de Salud (SINBA)</w:t>
            </w:r>
          </w:p>
        </w:tc>
        <w:tc>
          <w:tcPr>
            <w:tcW w:w="2052" w:type="dxa"/>
            <w:tcBorders>
              <w:top w:val="single" w:sz="6" w:space="0" w:color="538DD3"/>
              <w:left w:val="single" w:sz="6" w:space="0" w:color="538DD3"/>
              <w:bottom w:val="single" w:sz="6" w:space="0" w:color="538DD3"/>
            </w:tcBorders>
            <w:shd w:val="clear" w:color="auto" w:fill="auto"/>
          </w:tcPr>
          <w:p w:rsidR="00CD0E11" w:rsidRPr="00CD0E11" w:rsidRDefault="00CD0E11" w:rsidP="00CD0E11">
            <w:pPr>
              <w:spacing w:before="4"/>
              <w:rPr>
                <w:rFonts w:ascii="Nirmala UI" w:eastAsia="Nirmala UI" w:hAnsi="Nirmala UI" w:cs="Nirmala UI"/>
                <w:sz w:val="15"/>
                <w:lang w:val="es-ES" w:eastAsia="es-ES" w:bidi="es-ES"/>
              </w:rPr>
            </w:pPr>
          </w:p>
          <w:p w:rsidR="00CD0E11" w:rsidRPr="00CD0E11" w:rsidRDefault="00CD0E11" w:rsidP="00CD0E11">
            <w:pPr>
              <w:tabs>
                <w:tab w:val="left" w:pos="1177"/>
              </w:tabs>
              <w:spacing w:line="212" w:lineRule="exact"/>
              <w:ind w:left="122"/>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Las</w:t>
            </w:r>
            <w:r w:rsidRPr="00CD0E11">
              <w:rPr>
                <w:rFonts w:ascii="Nirmala UI" w:eastAsia="Nirmala UI" w:hAnsi="Nirmala UI" w:cs="Nirmala UI"/>
                <w:sz w:val="16"/>
                <w:lang w:val="es-ES" w:eastAsia="es-ES" w:bidi="es-ES"/>
              </w:rPr>
              <w:tab/>
              <w:t>familias</w:t>
            </w:r>
          </w:p>
          <w:p w:rsidR="00CD0E11" w:rsidRPr="00CD0E11" w:rsidRDefault="00CD0E11" w:rsidP="00CD0E11">
            <w:pPr>
              <w:tabs>
                <w:tab w:val="left" w:pos="1495"/>
              </w:tabs>
              <w:ind w:left="122" w:right="64"/>
              <w:jc w:val="both"/>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beneficiarias</w:t>
            </w:r>
            <w:r w:rsidRPr="00CD0E11">
              <w:rPr>
                <w:rFonts w:ascii="Nirmala UI" w:eastAsia="Nirmala UI" w:hAnsi="Nirmala UI" w:cs="Nirmala UI"/>
                <w:sz w:val="16"/>
                <w:lang w:val="es-ES" w:eastAsia="es-ES" w:bidi="es-ES"/>
              </w:rPr>
              <w:tab/>
            </w:r>
            <w:r w:rsidRPr="00CD0E11">
              <w:rPr>
                <w:rFonts w:ascii="Nirmala UI" w:eastAsia="Nirmala UI" w:hAnsi="Nirmala UI" w:cs="Nirmala UI"/>
                <w:spacing w:val="-7"/>
                <w:sz w:val="16"/>
                <w:lang w:val="es-ES" w:eastAsia="es-ES" w:bidi="es-ES"/>
              </w:rPr>
              <w:t xml:space="preserve">del </w:t>
            </w:r>
            <w:r w:rsidRPr="00CD0E11">
              <w:rPr>
                <w:rFonts w:ascii="Nirmala UI" w:eastAsia="Nirmala UI" w:hAnsi="Nirmala UI" w:cs="Nirmala UI"/>
                <w:sz w:val="16"/>
                <w:lang w:val="es-ES" w:eastAsia="es-ES" w:bidi="es-ES"/>
              </w:rPr>
              <w:t>Programa</w:t>
            </w:r>
          </w:p>
          <w:p w:rsidR="00CD0E11" w:rsidRPr="00CD0E11" w:rsidRDefault="00CD0E11" w:rsidP="00CD0E11">
            <w:pPr>
              <w:spacing w:before="1"/>
              <w:ind w:left="122" w:right="59"/>
              <w:jc w:val="both"/>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Prospera cumplen con su corresponsabilidad con el paquete básico garantizado de salud provisto.</w:t>
            </w:r>
          </w:p>
        </w:tc>
      </w:tr>
      <w:tr w:rsidR="00CD0E11" w:rsidRPr="004D3169" w:rsidTr="0077111C">
        <w:trPr>
          <w:trHeight w:val="1702"/>
        </w:trPr>
        <w:tc>
          <w:tcPr>
            <w:tcW w:w="1044" w:type="dxa"/>
            <w:tcBorders>
              <w:top w:val="single" w:sz="8" w:space="0" w:color="7A9FCD"/>
              <w:right w:val="single" w:sz="6" w:space="0" w:color="538DD3"/>
            </w:tcBorders>
            <w:shd w:val="clear" w:color="auto" w:fill="DBE5F1" w:themeFill="accent1" w:themeFillTint="33"/>
            <w:textDirection w:val="btLr"/>
          </w:tcPr>
          <w:p w:rsidR="00CD0E11" w:rsidRPr="00CD0E11" w:rsidRDefault="00CD0E11" w:rsidP="00CD0E11">
            <w:pPr>
              <w:spacing w:before="157"/>
              <w:ind w:left="182" w:right="182"/>
              <w:jc w:val="center"/>
              <w:rPr>
                <w:rFonts w:ascii="Nirmala UI" w:eastAsia="Nirmala UI" w:hAnsi="Nirmala UI" w:cs="Nirmala UI"/>
                <w:b/>
                <w:sz w:val="20"/>
                <w:lang w:val="es-ES" w:eastAsia="es-ES" w:bidi="es-ES"/>
              </w:rPr>
            </w:pPr>
            <w:r w:rsidRPr="00CD0E11">
              <w:rPr>
                <w:rFonts w:ascii="Nirmala UI" w:eastAsia="Nirmala UI" w:hAnsi="Nirmala UI" w:cs="Nirmala UI"/>
                <w:b/>
                <w:sz w:val="20"/>
                <w:lang w:val="es-ES" w:eastAsia="es-ES" w:bidi="es-ES"/>
              </w:rPr>
              <w:t>ACTIVIDADES</w:t>
            </w:r>
          </w:p>
          <w:p w:rsidR="00CD0E11" w:rsidRPr="00CD0E11" w:rsidRDefault="00CD0E11" w:rsidP="00CD0E11">
            <w:pPr>
              <w:spacing w:before="5"/>
              <w:ind w:left="180" w:right="182"/>
              <w:jc w:val="center"/>
              <w:rPr>
                <w:rFonts w:ascii="Nirmala UI" w:eastAsia="Nirmala UI" w:hAnsi="Nirmala UI" w:cs="Nirmala UI"/>
                <w:b/>
                <w:sz w:val="20"/>
                <w:lang w:val="es-ES" w:eastAsia="es-ES" w:bidi="es-ES"/>
              </w:rPr>
            </w:pPr>
            <w:r w:rsidRPr="00CD0E11">
              <w:rPr>
                <w:rFonts w:ascii="Nirmala UI" w:eastAsia="Nirmala UI" w:hAnsi="Nirmala UI" w:cs="Nirmala UI"/>
                <w:b/>
                <w:sz w:val="20"/>
                <w:lang w:val="es-ES" w:eastAsia="es-ES" w:bidi="es-ES"/>
              </w:rPr>
              <w:t>(Acciones)</w:t>
            </w:r>
          </w:p>
        </w:tc>
        <w:tc>
          <w:tcPr>
            <w:tcW w:w="2931" w:type="dxa"/>
            <w:tcBorders>
              <w:top w:val="single" w:sz="6" w:space="0" w:color="538DD3"/>
              <w:left w:val="single" w:sz="6" w:space="0" w:color="538DD3"/>
              <w:right w:val="single" w:sz="6" w:space="0" w:color="538DD3"/>
            </w:tcBorders>
          </w:tcPr>
          <w:p w:rsidR="00CD0E11" w:rsidRPr="00CD0E11" w:rsidRDefault="00CD0E11" w:rsidP="00CD0E11">
            <w:pPr>
              <w:ind w:left="119" w:right="80"/>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Proporcionar a los beneficiarios del programa prospera en el estado el paquete básico garantizado de  salud y la ampliación progresiva a las 27 intervenci</w:t>
            </w:r>
            <w:r w:rsidR="000170DC" w:rsidRPr="000170DC">
              <w:rPr>
                <w:rFonts w:ascii="Nirmala UI" w:eastAsia="Nirmala UI" w:hAnsi="Nirmala UI" w:cs="Nirmala UI"/>
                <w:sz w:val="16"/>
                <w:lang w:val="es-ES" w:eastAsia="es-ES" w:bidi="es-ES"/>
              </w:rPr>
              <w:t>ones de salud pública del CAUSES</w:t>
            </w:r>
            <w:r w:rsidRPr="00CD0E11">
              <w:rPr>
                <w:rFonts w:ascii="Nirmala UI" w:eastAsia="Nirmala UI" w:hAnsi="Nirmala UI" w:cs="Nirmala UI"/>
                <w:sz w:val="16"/>
                <w:lang w:val="es-ES" w:eastAsia="es-ES" w:bidi="es-ES"/>
              </w:rPr>
              <w:t xml:space="preserve"> con base en las cartillas de nacionales de salud de</w:t>
            </w:r>
            <w:r w:rsidRPr="00CD0E11">
              <w:rPr>
                <w:rFonts w:ascii="Nirmala UI" w:eastAsia="Nirmala UI" w:hAnsi="Nirmala UI" w:cs="Nirmala UI"/>
                <w:spacing w:val="7"/>
                <w:sz w:val="16"/>
                <w:lang w:val="es-ES" w:eastAsia="es-ES" w:bidi="es-ES"/>
              </w:rPr>
              <w:t xml:space="preserve"> </w:t>
            </w:r>
            <w:r w:rsidRPr="00CD0E11">
              <w:rPr>
                <w:rFonts w:ascii="Nirmala UI" w:eastAsia="Nirmala UI" w:hAnsi="Nirmala UI" w:cs="Nirmala UI"/>
                <w:sz w:val="16"/>
                <w:lang w:val="es-ES" w:eastAsia="es-ES" w:bidi="es-ES"/>
              </w:rPr>
              <w:t>manera</w:t>
            </w:r>
          </w:p>
          <w:p w:rsidR="00CD0E11" w:rsidRPr="00CD0E11" w:rsidRDefault="00CD0E11" w:rsidP="00CD0E11">
            <w:pPr>
              <w:spacing w:line="195" w:lineRule="exact"/>
              <w:ind w:left="119"/>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gratuita</w:t>
            </w:r>
          </w:p>
        </w:tc>
        <w:tc>
          <w:tcPr>
            <w:tcW w:w="1805" w:type="dxa"/>
            <w:tcBorders>
              <w:top w:val="single" w:sz="6" w:space="0" w:color="538DD3"/>
              <w:left w:val="single" w:sz="6" w:space="0" w:color="538DD3"/>
              <w:right w:val="single" w:sz="6" w:space="0" w:color="538DD3"/>
            </w:tcBorders>
          </w:tcPr>
          <w:p w:rsidR="00CD0E11" w:rsidRPr="00CD0E11" w:rsidRDefault="00CD0E11" w:rsidP="00CD0E11">
            <w:pPr>
              <w:rPr>
                <w:rFonts w:ascii="Nirmala UI" w:eastAsia="Nirmala UI" w:hAnsi="Nirmala UI" w:cs="Nirmala UI"/>
                <w:sz w:val="20"/>
                <w:lang w:val="es-ES" w:eastAsia="es-ES" w:bidi="es-ES"/>
              </w:rPr>
            </w:pPr>
          </w:p>
          <w:p w:rsidR="00CD0E11" w:rsidRPr="00CD0E11" w:rsidRDefault="00CD0E11" w:rsidP="000170DC">
            <w:pPr>
              <w:tabs>
                <w:tab w:val="left" w:pos="1535"/>
              </w:tabs>
              <w:spacing w:before="158"/>
              <w:ind w:left="121" w:right="75"/>
              <w:jc w:val="both"/>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Porcentaje</w:t>
            </w:r>
            <w:r w:rsidR="000170DC">
              <w:rPr>
                <w:rFonts w:ascii="Nirmala UI" w:eastAsia="Nirmala UI" w:hAnsi="Nirmala UI" w:cs="Nirmala UI"/>
                <w:sz w:val="16"/>
                <w:lang w:val="es-ES" w:eastAsia="es-ES" w:bidi="es-ES"/>
              </w:rPr>
              <w:t xml:space="preserve"> </w:t>
            </w:r>
            <w:r w:rsidRPr="00CD0E11">
              <w:rPr>
                <w:rFonts w:ascii="Nirmala UI" w:eastAsia="Nirmala UI" w:hAnsi="Nirmala UI" w:cs="Nirmala UI"/>
                <w:spacing w:val="-14"/>
                <w:sz w:val="16"/>
                <w:lang w:val="es-ES" w:eastAsia="es-ES" w:bidi="es-ES"/>
              </w:rPr>
              <w:t xml:space="preserve">de </w:t>
            </w:r>
            <w:r w:rsidR="000170DC">
              <w:rPr>
                <w:rFonts w:ascii="Nirmala UI" w:eastAsia="Nirmala UI" w:hAnsi="Nirmala UI" w:cs="Nirmala UI"/>
                <w:spacing w:val="-14"/>
                <w:sz w:val="16"/>
                <w:lang w:val="es-ES" w:eastAsia="es-ES" w:bidi="es-ES"/>
              </w:rPr>
              <w:t>c</w:t>
            </w:r>
            <w:r w:rsidRPr="00CD0E11">
              <w:rPr>
                <w:rFonts w:ascii="Nirmala UI" w:eastAsia="Nirmala UI" w:hAnsi="Nirmala UI" w:cs="Nirmala UI"/>
                <w:sz w:val="16"/>
                <w:lang w:val="es-ES" w:eastAsia="es-ES" w:bidi="es-ES"/>
              </w:rPr>
              <w:t xml:space="preserve">obertura de </w:t>
            </w:r>
            <w:r w:rsidRPr="00CD0E11">
              <w:rPr>
                <w:rFonts w:ascii="Nirmala UI" w:eastAsia="Nirmala UI" w:hAnsi="Nirmala UI" w:cs="Nirmala UI"/>
                <w:spacing w:val="-3"/>
                <w:sz w:val="16"/>
                <w:lang w:val="es-ES" w:eastAsia="es-ES" w:bidi="es-ES"/>
              </w:rPr>
              <w:t xml:space="preserve">atención </w:t>
            </w:r>
            <w:r w:rsidRPr="00CD0E11">
              <w:rPr>
                <w:rFonts w:ascii="Nirmala UI" w:eastAsia="Nirmala UI" w:hAnsi="Nirmala UI" w:cs="Nirmala UI"/>
                <w:sz w:val="16"/>
                <w:lang w:val="es-ES" w:eastAsia="es-ES" w:bidi="es-ES"/>
              </w:rPr>
              <w:t xml:space="preserve">en salud a </w:t>
            </w:r>
            <w:r w:rsidRPr="00CD0E11">
              <w:rPr>
                <w:rFonts w:ascii="Nirmala UI" w:eastAsia="Nirmala UI" w:hAnsi="Nirmala UI" w:cs="Nirmala UI"/>
                <w:spacing w:val="-3"/>
                <w:sz w:val="16"/>
                <w:lang w:val="es-ES" w:eastAsia="es-ES" w:bidi="es-ES"/>
              </w:rPr>
              <w:t xml:space="preserve">familias </w:t>
            </w:r>
            <w:r w:rsidRPr="00CD0E11">
              <w:rPr>
                <w:rFonts w:ascii="Nirmala UI" w:eastAsia="Nirmala UI" w:hAnsi="Nirmala UI" w:cs="Nirmala UI"/>
                <w:sz w:val="16"/>
                <w:lang w:val="es-ES" w:eastAsia="es-ES" w:bidi="es-ES"/>
              </w:rPr>
              <w:t>beneficiarias.</w:t>
            </w:r>
          </w:p>
        </w:tc>
        <w:tc>
          <w:tcPr>
            <w:tcW w:w="1807" w:type="dxa"/>
            <w:tcBorders>
              <w:top w:val="single" w:sz="6" w:space="0" w:color="538DD3"/>
              <w:left w:val="single" w:sz="6" w:space="0" w:color="538DD3"/>
              <w:right w:val="single" w:sz="6" w:space="0" w:color="538DD3"/>
            </w:tcBorders>
          </w:tcPr>
          <w:p w:rsidR="00CD0E11" w:rsidRPr="00CD0E11" w:rsidRDefault="00CD0E11" w:rsidP="00CD0E11">
            <w:pPr>
              <w:tabs>
                <w:tab w:val="left" w:pos="1534"/>
              </w:tabs>
              <w:spacing w:before="105" w:line="212" w:lineRule="exact"/>
              <w:ind w:left="122"/>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Sistema</w:t>
            </w:r>
            <w:r w:rsidRPr="00CD0E11">
              <w:rPr>
                <w:rFonts w:ascii="Nirmala UI" w:eastAsia="Nirmala UI" w:hAnsi="Nirmala UI" w:cs="Nirmala UI"/>
                <w:sz w:val="16"/>
                <w:lang w:val="es-ES" w:eastAsia="es-ES" w:bidi="es-ES"/>
              </w:rPr>
              <w:tab/>
              <w:t>de</w:t>
            </w:r>
          </w:p>
          <w:p w:rsidR="00CD0E11" w:rsidRPr="00CD0E11" w:rsidRDefault="00CD0E11" w:rsidP="00CD0E11">
            <w:pPr>
              <w:ind w:left="122"/>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Información en Salud (SIS) y</w:t>
            </w:r>
          </w:p>
          <w:p w:rsidR="00CD0E11" w:rsidRPr="00CD0E11" w:rsidRDefault="00CD0E11" w:rsidP="00CD0E11">
            <w:pPr>
              <w:spacing w:before="1"/>
              <w:ind w:left="122"/>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Sistema Nacional de Información Básica</w:t>
            </w:r>
          </w:p>
          <w:p w:rsidR="00CD0E11" w:rsidRPr="00CD0E11" w:rsidRDefault="00CD0E11" w:rsidP="00CD0E11">
            <w:pPr>
              <w:ind w:left="122"/>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en Materia de Salud (SINBA)</w:t>
            </w:r>
          </w:p>
        </w:tc>
        <w:tc>
          <w:tcPr>
            <w:tcW w:w="2052" w:type="dxa"/>
            <w:tcBorders>
              <w:top w:val="single" w:sz="6" w:space="0" w:color="538DD3"/>
              <w:left w:val="single" w:sz="6" w:space="0" w:color="538DD3"/>
            </w:tcBorders>
          </w:tcPr>
          <w:p w:rsidR="00CD0E11" w:rsidRPr="00CD0E11" w:rsidRDefault="00CD0E11" w:rsidP="000170DC">
            <w:pPr>
              <w:ind w:left="122" w:right="59"/>
              <w:jc w:val="both"/>
              <w:rPr>
                <w:rFonts w:ascii="Nirmala UI" w:eastAsia="Nirmala UI" w:hAnsi="Nirmala UI" w:cs="Nirmala UI"/>
                <w:sz w:val="16"/>
                <w:lang w:val="es-ES" w:eastAsia="es-ES" w:bidi="es-ES"/>
              </w:rPr>
            </w:pPr>
            <w:r w:rsidRPr="00CD0E11">
              <w:rPr>
                <w:rFonts w:ascii="Nirmala UI" w:eastAsia="Nirmala UI" w:hAnsi="Nirmala UI" w:cs="Nirmala UI"/>
                <w:sz w:val="16"/>
                <w:lang w:val="es-ES" w:eastAsia="es-ES" w:bidi="es-ES"/>
              </w:rPr>
              <w:t xml:space="preserve">Las y los </w:t>
            </w:r>
            <w:r w:rsidRPr="00CD0E11">
              <w:rPr>
                <w:rFonts w:ascii="Nirmala UI" w:eastAsia="Nirmala UI" w:hAnsi="Nirmala UI" w:cs="Nirmala UI"/>
                <w:spacing w:val="-3"/>
                <w:sz w:val="16"/>
                <w:lang w:val="es-ES" w:eastAsia="es-ES" w:bidi="es-ES"/>
              </w:rPr>
              <w:t xml:space="preserve">integrantes </w:t>
            </w:r>
            <w:r w:rsidRPr="00CD0E11">
              <w:rPr>
                <w:rFonts w:ascii="Nirmala UI" w:eastAsia="Nirmala UI" w:hAnsi="Nirmala UI" w:cs="Nirmala UI"/>
                <w:sz w:val="16"/>
                <w:lang w:val="es-ES" w:eastAsia="es-ES" w:bidi="es-ES"/>
              </w:rPr>
              <w:t xml:space="preserve">de        las      </w:t>
            </w:r>
            <w:r w:rsidRPr="00CD0E11">
              <w:rPr>
                <w:rFonts w:ascii="Nirmala UI" w:eastAsia="Nirmala UI" w:hAnsi="Nirmala UI" w:cs="Nirmala UI"/>
                <w:spacing w:val="42"/>
                <w:sz w:val="16"/>
                <w:lang w:val="es-ES" w:eastAsia="es-ES" w:bidi="es-ES"/>
              </w:rPr>
              <w:t xml:space="preserve"> </w:t>
            </w:r>
            <w:r w:rsidRPr="00CD0E11">
              <w:rPr>
                <w:rFonts w:ascii="Nirmala UI" w:eastAsia="Nirmala UI" w:hAnsi="Nirmala UI" w:cs="Nirmala UI"/>
                <w:spacing w:val="-3"/>
                <w:sz w:val="16"/>
                <w:lang w:val="es-ES" w:eastAsia="es-ES" w:bidi="es-ES"/>
              </w:rPr>
              <w:t>familias</w:t>
            </w:r>
            <w:r w:rsidR="000170DC" w:rsidRPr="000170DC">
              <w:rPr>
                <w:rFonts w:ascii="Nirmala UI" w:eastAsia="Nirmala UI" w:hAnsi="Nirmala UI" w:cs="Nirmala UI"/>
                <w:spacing w:val="-3"/>
                <w:sz w:val="16"/>
                <w:lang w:val="es-ES" w:eastAsia="es-ES" w:bidi="es-ES"/>
              </w:rPr>
              <w:t xml:space="preserve"> </w:t>
            </w:r>
            <w:r w:rsidRPr="00CD0E11">
              <w:rPr>
                <w:rFonts w:ascii="Nirmala UI" w:eastAsia="Nirmala UI" w:hAnsi="Nirmala UI" w:cs="Nirmala UI"/>
                <w:sz w:val="16"/>
                <w:lang w:val="es-ES" w:eastAsia="es-ES" w:bidi="es-ES"/>
              </w:rPr>
              <w:t>beneficiarias</w:t>
            </w:r>
            <w:r w:rsidR="000170DC" w:rsidRPr="000170DC">
              <w:rPr>
                <w:rFonts w:ascii="Nirmala UI" w:eastAsia="Nirmala UI" w:hAnsi="Nirmala UI" w:cs="Nirmala UI"/>
                <w:sz w:val="16"/>
                <w:lang w:val="es-ES" w:eastAsia="es-ES" w:bidi="es-ES"/>
              </w:rPr>
              <w:t xml:space="preserve"> </w:t>
            </w:r>
            <w:r w:rsidRPr="00CD0E11">
              <w:rPr>
                <w:rFonts w:ascii="Nirmala UI" w:eastAsia="Nirmala UI" w:hAnsi="Nirmala UI" w:cs="Nirmala UI"/>
                <w:spacing w:val="-6"/>
                <w:sz w:val="16"/>
                <w:lang w:val="es-ES" w:eastAsia="es-ES" w:bidi="es-ES"/>
              </w:rPr>
              <w:t xml:space="preserve">del </w:t>
            </w:r>
            <w:r w:rsidRPr="00CD0E11">
              <w:rPr>
                <w:rFonts w:ascii="Nirmala UI" w:eastAsia="Nirmala UI" w:hAnsi="Nirmala UI" w:cs="Nirmala UI"/>
                <w:sz w:val="16"/>
                <w:lang w:val="es-ES" w:eastAsia="es-ES" w:bidi="es-ES"/>
              </w:rPr>
              <w:t xml:space="preserve">Programa Prospera solicitan </w:t>
            </w:r>
            <w:r w:rsidRPr="00CD0E11">
              <w:rPr>
                <w:rFonts w:ascii="Nirmala UI" w:eastAsia="Nirmala UI" w:hAnsi="Nirmala UI" w:cs="Nirmala UI"/>
                <w:spacing w:val="-3"/>
                <w:sz w:val="16"/>
                <w:lang w:val="es-ES" w:eastAsia="es-ES" w:bidi="es-ES"/>
              </w:rPr>
              <w:t xml:space="preserve">atención </w:t>
            </w:r>
            <w:r w:rsidR="000170DC">
              <w:rPr>
                <w:rFonts w:ascii="Nirmala UI" w:eastAsia="Nirmala UI" w:hAnsi="Nirmala UI" w:cs="Nirmala UI"/>
                <w:sz w:val="16"/>
                <w:lang w:val="es-ES" w:eastAsia="es-ES" w:bidi="es-ES"/>
              </w:rPr>
              <w:t>médica de acuerdo al P</w:t>
            </w:r>
            <w:r w:rsidRPr="00CD0E11">
              <w:rPr>
                <w:rFonts w:ascii="Nirmala UI" w:eastAsia="Nirmala UI" w:hAnsi="Nirmala UI" w:cs="Nirmala UI"/>
                <w:sz w:val="16"/>
                <w:lang w:val="es-ES" w:eastAsia="es-ES" w:bidi="es-ES"/>
              </w:rPr>
              <w:t>aquete</w:t>
            </w:r>
            <w:r w:rsidR="000170DC" w:rsidRPr="000170DC">
              <w:rPr>
                <w:rFonts w:ascii="Nirmala UI" w:eastAsia="Nirmala UI" w:hAnsi="Nirmala UI" w:cs="Nirmala UI"/>
                <w:sz w:val="16"/>
                <w:lang w:val="es-ES" w:eastAsia="es-ES" w:bidi="es-ES"/>
              </w:rPr>
              <w:t xml:space="preserve">  </w:t>
            </w:r>
            <w:r w:rsidR="000170DC">
              <w:rPr>
                <w:rFonts w:ascii="Nirmala UI" w:eastAsia="Nirmala UI" w:hAnsi="Nirmala UI" w:cs="Nirmala UI"/>
                <w:spacing w:val="-4"/>
                <w:sz w:val="16"/>
                <w:lang w:val="es-ES" w:eastAsia="es-ES" w:bidi="es-ES"/>
              </w:rPr>
              <w:t>B</w:t>
            </w:r>
            <w:r w:rsidRPr="00CD0E11">
              <w:rPr>
                <w:rFonts w:ascii="Nirmala UI" w:eastAsia="Nirmala UI" w:hAnsi="Nirmala UI" w:cs="Nirmala UI"/>
                <w:spacing w:val="-4"/>
                <w:sz w:val="16"/>
                <w:lang w:val="es-ES" w:eastAsia="es-ES" w:bidi="es-ES"/>
              </w:rPr>
              <w:t>ásico</w:t>
            </w:r>
            <w:r w:rsidR="000170DC" w:rsidRPr="000170DC">
              <w:rPr>
                <w:rFonts w:ascii="Nirmala UI" w:eastAsia="Nirmala UI" w:hAnsi="Nirmala UI" w:cs="Nirmala UI"/>
                <w:spacing w:val="-4"/>
                <w:sz w:val="16"/>
                <w:lang w:val="es-ES" w:eastAsia="es-ES" w:bidi="es-ES"/>
              </w:rPr>
              <w:t xml:space="preserve"> </w:t>
            </w:r>
            <w:r w:rsidR="000170DC">
              <w:rPr>
                <w:rFonts w:ascii="Nirmala UI" w:eastAsia="Nirmala UI" w:hAnsi="Nirmala UI" w:cs="Nirmala UI"/>
                <w:sz w:val="16"/>
                <w:lang w:val="es-ES" w:eastAsia="es-ES" w:bidi="es-ES"/>
              </w:rPr>
              <w:t>G</w:t>
            </w:r>
            <w:r w:rsidRPr="00CD0E11">
              <w:rPr>
                <w:rFonts w:ascii="Nirmala UI" w:eastAsia="Nirmala UI" w:hAnsi="Nirmala UI" w:cs="Nirmala UI"/>
                <w:sz w:val="16"/>
                <w:lang w:val="es-ES" w:eastAsia="es-ES" w:bidi="es-ES"/>
              </w:rPr>
              <w:t>arantizado de</w:t>
            </w:r>
            <w:r w:rsidRPr="00CD0E11">
              <w:rPr>
                <w:rFonts w:ascii="Nirmala UI" w:eastAsia="Nirmala UI" w:hAnsi="Nirmala UI" w:cs="Nirmala UI"/>
                <w:spacing w:val="-9"/>
                <w:sz w:val="16"/>
                <w:lang w:val="es-ES" w:eastAsia="es-ES" w:bidi="es-ES"/>
              </w:rPr>
              <w:t xml:space="preserve"> </w:t>
            </w:r>
            <w:r w:rsidR="000170DC">
              <w:rPr>
                <w:rFonts w:ascii="Nirmala UI" w:eastAsia="Nirmala UI" w:hAnsi="Nirmala UI" w:cs="Nirmala UI"/>
                <w:sz w:val="16"/>
                <w:lang w:val="es-ES" w:eastAsia="es-ES" w:bidi="es-ES"/>
              </w:rPr>
              <w:t>S</w:t>
            </w:r>
            <w:r w:rsidRPr="00CD0E11">
              <w:rPr>
                <w:rFonts w:ascii="Nirmala UI" w:eastAsia="Nirmala UI" w:hAnsi="Nirmala UI" w:cs="Nirmala UI"/>
                <w:sz w:val="16"/>
                <w:lang w:val="es-ES" w:eastAsia="es-ES" w:bidi="es-ES"/>
              </w:rPr>
              <w:t>alud.</w:t>
            </w:r>
          </w:p>
        </w:tc>
      </w:tr>
    </w:tbl>
    <w:p w:rsidR="001A4438" w:rsidRDefault="00350582" w:rsidP="0077111C">
      <w:pPr>
        <w:pStyle w:val="BodyText"/>
        <w:spacing w:before="92"/>
        <w:ind w:left="1440" w:right="1400" w:hanging="1156"/>
        <w:jc w:val="both"/>
        <w:rPr>
          <w:sz w:val="18"/>
          <w:szCs w:val="18"/>
          <w:lang w:val="es-ES"/>
        </w:rPr>
      </w:pPr>
      <w:r w:rsidRPr="00350582">
        <w:rPr>
          <w:b/>
          <w:sz w:val="18"/>
          <w:szCs w:val="18"/>
          <w:lang w:val="es-ES"/>
        </w:rPr>
        <w:t xml:space="preserve">Fuente: </w:t>
      </w:r>
      <w:r w:rsidR="00F16E0C" w:rsidRPr="00F16E0C">
        <w:rPr>
          <w:sz w:val="18"/>
          <w:szCs w:val="18"/>
          <w:lang w:val="es-ES"/>
        </w:rPr>
        <w:t>MIR</w:t>
      </w:r>
      <w:r w:rsidR="00F16E0C">
        <w:rPr>
          <w:sz w:val="18"/>
          <w:szCs w:val="18"/>
          <w:lang w:val="es-ES"/>
        </w:rPr>
        <w:t>, Programa PROSPERA, Inclusión Social, ISESALUD Baja California</w:t>
      </w:r>
    </w:p>
    <w:p w:rsidR="00F16E0C" w:rsidRDefault="00B16DEF" w:rsidP="0077111C">
      <w:pPr>
        <w:pStyle w:val="BodyText"/>
        <w:spacing w:before="92"/>
        <w:ind w:left="1440" w:right="1400" w:hanging="1156"/>
        <w:jc w:val="both"/>
        <w:rPr>
          <w:sz w:val="18"/>
          <w:szCs w:val="18"/>
          <w:lang w:val="es-ES"/>
        </w:rPr>
      </w:pPr>
      <w:hyperlink r:id="rId19" w:history="1">
        <w:r w:rsidR="0077111C" w:rsidRPr="00514CAC">
          <w:rPr>
            <w:rStyle w:val="Hyperlink"/>
            <w:b/>
            <w:sz w:val="18"/>
            <w:szCs w:val="18"/>
            <w:lang w:val="es-ES"/>
          </w:rPr>
          <w:t>http:</w:t>
        </w:r>
        <w:r w:rsidR="0077111C" w:rsidRPr="00514CAC">
          <w:rPr>
            <w:rStyle w:val="Hyperlink"/>
            <w:sz w:val="18"/>
            <w:szCs w:val="18"/>
            <w:lang w:val="es-ES"/>
          </w:rPr>
          <w:t>//www.saludbc.gob.mx/transparencia/MIRPROSPERA2017</w:t>
        </w:r>
      </w:hyperlink>
      <w:r w:rsidR="00F16E0C">
        <w:rPr>
          <w:sz w:val="18"/>
          <w:szCs w:val="18"/>
          <w:lang w:val="es-ES"/>
        </w:rPr>
        <w:t xml:space="preserve"> </w:t>
      </w:r>
    </w:p>
    <w:p w:rsidR="00F16E0C" w:rsidRPr="00350582" w:rsidRDefault="00F16E0C" w:rsidP="00350582">
      <w:pPr>
        <w:pStyle w:val="BodyText"/>
        <w:spacing w:before="92" w:line="360" w:lineRule="auto"/>
        <w:ind w:left="1440" w:right="1400" w:hanging="589"/>
        <w:jc w:val="both"/>
        <w:rPr>
          <w:b/>
          <w:sz w:val="18"/>
          <w:szCs w:val="18"/>
          <w:lang w:val="es-ES"/>
        </w:rPr>
      </w:pPr>
    </w:p>
    <w:p w:rsidR="00350582" w:rsidRPr="00350582" w:rsidRDefault="00350582" w:rsidP="00350582">
      <w:pPr>
        <w:pStyle w:val="BodyText"/>
        <w:spacing w:line="360" w:lineRule="auto"/>
        <w:ind w:left="722" w:right="1362"/>
        <w:jc w:val="both"/>
        <w:rPr>
          <w:rFonts w:ascii="Nirmala UI" w:eastAsia="Nirmala UI" w:hAnsi="Nirmala UI" w:cs="Nirmala UI"/>
          <w:lang w:val="es-ES" w:eastAsia="es-ES" w:bidi="es-ES"/>
        </w:rPr>
        <w:sectPr w:rsidR="00350582" w:rsidRPr="00350582" w:rsidSect="00773EDD">
          <w:footerReference w:type="default" r:id="rId20"/>
          <w:pgSz w:w="12240" w:h="15840"/>
          <w:pgMar w:top="2363" w:right="333" w:bottom="1220" w:left="980" w:header="142" w:footer="1022" w:gutter="0"/>
          <w:cols w:space="720"/>
        </w:sectPr>
      </w:pPr>
      <w:r>
        <w:rPr>
          <w:b/>
          <w:i/>
          <w:sz w:val="20"/>
          <w:lang w:val="es-ES"/>
        </w:rPr>
        <w:tab/>
      </w:r>
      <w:r>
        <w:rPr>
          <w:sz w:val="20"/>
          <w:lang w:val="es-ES"/>
        </w:rPr>
        <w:tab/>
      </w:r>
      <w:r w:rsidRPr="00350582">
        <w:rPr>
          <w:b/>
          <w:i/>
          <w:sz w:val="20"/>
          <w:lang w:val="es-ES"/>
        </w:rPr>
        <w:tab/>
      </w:r>
    </w:p>
    <w:p w:rsidR="00B262B9" w:rsidRDefault="00C93D22" w:rsidP="002015E3">
      <w:pPr>
        <w:pStyle w:val="Heading1"/>
        <w:tabs>
          <w:tab w:val="left" w:pos="1560"/>
          <w:tab w:val="left" w:pos="3969"/>
        </w:tabs>
        <w:spacing w:before="19"/>
        <w:ind w:left="851" w:hanging="425"/>
        <w:jc w:val="center"/>
        <w:rPr>
          <w:rFonts w:eastAsia="Nirmala UI"/>
          <w:lang w:val="es-ES" w:eastAsia="es-ES" w:bidi="es-ES"/>
        </w:rPr>
      </w:pPr>
      <w:r>
        <w:rPr>
          <w:rFonts w:eastAsia="Nirmala UI"/>
          <w:lang w:val="es-ES" w:eastAsia="es-ES" w:bidi="es-ES"/>
        </w:rPr>
        <w:t>Tabla 7.</w:t>
      </w:r>
      <w:r w:rsidR="00E92DC0">
        <w:rPr>
          <w:rFonts w:eastAsia="Nirmala UI"/>
          <w:lang w:val="es-ES" w:eastAsia="es-ES" w:bidi="es-ES"/>
        </w:rPr>
        <w:t>N</w:t>
      </w:r>
      <w:r w:rsidR="00B262B9">
        <w:rPr>
          <w:rFonts w:eastAsia="Nirmala UI"/>
          <w:lang w:val="es-ES" w:eastAsia="es-ES" w:bidi="es-ES"/>
        </w:rPr>
        <w:t>uevos Indicadores de Seguimiento Operativo</w:t>
      </w:r>
    </w:p>
    <w:p w:rsidR="002015E3" w:rsidRDefault="002015E3" w:rsidP="002015E3">
      <w:pPr>
        <w:pStyle w:val="Heading1"/>
        <w:tabs>
          <w:tab w:val="left" w:pos="1560"/>
          <w:tab w:val="left" w:pos="3969"/>
        </w:tabs>
        <w:spacing w:before="19"/>
        <w:ind w:left="851" w:hanging="425"/>
        <w:jc w:val="center"/>
        <w:rPr>
          <w:rFonts w:eastAsia="Nirmala UI"/>
          <w:lang w:val="es-ES" w:eastAsia="es-ES" w:bidi="es-ES"/>
        </w:rPr>
      </w:pPr>
    </w:p>
    <w:p w:rsidR="002015E3" w:rsidRPr="00B262B9" w:rsidRDefault="002015E3" w:rsidP="002015E3">
      <w:pPr>
        <w:pStyle w:val="Heading1"/>
        <w:tabs>
          <w:tab w:val="left" w:pos="1560"/>
          <w:tab w:val="left" w:pos="3969"/>
        </w:tabs>
        <w:spacing w:before="19"/>
        <w:ind w:left="851" w:hanging="425"/>
        <w:jc w:val="center"/>
        <w:rPr>
          <w:rFonts w:eastAsia="Nirmala UI"/>
          <w:lang w:val="es-ES" w:eastAsia="es-ES" w:bidi="es-ES"/>
        </w:rPr>
      </w:pPr>
    </w:p>
    <w:p w:rsidR="00043FFB" w:rsidRPr="002015E3" w:rsidRDefault="00043FFB" w:rsidP="002015E3">
      <w:pPr>
        <w:pStyle w:val="Heading1"/>
        <w:tabs>
          <w:tab w:val="left" w:pos="1560"/>
          <w:tab w:val="left" w:pos="3969"/>
        </w:tabs>
        <w:spacing w:before="19"/>
        <w:ind w:left="851" w:right="997" w:hanging="425"/>
        <w:rPr>
          <w:rFonts w:eastAsia="Calibri"/>
          <w:sz w:val="20"/>
          <w:szCs w:val="20"/>
          <w:lang w:val="es-ES" w:eastAsia="es-ES" w:bidi="es-ES"/>
        </w:rPr>
      </w:pPr>
      <w:r w:rsidRPr="002015E3">
        <w:rPr>
          <w:rFonts w:eastAsia="Calibri"/>
          <w:sz w:val="20"/>
          <w:szCs w:val="20"/>
          <w:shd w:val="clear" w:color="auto" w:fill="8DB4E1"/>
          <w:lang w:val="es-ES" w:eastAsia="es-ES" w:bidi="es-ES"/>
        </w:rPr>
        <w:tab/>
      </w:r>
      <w:r w:rsidR="0077111C" w:rsidRPr="002015E3">
        <w:rPr>
          <w:rFonts w:eastAsia="Calibri"/>
          <w:sz w:val="20"/>
          <w:szCs w:val="20"/>
          <w:shd w:val="clear" w:color="auto" w:fill="8DB4E1"/>
          <w:lang w:val="es-ES" w:eastAsia="es-ES" w:bidi="es-ES"/>
        </w:rPr>
        <w:tab/>
        <w:t xml:space="preserve">                                      </w:t>
      </w:r>
      <w:r w:rsidRPr="002015E3">
        <w:rPr>
          <w:rFonts w:eastAsia="Calibri"/>
          <w:sz w:val="20"/>
          <w:szCs w:val="20"/>
          <w:shd w:val="clear" w:color="auto" w:fill="8DB4E1"/>
          <w:lang w:val="es-ES" w:eastAsia="es-ES" w:bidi="es-ES"/>
        </w:rPr>
        <w:t>Todas las unidades de</w:t>
      </w:r>
      <w:r w:rsidRPr="002015E3">
        <w:rPr>
          <w:rFonts w:eastAsia="Calibri"/>
          <w:spacing w:val="-11"/>
          <w:sz w:val="20"/>
          <w:szCs w:val="20"/>
          <w:shd w:val="clear" w:color="auto" w:fill="8DB4E1"/>
          <w:lang w:val="es-ES" w:eastAsia="es-ES" w:bidi="es-ES"/>
        </w:rPr>
        <w:t xml:space="preserve"> </w:t>
      </w:r>
      <w:r w:rsidRPr="002015E3">
        <w:rPr>
          <w:rFonts w:eastAsia="Calibri"/>
          <w:sz w:val="20"/>
          <w:szCs w:val="20"/>
          <w:shd w:val="clear" w:color="auto" w:fill="8DB4E1"/>
          <w:lang w:val="es-ES" w:eastAsia="es-ES" w:bidi="es-ES"/>
        </w:rPr>
        <w:t>salud</w:t>
      </w:r>
      <w:r w:rsidRPr="002015E3">
        <w:rPr>
          <w:rFonts w:eastAsia="Calibri"/>
          <w:sz w:val="20"/>
          <w:szCs w:val="20"/>
          <w:shd w:val="clear" w:color="auto" w:fill="8DB4E1"/>
          <w:lang w:val="es-ES" w:eastAsia="es-ES" w:bidi="es-ES"/>
        </w:rPr>
        <w:tab/>
      </w:r>
      <w:r w:rsidR="002015E3">
        <w:rPr>
          <w:rFonts w:eastAsia="Calibri"/>
          <w:sz w:val="20"/>
          <w:szCs w:val="20"/>
          <w:shd w:val="clear" w:color="auto" w:fill="8DB4E1"/>
          <w:lang w:val="es-ES" w:eastAsia="es-ES" w:bidi="es-ES"/>
        </w:rPr>
        <w:tab/>
      </w:r>
      <w:r w:rsidR="002015E3">
        <w:rPr>
          <w:rFonts w:eastAsia="Calibri"/>
          <w:sz w:val="20"/>
          <w:szCs w:val="20"/>
          <w:shd w:val="clear" w:color="auto" w:fill="8DB4E1"/>
          <w:lang w:val="es-ES" w:eastAsia="es-ES" w:bidi="es-ES"/>
        </w:rPr>
        <w:tab/>
      </w:r>
    </w:p>
    <w:p w:rsidR="00043FFB" w:rsidRPr="002015E3" w:rsidRDefault="00043FFB" w:rsidP="002015E3">
      <w:pPr>
        <w:tabs>
          <w:tab w:val="left" w:pos="4032"/>
        </w:tabs>
        <w:spacing w:before="8"/>
        <w:ind w:left="158" w:right="997" w:firstLine="268"/>
        <w:rPr>
          <w:rFonts w:eastAsia="Calibri"/>
          <w:b/>
          <w:bCs/>
          <w:sz w:val="20"/>
          <w:szCs w:val="20"/>
          <w:lang w:val="es-ES" w:eastAsia="es-ES" w:bidi="es-ES"/>
        </w:rPr>
      </w:pPr>
      <w:r w:rsidRPr="002015E3">
        <w:rPr>
          <w:rFonts w:eastAsia="Calibri"/>
          <w:b/>
          <w:bCs/>
          <w:sz w:val="20"/>
          <w:szCs w:val="20"/>
          <w:lang w:val="es-ES" w:eastAsia="es-ES" w:bidi="es-ES"/>
        </w:rPr>
        <w:t>Estado: BAJA</w:t>
      </w:r>
      <w:r w:rsidRPr="002015E3">
        <w:rPr>
          <w:rFonts w:eastAsia="Calibri"/>
          <w:b/>
          <w:bCs/>
          <w:spacing w:val="2"/>
          <w:sz w:val="20"/>
          <w:szCs w:val="20"/>
          <w:lang w:val="es-ES" w:eastAsia="es-ES" w:bidi="es-ES"/>
        </w:rPr>
        <w:t xml:space="preserve"> </w:t>
      </w:r>
      <w:r w:rsidRPr="002015E3">
        <w:rPr>
          <w:rFonts w:eastAsia="Calibri"/>
          <w:b/>
          <w:bCs/>
          <w:sz w:val="20"/>
          <w:szCs w:val="20"/>
          <w:lang w:val="es-ES" w:eastAsia="es-ES" w:bidi="es-ES"/>
        </w:rPr>
        <w:t>CALIFORNIA</w:t>
      </w:r>
      <w:r w:rsidRPr="002015E3">
        <w:rPr>
          <w:rFonts w:eastAsia="Calibri"/>
          <w:b/>
          <w:bCs/>
          <w:sz w:val="20"/>
          <w:szCs w:val="20"/>
          <w:lang w:val="es-ES" w:eastAsia="es-ES" w:bidi="es-ES"/>
        </w:rPr>
        <w:tab/>
        <w:t>Nombre de la</w:t>
      </w:r>
      <w:r w:rsidRPr="002015E3">
        <w:rPr>
          <w:rFonts w:eastAsia="Calibri"/>
          <w:b/>
          <w:bCs/>
          <w:spacing w:val="30"/>
          <w:sz w:val="20"/>
          <w:szCs w:val="20"/>
          <w:lang w:val="es-ES" w:eastAsia="es-ES" w:bidi="es-ES"/>
        </w:rPr>
        <w:t xml:space="preserve"> </w:t>
      </w:r>
      <w:r w:rsidRPr="002015E3">
        <w:rPr>
          <w:rFonts w:eastAsia="Calibri"/>
          <w:b/>
          <w:bCs/>
          <w:sz w:val="20"/>
          <w:szCs w:val="20"/>
          <w:lang w:val="es-ES" w:eastAsia="es-ES" w:bidi="es-ES"/>
        </w:rPr>
        <w:t>Unidad:</w:t>
      </w:r>
    </w:p>
    <w:p w:rsidR="00043FFB" w:rsidRPr="002015E3" w:rsidRDefault="00043FFB" w:rsidP="002015E3">
      <w:pPr>
        <w:shd w:val="clear" w:color="auto" w:fill="FFFFFF" w:themeFill="background1"/>
        <w:tabs>
          <w:tab w:val="left" w:pos="4032"/>
        </w:tabs>
        <w:spacing w:before="4"/>
        <w:ind w:left="158" w:right="997" w:firstLine="268"/>
        <w:rPr>
          <w:rFonts w:eastAsia="Calibri"/>
          <w:b/>
          <w:bCs/>
          <w:sz w:val="20"/>
          <w:szCs w:val="20"/>
          <w:lang w:val="es-ES" w:eastAsia="es-ES" w:bidi="es-ES"/>
        </w:rPr>
      </w:pPr>
      <w:r w:rsidRPr="002015E3">
        <w:rPr>
          <w:rFonts w:eastAsia="Calibri"/>
          <w:b/>
          <w:bCs/>
          <w:sz w:val="20"/>
          <w:szCs w:val="20"/>
          <w:lang w:val="es-ES" w:eastAsia="es-ES" w:bidi="es-ES"/>
        </w:rPr>
        <w:t>Jurisdicción:</w:t>
      </w:r>
      <w:r w:rsidRPr="002015E3">
        <w:rPr>
          <w:rFonts w:eastAsia="Calibri"/>
          <w:b/>
          <w:bCs/>
          <w:sz w:val="20"/>
          <w:szCs w:val="20"/>
          <w:lang w:val="es-ES" w:eastAsia="es-ES" w:bidi="es-ES"/>
        </w:rPr>
        <w:tab/>
        <w:t xml:space="preserve">Periodo: De </w:t>
      </w:r>
      <w:r w:rsidRPr="002015E3">
        <w:rPr>
          <w:rFonts w:eastAsia="Calibri"/>
          <w:b/>
          <w:bCs/>
          <w:i/>
          <w:sz w:val="20"/>
          <w:szCs w:val="20"/>
          <w:lang w:val="es-ES" w:eastAsia="es-ES" w:bidi="es-ES"/>
        </w:rPr>
        <w:t>Enero de 2017 a Febrero de</w:t>
      </w:r>
      <w:r w:rsidRPr="002015E3">
        <w:rPr>
          <w:rFonts w:eastAsia="Calibri"/>
          <w:b/>
          <w:bCs/>
          <w:i/>
          <w:spacing w:val="-4"/>
          <w:sz w:val="20"/>
          <w:szCs w:val="20"/>
          <w:lang w:val="es-ES" w:eastAsia="es-ES" w:bidi="es-ES"/>
        </w:rPr>
        <w:t xml:space="preserve"> </w:t>
      </w:r>
      <w:r w:rsidRPr="002015E3">
        <w:rPr>
          <w:rFonts w:eastAsia="Calibri"/>
          <w:b/>
          <w:bCs/>
          <w:i/>
          <w:sz w:val="20"/>
          <w:szCs w:val="20"/>
          <w:lang w:val="es-ES" w:eastAsia="es-ES" w:bidi="es-ES"/>
        </w:rPr>
        <w:t>2017</w:t>
      </w:r>
    </w:p>
    <w:p w:rsidR="00043FFB" w:rsidRPr="002015E3" w:rsidRDefault="00043FFB" w:rsidP="002015E3">
      <w:pPr>
        <w:tabs>
          <w:tab w:val="left" w:pos="4032"/>
        </w:tabs>
        <w:spacing w:before="5"/>
        <w:ind w:left="158" w:right="997" w:firstLine="268"/>
        <w:rPr>
          <w:rFonts w:eastAsia="Calibri"/>
          <w:b/>
          <w:bCs/>
          <w:sz w:val="20"/>
          <w:szCs w:val="20"/>
          <w:lang w:val="es-ES" w:eastAsia="es-ES" w:bidi="es-ES"/>
        </w:rPr>
      </w:pPr>
      <w:r w:rsidRPr="002015E3">
        <w:rPr>
          <w:rFonts w:eastAsia="Calibri"/>
          <w:b/>
          <w:bCs/>
          <w:sz w:val="20"/>
          <w:szCs w:val="20"/>
          <w:lang w:val="es-ES" w:eastAsia="es-ES" w:bidi="es-ES"/>
        </w:rPr>
        <w:t>Municipio:</w:t>
      </w:r>
      <w:r w:rsidRPr="002015E3">
        <w:rPr>
          <w:rFonts w:eastAsia="Calibri"/>
          <w:b/>
          <w:bCs/>
          <w:sz w:val="20"/>
          <w:szCs w:val="20"/>
          <w:lang w:val="es-ES" w:eastAsia="es-ES" w:bidi="es-ES"/>
        </w:rPr>
        <w:tab/>
        <w:t>Resultado a Nivel:</w:t>
      </w:r>
      <w:r w:rsidRPr="002015E3">
        <w:rPr>
          <w:rFonts w:eastAsia="Calibri"/>
          <w:b/>
          <w:bCs/>
          <w:spacing w:val="-3"/>
          <w:sz w:val="20"/>
          <w:szCs w:val="20"/>
          <w:lang w:val="es-ES" w:eastAsia="es-ES" w:bidi="es-ES"/>
        </w:rPr>
        <w:t xml:space="preserve"> </w:t>
      </w:r>
      <w:r w:rsidRPr="002015E3">
        <w:rPr>
          <w:rFonts w:eastAsia="Calibri"/>
          <w:b/>
          <w:bCs/>
          <w:sz w:val="20"/>
          <w:szCs w:val="20"/>
          <w:lang w:val="es-ES" w:eastAsia="es-ES" w:bidi="es-ES"/>
        </w:rPr>
        <w:t>Estatal</w:t>
      </w:r>
    </w:p>
    <w:p w:rsidR="00043FFB" w:rsidRPr="002015E3" w:rsidRDefault="00043FFB" w:rsidP="002015E3">
      <w:pPr>
        <w:tabs>
          <w:tab w:val="left" w:pos="4032"/>
        </w:tabs>
        <w:spacing w:before="4"/>
        <w:ind w:left="158" w:right="997" w:firstLine="268"/>
        <w:rPr>
          <w:rFonts w:eastAsia="Calibri"/>
          <w:b/>
          <w:bCs/>
          <w:sz w:val="20"/>
          <w:szCs w:val="20"/>
          <w:lang w:val="es-ES" w:eastAsia="es-ES" w:bidi="es-ES"/>
        </w:rPr>
      </w:pPr>
      <w:r w:rsidRPr="002015E3">
        <w:rPr>
          <w:rFonts w:eastAsia="Calibri"/>
          <w:b/>
          <w:bCs/>
          <w:sz w:val="20"/>
          <w:szCs w:val="20"/>
          <w:lang w:val="es-ES" w:eastAsia="es-ES" w:bidi="es-ES"/>
        </w:rPr>
        <w:t>CLUES:</w:t>
      </w:r>
      <w:r w:rsidRPr="002015E3">
        <w:rPr>
          <w:rFonts w:eastAsia="Calibri"/>
          <w:b/>
          <w:bCs/>
          <w:sz w:val="20"/>
          <w:szCs w:val="20"/>
          <w:lang w:val="es-ES" w:eastAsia="es-ES" w:bidi="es-ES"/>
        </w:rPr>
        <w:tab/>
        <w:t>Institución: Secretaría de</w:t>
      </w:r>
      <w:r w:rsidRPr="002015E3">
        <w:rPr>
          <w:rFonts w:eastAsia="Calibri"/>
          <w:b/>
          <w:bCs/>
          <w:spacing w:val="-3"/>
          <w:sz w:val="20"/>
          <w:szCs w:val="20"/>
          <w:lang w:val="es-ES" w:eastAsia="es-ES" w:bidi="es-ES"/>
        </w:rPr>
        <w:t xml:space="preserve"> </w:t>
      </w:r>
      <w:r w:rsidRPr="002015E3">
        <w:rPr>
          <w:rFonts w:eastAsia="Calibri"/>
          <w:b/>
          <w:bCs/>
          <w:sz w:val="20"/>
          <w:szCs w:val="20"/>
          <w:lang w:val="es-ES" w:eastAsia="es-ES" w:bidi="es-ES"/>
        </w:rPr>
        <w:t>Salud</w:t>
      </w:r>
    </w:p>
    <w:p w:rsidR="003C55D0" w:rsidRDefault="003C55D0" w:rsidP="0077111C">
      <w:pPr>
        <w:tabs>
          <w:tab w:val="left" w:pos="4032"/>
        </w:tabs>
        <w:spacing w:before="4"/>
        <w:ind w:left="158" w:firstLine="268"/>
        <w:rPr>
          <w:rFonts w:ascii="Calibri" w:eastAsia="Calibri" w:hAnsi="Calibri" w:cs="Calibri"/>
          <w:b/>
          <w:bCs/>
          <w:sz w:val="14"/>
          <w:szCs w:val="14"/>
          <w:lang w:val="es-ES" w:eastAsia="es-ES" w:bidi="es-ES"/>
        </w:rPr>
      </w:pPr>
    </w:p>
    <w:p w:rsidR="003C55D0" w:rsidRPr="00043FFB" w:rsidRDefault="003C55D0" w:rsidP="0077111C">
      <w:pPr>
        <w:tabs>
          <w:tab w:val="left" w:pos="4032"/>
        </w:tabs>
        <w:spacing w:before="4"/>
        <w:ind w:left="158" w:firstLine="268"/>
        <w:rPr>
          <w:rFonts w:ascii="Calibri" w:eastAsia="Calibri" w:hAnsi="Calibri" w:cs="Calibri"/>
          <w:b/>
          <w:bCs/>
          <w:sz w:val="14"/>
          <w:szCs w:val="14"/>
          <w:lang w:val="es-ES" w:eastAsia="es-ES" w:bidi="es-ES"/>
        </w:rPr>
      </w:pPr>
    </w:p>
    <w:tbl>
      <w:tblPr>
        <w:tblStyle w:val="TableNormal8"/>
        <w:tblW w:w="0" w:type="auto"/>
        <w:tblInd w:w="42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358"/>
        <w:gridCol w:w="2635"/>
        <w:gridCol w:w="4536"/>
        <w:gridCol w:w="721"/>
        <w:gridCol w:w="881"/>
      </w:tblGrid>
      <w:tr w:rsidR="00B262B9" w:rsidRPr="00B262B9" w:rsidTr="0077111C">
        <w:trPr>
          <w:trHeight w:val="252"/>
        </w:trPr>
        <w:tc>
          <w:tcPr>
            <w:tcW w:w="9131" w:type="dxa"/>
            <w:gridSpan w:val="5"/>
            <w:tcBorders>
              <w:top w:val="nil"/>
              <w:left w:val="nil"/>
              <w:right w:val="nil"/>
            </w:tcBorders>
            <w:shd w:val="clear" w:color="auto" w:fill="1F487C"/>
          </w:tcPr>
          <w:p w:rsidR="00B262B9" w:rsidRPr="00B262B9" w:rsidRDefault="00B262B9" w:rsidP="00B262B9">
            <w:pPr>
              <w:spacing w:before="1" w:line="231" w:lineRule="exact"/>
              <w:ind w:left="4129" w:right="4094"/>
              <w:jc w:val="center"/>
              <w:rPr>
                <w:rFonts w:ascii="Calibri" w:eastAsia="Calibri" w:hAnsi="Calibri" w:cs="Calibri"/>
                <w:b/>
                <w:sz w:val="20"/>
                <w:lang w:val="es-ES" w:eastAsia="es-ES" w:bidi="es-ES"/>
              </w:rPr>
            </w:pPr>
            <w:r w:rsidRPr="00B262B9">
              <w:rPr>
                <w:rFonts w:ascii="Calibri" w:eastAsia="Calibri" w:hAnsi="Calibri" w:cs="Calibri"/>
                <w:b/>
                <w:color w:val="F1F1F1"/>
                <w:sz w:val="20"/>
                <w:lang w:val="es-ES" w:eastAsia="es-ES" w:bidi="es-ES"/>
              </w:rPr>
              <w:t>4 Salud (S)</w:t>
            </w:r>
          </w:p>
        </w:tc>
      </w:tr>
      <w:tr w:rsidR="00B262B9" w:rsidRPr="00B262B9" w:rsidTr="0077111C">
        <w:trPr>
          <w:trHeight w:val="186"/>
        </w:trPr>
        <w:tc>
          <w:tcPr>
            <w:tcW w:w="2993" w:type="dxa"/>
            <w:gridSpan w:val="2"/>
            <w:shd w:val="clear" w:color="auto" w:fill="365F92"/>
          </w:tcPr>
          <w:p w:rsidR="00B262B9" w:rsidRPr="00B262B9" w:rsidRDefault="00B262B9" w:rsidP="00B262B9">
            <w:pPr>
              <w:spacing w:line="166" w:lineRule="exact"/>
              <w:ind w:left="1166" w:right="1137"/>
              <w:jc w:val="center"/>
              <w:rPr>
                <w:rFonts w:ascii="Calibri" w:eastAsia="Calibri" w:hAnsi="Calibri" w:cs="Calibri"/>
                <w:b/>
                <w:sz w:val="15"/>
                <w:lang w:val="es-ES" w:eastAsia="es-ES" w:bidi="es-ES"/>
              </w:rPr>
            </w:pPr>
            <w:r w:rsidRPr="00B262B9">
              <w:rPr>
                <w:rFonts w:ascii="Calibri" w:eastAsia="Calibri" w:hAnsi="Calibri" w:cs="Calibri"/>
                <w:b/>
                <w:color w:val="FFFFFF"/>
                <w:w w:val="105"/>
                <w:sz w:val="15"/>
                <w:lang w:val="es-ES" w:eastAsia="es-ES" w:bidi="es-ES"/>
              </w:rPr>
              <w:t>Indicador</w:t>
            </w:r>
          </w:p>
        </w:tc>
        <w:tc>
          <w:tcPr>
            <w:tcW w:w="5257" w:type="dxa"/>
            <w:gridSpan w:val="2"/>
            <w:shd w:val="clear" w:color="auto" w:fill="365F92"/>
          </w:tcPr>
          <w:p w:rsidR="00B262B9" w:rsidRPr="00B262B9" w:rsidRDefault="00B262B9" w:rsidP="00B262B9">
            <w:pPr>
              <w:spacing w:line="166" w:lineRule="exact"/>
              <w:ind w:left="2123" w:right="2101"/>
              <w:jc w:val="center"/>
              <w:rPr>
                <w:rFonts w:ascii="Calibri" w:eastAsia="Calibri" w:hAnsi="Calibri" w:cs="Calibri"/>
                <w:b/>
                <w:sz w:val="15"/>
                <w:lang w:val="es-ES" w:eastAsia="es-ES" w:bidi="es-ES"/>
              </w:rPr>
            </w:pPr>
            <w:r w:rsidRPr="00B262B9">
              <w:rPr>
                <w:rFonts w:ascii="Calibri" w:eastAsia="Calibri" w:hAnsi="Calibri" w:cs="Calibri"/>
                <w:b/>
                <w:color w:val="FFFFFF"/>
                <w:w w:val="105"/>
                <w:sz w:val="15"/>
                <w:lang w:val="es-ES" w:eastAsia="es-ES" w:bidi="es-ES"/>
              </w:rPr>
              <w:t>Procedimiento</w:t>
            </w:r>
          </w:p>
        </w:tc>
        <w:tc>
          <w:tcPr>
            <w:tcW w:w="881" w:type="dxa"/>
            <w:shd w:val="clear" w:color="auto" w:fill="365F92"/>
          </w:tcPr>
          <w:p w:rsidR="00B262B9" w:rsidRPr="00B262B9" w:rsidRDefault="00B262B9" w:rsidP="00B262B9">
            <w:pPr>
              <w:spacing w:before="2" w:line="164" w:lineRule="exact"/>
              <w:ind w:left="93" w:right="62"/>
              <w:jc w:val="center"/>
              <w:rPr>
                <w:rFonts w:ascii="Calibri" w:eastAsia="Calibri" w:hAnsi="Calibri" w:cs="Calibri"/>
                <w:b/>
                <w:sz w:val="15"/>
                <w:lang w:val="es-ES" w:eastAsia="es-ES" w:bidi="es-ES"/>
              </w:rPr>
            </w:pPr>
            <w:r w:rsidRPr="00B262B9">
              <w:rPr>
                <w:rFonts w:ascii="Calibri" w:eastAsia="Calibri" w:hAnsi="Calibri" w:cs="Calibri"/>
                <w:b/>
                <w:color w:val="FFFFFF"/>
                <w:w w:val="105"/>
                <w:sz w:val="15"/>
                <w:lang w:val="es-ES" w:eastAsia="es-ES" w:bidi="es-ES"/>
              </w:rPr>
              <w:t>Resultado</w:t>
            </w:r>
          </w:p>
        </w:tc>
      </w:tr>
      <w:tr w:rsidR="00B262B9" w:rsidRPr="00B262B9" w:rsidTr="0077111C">
        <w:trPr>
          <w:trHeight w:val="244"/>
        </w:trPr>
        <w:tc>
          <w:tcPr>
            <w:tcW w:w="358" w:type="dxa"/>
            <w:vMerge w:val="restart"/>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10"/>
              <w:rPr>
                <w:rFonts w:ascii="Calibri" w:eastAsia="Calibri" w:hAnsi="Calibri" w:cs="Calibri"/>
                <w:b/>
                <w:sz w:val="13"/>
                <w:lang w:val="es-ES" w:eastAsia="es-ES" w:bidi="es-ES"/>
              </w:rPr>
            </w:pPr>
          </w:p>
          <w:p w:rsidR="00B262B9" w:rsidRPr="00B262B9" w:rsidRDefault="00B262B9" w:rsidP="00B262B9">
            <w:pPr>
              <w:ind w:left="42"/>
              <w:jc w:val="center"/>
              <w:rPr>
                <w:rFonts w:ascii="Calibri" w:eastAsia="Calibri" w:hAnsi="Calibri" w:cs="Calibri"/>
                <w:sz w:val="12"/>
                <w:lang w:val="es-ES" w:eastAsia="es-ES" w:bidi="es-ES"/>
              </w:rPr>
            </w:pPr>
            <w:r w:rsidRPr="00B262B9">
              <w:rPr>
                <w:rFonts w:ascii="Calibri" w:eastAsia="Calibri" w:hAnsi="Calibri" w:cs="Calibri"/>
                <w:w w:val="106"/>
                <w:sz w:val="12"/>
                <w:lang w:val="es-ES" w:eastAsia="es-ES" w:bidi="es-ES"/>
              </w:rPr>
              <w:t>1</w:t>
            </w:r>
          </w:p>
        </w:tc>
        <w:tc>
          <w:tcPr>
            <w:tcW w:w="2635" w:type="dxa"/>
            <w:vMerge w:val="restart"/>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88" w:line="276" w:lineRule="auto"/>
              <w:ind w:left="23" w:right="440"/>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Cobertura de atención en salud a familias beneficiarias</w:t>
            </w:r>
          </w:p>
        </w:tc>
        <w:tc>
          <w:tcPr>
            <w:tcW w:w="4536" w:type="dxa"/>
            <w:tcBorders>
              <w:bottom w:val="single" w:sz="6" w:space="0" w:color="808080"/>
              <w:right w:val="nil"/>
            </w:tcBorders>
          </w:tcPr>
          <w:p w:rsidR="00B262B9" w:rsidRPr="00B262B9" w:rsidRDefault="00B262B9" w:rsidP="00B262B9">
            <w:pPr>
              <w:spacing w:before="42"/>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Total de Familias beneficiarias en control (mes 2)</w:t>
            </w:r>
          </w:p>
        </w:tc>
        <w:tc>
          <w:tcPr>
            <w:tcW w:w="721" w:type="dxa"/>
            <w:vMerge w:val="restart"/>
            <w:tcBorders>
              <w:left w:val="nil"/>
            </w:tcBorders>
          </w:tcPr>
          <w:p w:rsidR="00B262B9" w:rsidRPr="00B262B9" w:rsidRDefault="00B262B9" w:rsidP="00B262B9">
            <w:pPr>
              <w:spacing w:before="8"/>
              <w:rPr>
                <w:rFonts w:ascii="Calibri" w:eastAsia="Calibri" w:hAnsi="Calibri" w:cs="Calibri"/>
                <w:b/>
                <w:sz w:val="14"/>
                <w:lang w:val="es-ES" w:eastAsia="es-ES" w:bidi="es-ES"/>
              </w:rPr>
            </w:pPr>
          </w:p>
          <w:p w:rsidR="00B262B9" w:rsidRPr="00B262B9" w:rsidRDefault="00B262B9" w:rsidP="00B262B9">
            <w:pPr>
              <w:ind w:left="236"/>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x 100</w:t>
            </w:r>
          </w:p>
        </w:tc>
        <w:tc>
          <w:tcPr>
            <w:tcW w:w="881" w:type="dxa"/>
            <w:tcBorders>
              <w:bottom w:val="single" w:sz="6" w:space="0" w:color="808080"/>
            </w:tcBorders>
          </w:tcPr>
          <w:p w:rsidR="00B262B9" w:rsidRPr="00B262B9" w:rsidRDefault="00B262B9" w:rsidP="00B262B9">
            <w:pPr>
              <w:spacing w:before="49"/>
              <w:ind w:left="93" w:right="61"/>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35,307</w:t>
            </w:r>
          </w:p>
        </w:tc>
      </w:tr>
      <w:tr w:rsidR="00B262B9" w:rsidRPr="00B262B9" w:rsidTr="0077111C">
        <w:trPr>
          <w:trHeight w:val="245"/>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B262B9" w:rsidRPr="00B262B9" w:rsidRDefault="00B262B9" w:rsidP="00B262B9">
            <w:pPr>
              <w:spacing w:before="43"/>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Total de Familias beneficiarias registradas (mes 2)</w:t>
            </w:r>
          </w:p>
        </w:tc>
        <w:tc>
          <w:tcPr>
            <w:tcW w:w="721"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B262B9" w:rsidRPr="00B262B9" w:rsidRDefault="00B262B9" w:rsidP="00B262B9">
            <w:pPr>
              <w:spacing w:before="50"/>
              <w:ind w:left="93" w:right="61"/>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37,438</w:t>
            </w:r>
          </w:p>
        </w:tc>
      </w:tr>
      <w:tr w:rsidR="00B262B9" w:rsidRPr="00B262B9" w:rsidTr="0077111C">
        <w:trPr>
          <w:trHeight w:val="247"/>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6" w:type="dxa"/>
            <w:vMerge/>
            <w:tcBorders>
              <w:top w:val="nil"/>
              <w:right w:val="nil"/>
            </w:tcBorders>
          </w:tcPr>
          <w:p w:rsidR="00B262B9" w:rsidRPr="00B262B9" w:rsidRDefault="00B262B9" w:rsidP="00B262B9">
            <w:pPr>
              <w:rPr>
                <w:rFonts w:ascii="Calibri" w:eastAsia="Calibri" w:hAnsi="Calibri" w:cs="Calibri"/>
                <w:sz w:val="2"/>
                <w:szCs w:val="2"/>
                <w:lang w:val="es-ES" w:eastAsia="es-ES" w:bidi="es-ES"/>
              </w:rPr>
            </w:pPr>
          </w:p>
        </w:tc>
        <w:tc>
          <w:tcPr>
            <w:tcW w:w="721"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81" w:type="dxa"/>
            <w:tcBorders>
              <w:top w:val="single" w:sz="6" w:space="0" w:color="808080"/>
            </w:tcBorders>
            <w:shd w:val="clear" w:color="auto" w:fill="FFFF99"/>
          </w:tcPr>
          <w:p w:rsidR="00B262B9" w:rsidRPr="00B262B9" w:rsidRDefault="00B262B9" w:rsidP="00B262B9">
            <w:pPr>
              <w:spacing w:before="50"/>
              <w:ind w:left="93" w:right="61"/>
              <w:jc w:val="center"/>
              <w:rPr>
                <w:rFonts w:ascii="Calibri" w:eastAsia="Calibri" w:hAnsi="Calibri" w:cs="Calibri"/>
                <w:b/>
                <w:sz w:val="12"/>
                <w:lang w:val="es-ES" w:eastAsia="es-ES" w:bidi="es-ES"/>
              </w:rPr>
            </w:pPr>
            <w:r w:rsidRPr="00B262B9">
              <w:rPr>
                <w:rFonts w:ascii="Calibri" w:eastAsia="Calibri" w:hAnsi="Calibri" w:cs="Calibri"/>
                <w:b/>
                <w:w w:val="105"/>
                <w:sz w:val="12"/>
                <w:lang w:val="es-ES" w:eastAsia="es-ES" w:bidi="es-ES"/>
              </w:rPr>
              <w:t>94.31</w:t>
            </w:r>
          </w:p>
        </w:tc>
      </w:tr>
      <w:tr w:rsidR="00B262B9" w:rsidRPr="00B262B9" w:rsidTr="0077111C">
        <w:trPr>
          <w:trHeight w:val="244"/>
        </w:trPr>
        <w:tc>
          <w:tcPr>
            <w:tcW w:w="358" w:type="dxa"/>
            <w:vMerge w:val="restart"/>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10"/>
              <w:rPr>
                <w:rFonts w:ascii="Calibri" w:eastAsia="Calibri" w:hAnsi="Calibri" w:cs="Calibri"/>
                <w:b/>
                <w:sz w:val="13"/>
                <w:lang w:val="es-ES" w:eastAsia="es-ES" w:bidi="es-ES"/>
              </w:rPr>
            </w:pPr>
          </w:p>
          <w:p w:rsidR="00B262B9" w:rsidRPr="00B262B9" w:rsidRDefault="00B262B9" w:rsidP="00B262B9">
            <w:pPr>
              <w:ind w:left="42"/>
              <w:jc w:val="center"/>
              <w:rPr>
                <w:rFonts w:ascii="Calibri" w:eastAsia="Calibri" w:hAnsi="Calibri" w:cs="Calibri"/>
                <w:sz w:val="12"/>
                <w:lang w:val="es-ES" w:eastAsia="es-ES" w:bidi="es-ES"/>
              </w:rPr>
            </w:pPr>
            <w:r w:rsidRPr="00B262B9">
              <w:rPr>
                <w:rFonts w:ascii="Calibri" w:eastAsia="Calibri" w:hAnsi="Calibri" w:cs="Calibri"/>
                <w:w w:val="106"/>
                <w:sz w:val="12"/>
                <w:lang w:val="es-ES" w:eastAsia="es-ES" w:bidi="es-ES"/>
              </w:rPr>
              <w:t>2</w:t>
            </w:r>
          </w:p>
        </w:tc>
        <w:tc>
          <w:tcPr>
            <w:tcW w:w="2635" w:type="dxa"/>
            <w:vMerge w:val="restart"/>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rPr>
                <w:rFonts w:ascii="Calibri" w:eastAsia="Calibri" w:hAnsi="Calibri" w:cs="Calibri"/>
                <w:b/>
                <w:sz w:val="14"/>
                <w:lang w:val="es-ES" w:eastAsia="es-ES" w:bidi="es-ES"/>
              </w:rPr>
            </w:pPr>
          </w:p>
          <w:p w:rsidR="00B262B9" w:rsidRPr="00B262B9" w:rsidRDefault="00B262B9" w:rsidP="00B262B9">
            <w:pPr>
              <w:spacing w:before="1"/>
              <w:ind w:left="23"/>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Cobertura de atención prenatal a mujeres</w:t>
            </w:r>
          </w:p>
        </w:tc>
        <w:tc>
          <w:tcPr>
            <w:tcW w:w="4536" w:type="dxa"/>
            <w:tcBorders>
              <w:bottom w:val="single" w:sz="6" w:space="0" w:color="808080"/>
              <w:right w:val="nil"/>
            </w:tcBorders>
          </w:tcPr>
          <w:p w:rsidR="00B262B9" w:rsidRPr="00B262B9" w:rsidRDefault="00B262B9" w:rsidP="00B262B9">
            <w:pPr>
              <w:spacing w:before="42"/>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Mujeres embarazadas beneficiarias en control (mes 2)</w:t>
            </w:r>
          </w:p>
        </w:tc>
        <w:tc>
          <w:tcPr>
            <w:tcW w:w="721" w:type="dxa"/>
            <w:vMerge w:val="restart"/>
            <w:tcBorders>
              <w:left w:val="nil"/>
            </w:tcBorders>
          </w:tcPr>
          <w:p w:rsidR="00B262B9" w:rsidRPr="00B262B9" w:rsidRDefault="00B262B9" w:rsidP="00B262B9">
            <w:pPr>
              <w:spacing w:before="8"/>
              <w:rPr>
                <w:rFonts w:ascii="Calibri" w:eastAsia="Calibri" w:hAnsi="Calibri" w:cs="Calibri"/>
                <w:b/>
                <w:sz w:val="14"/>
                <w:lang w:val="es-ES" w:eastAsia="es-ES" w:bidi="es-ES"/>
              </w:rPr>
            </w:pPr>
          </w:p>
          <w:p w:rsidR="00B262B9" w:rsidRPr="00B262B9" w:rsidRDefault="00B262B9" w:rsidP="00B262B9">
            <w:pPr>
              <w:ind w:left="236"/>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x 100</w:t>
            </w:r>
          </w:p>
        </w:tc>
        <w:tc>
          <w:tcPr>
            <w:tcW w:w="881" w:type="dxa"/>
            <w:tcBorders>
              <w:bottom w:val="single" w:sz="6" w:space="0" w:color="808080"/>
            </w:tcBorders>
          </w:tcPr>
          <w:p w:rsidR="00B262B9" w:rsidRPr="00B262B9" w:rsidRDefault="00B262B9" w:rsidP="00B262B9">
            <w:pPr>
              <w:spacing w:before="49"/>
              <w:ind w:left="92" w:right="62"/>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401</w:t>
            </w:r>
          </w:p>
        </w:tc>
      </w:tr>
      <w:tr w:rsidR="00B262B9" w:rsidRPr="00B262B9" w:rsidTr="0077111C">
        <w:trPr>
          <w:trHeight w:val="246"/>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B262B9" w:rsidRPr="00B262B9" w:rsidRDefault="00B262B9" w:rsidP="00B262B9">
            <w:pPr>
              <w:spacing w:before="43"/>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Mujeres embarazadas beneficiarias registradas (mes 2)</w:t>
            </w:r>
          </w:p>
        </w:tc>
        <w:tc>
          <w:tcPr>
            <w:tcW w:w="721"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B262B9" w:rsidRPr="00B262B9" w:rsidRDefault="00B262B9" w:rsidP="00B262B9">
            <w:pPr>
              <w:spacing w:before="50"/>
              <w:ind w:left="92" w:right="62"/>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413</w:t>
            </w:r>
          </w:p>
        </w:tc>
      </w:tr>
      <w:tr w:rsidR="00B262B9" w:rsidRPr="00B262B9" w:rsidTr="0077111C">
        <w:trPr>
          <w:trHeight w:val="247"/>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6" w:type="dxa"/>
            <w:vMerge/>
            <w:tcBorders>
              <w:top w:val="nil"/>
              <w:right w:val="nil"/>
            </w:tcBorders>
          </w:tcPr>
          <w:p w:rsidR="00B262B9" w:rsidRPr="00B262B9" w:rsidRDefault="00B262B9" w:rsidP="00B262B9">
            <w:pPr>
              <w:rPr>
                <w:rFonts w:ascii="Calibri" w:eastAsia="Calibri" w:hAnsi="Calibri" w:cs="Calibri"/>
                <w:sz w:val="2"/>
                <w:szCs w:val="2"/>
                <w:lang w:val="es-ES" w:eastAsia="es-ES" w:bidi="es-ES"/>
              </w:rPr>
            </w:pPr>
          </w:p>
        </w:tc>
        <w:tc>
          <w:tcPr>
            <w:tcW w:w="721"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81" w:type="dxa"/>
            <w:tcBorders>
              <w:top w:val="single" w:sz="6" w:space="0" w:color="808080"/>
            </w:tcBorders>
            <w:shd w:val="clear" w:color="auto" w:fill="CCFFCC"/>
          </w:tcPr>
          <w:p w:rsidR="00B262B9" w:rsidRPr="00B262B9" w:rsidRDefault="00B262B9" w:rsidP="00B262B9">
            <w:pPr>
              <w:spacing w:before="50"/>
              <w:ind w:left="93" w:right="61"/>
              <w:jc w:val="center"/>
              <w:rPr>
                <w:rFonts w:ascii="Calibri" w:eastAsia="Calibri" w:hAnsi="Calibri" w:cs="Calibri"/>
                <w:b/>
                <w:sz w:val="12"/>
                <w:lang w:val="es-ES" w:eastAsia="es-ES" w:bidi="es-ES"/>
              </w:rPr>
            </w:pPr>
            <w:r w:rsidRPr="00B262B9">
              <w:rPr>
                <w:rFonts w:ascii="Calibri" w:eastAsia="Calibri" w:hAnsi="Calibri" w:cs="Calibri"/>
                <w:b/>
                <w:w w:val="105"/>
                <w:sz w:val="12"/>
                <w:lang w:val="es-ES" w:eastAsia="es-ES" w:bidi="es-ES"/>
              </w:rPr>
              <w:t>97.09</w:t>
            </w:r>
          </w:p>
        </w:tc>
      </w:tr>
      <w:tr w:rsidR="00B262B9" w:rsidRPr="00B262B9" w:rsidTr="0077111C">
        <w:trPr>
          <w:trHeight w:val="451"/>
        </w:trPr>
        <w:tc>
          <w:tcPr>
            <w:tcW w:w="358" w:type="dxa"/>
            <w:vMerge w:val="restart"/>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83"/>
              <w:ind w:left="42"/>
              <w:jc w:val="center"/>
              <w:rPr>
                <w:rFonts w:ascii="Calibri" w:eastAsia="Calibri" w:hAnsi="Calibri" w:cs="Calibri"/>
                <w:sz w:val="12"/>
                <w:lang w:val="es-ES" w:eastAsia="es-ES" w:bidi="es-ES"/>
              </w:rPr>
            </w:pPr>
            <w:r w:rsidRPr="00B262B9">
              <w:rPr>
                <w:rFonts w:ascii="Calibri" w:eastAsia="Calibri" w:hAnsi="Calibri" w:cs="Calibri"/>
                <w:w w:val="106"/>
                <w:sz w:val="12"/>
                <w:lang w:val="es-ES" w:eastAsia="es-ES" w:bidi="es-ES"/>
              </w:rPr>
              <w:t>3</w:t>
            </w:r>
          </w:p>
        </w:tc>
        <w:tc>
          <w:tcPr>
            <w:tcW w:w="2635" w:type="dxa"/>
            <w:vMerge w:val="restart"/>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1"/>
              <w:rPr>
                <w:rFonts w:ascii="Calibri" w:eastAsia="Calibri" w:hAnsi="Calibri" w:cs="Calibri"/>
                <w:b/>
                <w:sz w:val="12"/>
                <w:lang w:val="es-ES" w:eastAsia="es-ES" w:bidi="es-ES"/>
              </w:rPr>
            </w:pPr>
          </w:p>
          <w:p w:rsidR="00B262B9" w:rsidRPr="00B262B9" w:rsidRDefault="00B262B9" w:rsidP="00B262B9">
            <w:pPr>
              <w:spacing w:line="276" w:lineRule="auto"/>
              <w:ind w:left="23" w:right="141"/>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Cobertura de atención prenatal a mujeres en el primer trimestre de gestación</w:t>
            </w:r>
          </w:p>
        </w:tc>
        <w:tc>
          <w:tcPr>
            <w:tcW w:w="4536" w:type="dxa"/>
            <w:tcBorders>
              <w:bottom w:val="single" w:sz="6" w:space="0" w:color="808080"/>
              <w:right w:val="nil"/>
            </w:tcBorders>
          </w:tcPr>
          <w:p w:rsidR="00B262B9" w:rsidRPr="00B262B9" w:rsidRDefault="00B262B9" w:rsidP="00B262B9">
            <w:pPr>
              <w:spacing w:before="61" w:line="276" w:lineRule="auto"/>
              <w:ind w:left="9" w:right="147"/>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Mujeres embarazadas que ingresan a control del embarazo en el primer trimestre de gestación (mes 1 + mes 2)</w:t>
            </w:r>
          </w:p>
        </w:tc>
        <w:tc>
          <w:tcPr>
            <w:tcW w:w="721" w:type="dxa"/>
            <w:vMerge w:val="restart"/>
            <w:tcBorders>
              <w:left w:val="nil"/>
            </w:tcBorders>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92"/>
              <w:ind w:left="236"/>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x 100</w:t>
            </w:r>
          </w:p>
        </w:tc>
        <w:tc>
          <w:tcPr>
            <w:tcW w:w="881" w:type="dxa"/>
            <w:tcBorders>
              <w:bottom w:val="single" w:sz="6" w:space="0" w:color="808080"/>
            </w:tcBorders>
          </w:tcPr>
          <w:p w:rsidR="00B262B9" w:rsidRPr="00B262B9" w:rsidRDefault="00B262B9" w:rsidP="00B262B9">
            <w:pPr>
              <w:spacing w:before="6"/>
              <w:rPr>
                <w:rFonts w:ascii="Calibri" w:eastAsia="Calibri" w:hAnsi="Calibri" w:cs="Calibri"/>
                <w:b/>
                <w:sz w:val="12"/>
                <w:lang w:val="es-ES" w:eastAsia="es-ES" w:bidi="es-ES"/>
              </w:rPr>
            </w:pPr>
          </w:p>
          <w:p w:rsidR="00B262B9" w:rsidRPr="00B262B9" w:rsidRDefault="00B262B9" w:rsidP="00B262B9">
            <w:pPr>
              <w:ind w:left="93" w:right="61"/>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85</w:t>
            </w:r>
          </w:p>
        </w:tc>
      </w:tr>
      <w:tr w:rsidR="00B262B9" w:rsidRPr="00B262B9" w:rsidTr="0077111C">
        <w:trPr>
          <w:trHeight w:val="452"/>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Mujeres embarazadas que ingresan a control de embarazo (mes 1 + mes 2)</w:t>
            </w:r>
          </w:p>
        </w:tc>
        <w:tc>
          <w:tcPr>
            <w:tcW w:w="721"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B262B9" w:rsidRPr="00B262B9" w:rsidRDefault="00B262B9" w:rsidP="00B262B9">
            <w:pPr>
              <w:spacing w:before="7"/>
              <w:rPr>
                <w:rFonts w:ascii="Calibri" w:eastAsia="Calibri" w:hAnsi="Calibri" w:cs="Calibri"/>
                <w:b/>
                <w:sz w:val="12"/>
                <w:lang w:val="es-ES" w:eastAsia="es-ES" w:bidi="es-ES"/>
              </w:rPr>
            </w:pPr>
          </w:p>
          <w:p w:rsidR="00B262B9" w:rsidRPr="00B262B9" w:rsidRDefault="00B262B9" w:rsidP="00B262B9">
            <w:pPr>
              <w:ind w:left="92" w:right="62"/>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146</w:t>
            </w:r>
          </w:p>
        </w:tc>
      </w:tr>
      <w:tr w:rsidR="00B262B9" w:rsidRPr="00B262B9" w:rsidTr="0077111C">
        <w:trPr>
          <w:trHeight w:val="247"/>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6" w:type="dxa"/>
            <w:vMerge/>
            <w:tcBorders>
              <w:top w:val="nil"/>
              <w:right w:val="nil"/>
            </w:tcBorders>
          </w:tcPr>
          <w:p w:rsidR="00B262B9" w:rsidRPr="00B262B9" w:rsidRDefault="00B262B9" w:rsidP="00B262B9">
            <w:pPr>
              <w:rPr>
                <w:rFonts w:ascii="Calibri" w:eastAsia="Calibri" w:hAnsi="Calibri" w:cs="Calibri"/>
                <w:sz w:val="2"/>
                <w:szCs w:val="2"/>
                <w:lang w:val="es-ES" w:eastAsia="es-ES" w:bidi="es-ES"/>
              </w:rPr>
            </w:pPr>
          </w:p>
        </w:tc>
        <w:tc>
          <w:tcPr>
            <w:tcW w:w="721"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81" w:type="dxa"/>
            <w:tcBorders>
              <w:top w:val="single" w:sz="6" w:space="0" w:color="808080"/>
            </w:tcBorders>
            <w:shd w:val="clear" w:color="auto" w:fill="CCFFCC"/>
          </w:tcPr>
          <w:p w:rsidR="00B262B9" w:rsidRPr="00B262B9" w:rsidRDefault="00B262B9" w:rsidP="00B262B9">
            <w:pPr>
              <w:spacing w:before="51"/>
              <w:ind w:left="93" w:right="61"/>
              <w:jc w:val="center"/>
              <w:rPr>
                <w:rFonts w:ascii="Calibri" w:eastAsia="Calibri" w:hAnsi="Calibri" w:cs="Calibri"/>
                <w:b/>
                <w:sz w:val="12"/>
                <w:lang w:val="es-ES" w:eastAsia="es-ES" w:bidi="es-ES"/>
              </w:rPr>
            </w:pPr>
            <w:r w:rsidRPr="00B262B9">
              <w:rPr>
                <w:rFonts w:ascii="Calibri" w:eastAsia="Calibri" w:hAnsi="Calibri" w:cs="Calibri"/>
                <w:b/>
                <w:w w:val="105"/>
                <w:sz w:val="12"/>
                <w:lang w:val="es-ES" w:eastAsia="es-ES" w:bidi="es-ES"/>
              </w:rPr>
              <w:t>58.22</w:t>
            </w:r>
          </w:p>
        </w:tc>
      </w:tr>
      <w:tr w:rsidR="00B262B9" w:rsidRPr="00B262B9" w:rsidTr="0077111C">
        <w:trPr>
          <w:trHeight w:val="244"/>
        </w:trPr>
        <w:tc>
          <w:tcPr>
            <w:tcW w:w="358" w:type="dxa"/>
            <w:vMerge w:val="restart"/>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10"/>
              <w:rPr>
                <w:rFonts w:ascii="Calibri" w:eastAsia="Calibri" w:hAnsi="Calibri" w:cs="Calibri"/>
                <w:b/>
                <w:sz w:val="13"/>
                <w:lang w:val="es-ES" w:eastAsia="es-ES" w:bidi="es-ES"/>
              </w:rPr>
            </w:pPr>
          </w:p>
          <w:p w:rsidR="00B262B9" w:rsidRPr="00B262B9" w:rsidRDefault="00B262B9" w:rsidP="00B262B9">
            <w:pPr>
              <w:ind w:left="42"/>
              <w:jc w:val="center"/>
              <w:rPr>
                <w:rFonts w:ascii="Calibri" w:eastAsia="Calibri" w:hAnsi="Calibri" w:cs="Calibri"/>
                <w:sz w:val="12"/>
                <w:lang w:val="es-ES" w:eastAsia="es-ES" w:bidi="es-ES"/>
              </w:rPr>
            </w:pPr>
            <w:r w:rsidRPr="00B262B9">
              <w:rPr>
                <w:rFonts w:ascii="Calibri" w:eastAsia="Calibri" w:hAnsi="Calibri" w:cs="Calibri"/>
                <w:w w:val="106"/>
                <w:sz w:val="12"/>
                <w:lang w:val="es-ES" w:eastAsia="es-ES" w:bidi="es-ES"/>
              </w:rPr>
              <w:t>4</w:t>
            </w:r>
          </w:p>
        </w:tc>
        <w:tc>
          <w:tcPr>
            <w:tcW w:w="2635" w:type="dxa"/>
            <w:vMerge w:val="restart"/>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rPr>
                <w:rFonts w:ascii="Calibri" w:eastAsia="Calibri" w:hAnsi="Calibri" w:cs="Calibri"/>
                <w:b/>
                <w:sz w:val="14"/>
                <w:lang w:val="es-ES" w:eastAsia="es-ES" w:bidi="es-ES"/>
              </w:rPr>
            </w:pPr>
          </w:p>
          <w:p w:rsidR="00B262B9" w:rsidRPr="00B262B9" w:rsidRDefault="00B262B9" w:rsidP="00B262B9">
            <w:pPr>
              <w:spacing w:before="1"/>
              <w:ind w:left="23"/>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Cobertura de salud a mujeres en lactancia</w:t>
            </w:r>
          </w:p>
        </w:tc>
        <w:tc>
          <w:tcPr>
            <w:tcW w:w="4536" w:type="dxa"/>
            <w:tcBorders>
              <w:bottom w:val="single" w:sz="6" w:space="0" w:color="808080"/>
              <w:right w:val="nil"/>
            </w:tcBorders>
          </w:tcPr>
          <w:p w:rsidR="00B262B9" w:rsidRPr="00B262B9" w:rsidRDefault="00B262B9" w:rsidP="00B262B9">
            <w:pPr>
              <w:spacing w:before="42"/>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Mujeres en lactancia beneficiarias en control (mes 2)</w:t>
            </w:r>
          </w:p>
        </w:tc>
        <w:tc>
          <w:tcPr>
            <w:tcW w:w="721" w:type="dxa"/>
            <w:vMerge w:val="restart"/>
            <w:tcBorders>
              <w:left w:val="nil"/>
            </w:tcBorders>
          </w:tcPr>
          <w:p w:rsidR="00B262B9" w:rsidRPr="00B262B9" w:rsidRDefault="00B262B9" w:rsidP="00B262B9">
            <w:pPr>
              <w:spacing w:before="49"/>
              <w:ind w:left="236"/>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x 100</w:t>
            </w:r>
          </w:p>
        </w:tc>
        <w:tc>
          <w:tcPr>
            <w:tcW w:w="881" w:type="dxa"/>
            <w:tcBorders>
              <w:bottom w:val="single" w:sz="6" w:space="0" w:color="808080"/>
            </w:tcBorders>
          </w:tcPr>
          <w:p w:rsidR="00B262B9" w:rsidRPr="00B262B9" w:rsidRDefault="00B262B9" w:rsidP="00B262B9">
            <w:pPr>
              <w:spacing w:before="49"/>
              <w:ind w:left="92" w:right="62"/>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572</w:t>
            </w:r>
          </w:p>
        </w:tc>
      </w:tr>
      <w:tr w:rsidR="00B262B9" w:rsidRPr="00B262B9" w:rsidTr="0077111C">
        <w:trPr>
          <w:trHeight w:val="246"/>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B262B9" w:rsidRPr="00B262B9" w:rsidRDefault="00B262B9" w:rsidP="00B262B9">
            <w:pPr>
              <w:spacing w:before="43"/>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Mujeres en lactancia beneficiarias registradas (mes 2)</w:t>
            </w:r>
          </w:p>
        </w:tc>
        <w:tc>
          <w:tcPr>
            <w:tcW w:w="721"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B262B9" w:rsidRPr="00B262B9" w:rsidRDefault="00B262B9" w:rsidP="00B262B9">
            <w:pPr>
              <w:spacing w:before="50"/>
              <w:ind w:left="92" w:right="62"/>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632</w:t>
            </w:r>
          </w:p>
        </w:tc>
      </w:tr>
      <w:tr w:rsidR="00B262B9" w:rsidRPr="00B262B9" w:rsidTr="0077111C">
        <w:trPr>
          <w:trHeight w:val="247"/>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6" w:type="dxa"/>
            <w:vMerge/>
            <w:tcBorders>
              <w:top w:val="nil"/>
              <w:right w:val="nil"/>
            </w:tcBorders>
          </w:tcPr>
          <w:p w:rsidR="00B262B9" w:rsidRPr="00B262B9" w:rsidRDefault="00B262B9" w:rsidP="00B262B9">
            <w:pPr>
              <w:rPr>
                <w:rFonts w:ascii="Calibri" w:eastAsia="Calibri" w:hAnsi="Calibri" w:cs="Calibri"/>
                <w:sz w:val="2"/>
                <w:szCs w:val="2"/>
                <w:lang w:val="es-ES" w:eastAsia="es-ES" w:bidi="es-ES"/>
              </w:rPr>
            </w:pPr>
          </w:p>
        </w:tc>
        <w:tc>
          <w:tcPr>
            <w:tcW w:w="721"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81" w:type="dxa"/>
            <w:tcBorders>
              <w:top w:val="single" w:sz="6" w:space="0" w:color="808080"/>
            </w:tcBorders>
            <w:shd w:val="clear" w:color="auto" w:fill="FFFF99"/>
          </w:tcPr>
          <w:p w:rsidR="00B262B9" w:rsidRPr="00B262B9" w:rsidRDefault="00B262B9" w:rsidP="00B262B9">
            <w:pPr>
              <w:spacing w:before="50"/>
              <w:ind w:left="93" w:right="61"/>
              <w:jc w:val="center"/>
              <w:rPr>
                <w:rFonts w:ascii="Calibri" w:eastAsia="Calibri" w:hAnsi="Calibri" w:cs="Calibri"/>
                <w:b/>
                <w:sz w:val="12"/>
                <w:lang w:val="es-ES" w:eastAsia="es-ES" w:bidi="es-ES"/>
              </w:rPr>
            </w:pPr>
            <w:r w:rsidRPr="00B262B9">
              <w:rPr>
                <w:rFonts w:ascii="Calibri" w:eastAsia="Calibri" w:hAnsi="Calibri" w:cs="Calibri"/>
                <w:b/>
                <w:w w:val="105"/>
                <w:sz w:val="12"/>
                <w:lang w:val="es-ES" w:eastAsia="es-ES" w:bidi="es-ES"/>
              </w:rPr>
              <w:t>90.51</w:t>
            </w:r>
          </w:p>
        </w:tc>
      </w:tr>
    </w:tbl>
    <w:p w:rsidR="003C55D0" w:rsidRDefault="003C55D0" w:rsidP="00B262B9">
      <w:pPr>
        <w:spacing w:before="6"/>
        <w:rPr>
          <w:rFonts w:ascii="Calibri" w:eastAsia="Calibri" w:hAnsi="Calibri" w:cs="Calibri"/>
          <w:b/>
          <w:sz w:val="7"/>
          <w:szCs w:val="7"/>
          <w:lang w:val="es-ES" w:eastAsia="es-ES" w:bidi="es-ES"/>
        </w:rPr>
      </w:pPr>
    </w:p>
    <w:p w:rsidR="003C55D0" w:rsidRDefault="003C55D0">
      <w:pPr>
        <w:rPr>
          <w:rFonts w:ascii="Calibri" w:eastAsia="Calibri" w:hAnsi="Calibri" w:cs="Calibri"/>
          <w:b/>
          <w:sz w:val="7"/>
          <w:szCs w:val="7"/>
          <w:lang w:val="es-ES" w:eastAsia="es-ES" w:bidi="es-ES"/>
        </w:rPr>
      </w:pPr>
      <w:r>
        <w:rPr>
          <w:rFonts w:ascii="Calibri" w:eastAsia="Calibri" w:hAnsi="Calibri" w:cs="Calibri"/>
          <w:b/>
          <w:sz w:val="7"/>
          <w:szCs w:val="7"/>
          <w:lang w:val="es-ES" w:eastAsia="es-ES" w:bidi="es-ES"/>
        </w:rPr>
        <w:br w:type="page"/>
      </w:r>
    </w:p>
    <w:p w:rsidR="00B262B9" w:rsidRDefault="00B262B9" w:rsidP="00B262B9">
      <w:pPr>
        <w:spacing w:before="6"/>
        <w:rPr>
          <w:rFonts w:ascii="Calibri" w:eastAsia="Calibri" w:hAnsi="Calibri" w:cs="Calibri"/>
          <w:b/>
          <w:sz w:val="7"/>
          <w:szCs w:val="7"/>
          <w:lang w:val="es-ES" w:eastAsia="es-ES" w:bidi="es-ES"/>
        </w:rPr>
      </w:pPr>
    </w:p>
    <w:p w:rsidR="003C55D0" w:rsidRDefault="003C55D0" w:rsidP="00B262B9">
      <w:pPr>
        <w:spacing w:before="6"/>
        <w:rPr>
          <w:rFonts w:ascii="Calibri" w:eastAsia="Calibri" w:hAnsi="Calibri" w:cs="Calibri"/>
          <w:b/>
          <w:sz w:val="7"/>
          <w:szCs w:val="7"/>
          <w:lang w:val="es-ES" w:eastAsia="es-ES" w:bidi="es-ES"/>
        </w:rPr>
      </w:pPr>
    </w:p>
    <w:p w:rsidR="003C55D0" w:rsidRDefault="003C55D0" w:rsidP="00B262B9">
      <w:pPr>
        <w:spacing w:before="6"/>
        <w:rPr>
          <w:rFonts w:ascii="Calibri" w:eastAsia="Calibri" w:hAnsi="Calibri" w:cs="Calibri"/>
          <w:b/>
          <w:sz w:val="7"/>
          <w:szCs w:val="7"/>
          <w:lang w:val="es-ES" w:eastAsia="es-ES" w:bidi="es-ES"/>
        </w:rPr>
      </w:pPr>
    </w:p>
    <w:p w:rsidR="003C55D0" w:rsidRPr="00E92DC0" w:rsidRDefault="003C55D0" w:rsidP="00B262B9">
      <w:pPr>
        <w:spacing w:before="6"/>
        <w:rPr>
          <w:rFonts w:ascii="Calibri" w:eastAsia="Calibri" w:hAnsi="Calibri" w:cs="Calibri"/>
          <w:b/>
          <w:sz w:val="7"/>
          <w:szCs w:val="7"/>
          <w:lang w:val="es-ES" w:eastAsia="es-ES" w:bidi="es-ES"/>
        </w:rPr>
      </w:pPr>
    </w:p>
    <w:tbl>
      <w:tblPr>
        <w:tblStyle w:val="TableNormal8"/>
        <w:tblW w:w="0" w:type="auto"/>
        <w:tblInd w:w="42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358"/>
        <w:gridCol w:w="2635"/>
        <w:gridCol w:w="4535"/>
        <w:gridCol w:w="729"/>
        <w:gridCol w:w="871"/>
      </w:tblGrid>
      <w:tr w:rsidR="00B262B9" w:rsidRPr="00B262B9" w:rsidTr="0077111C">
        <w:trPr>
          <w:trHeight w:val="252"/>
        </w:trPr>
        <w:tc>
          <w:tcPr>
            <w:tcW w:w="9128" w:type="dxa"/>
            <w:gridSpan w:val="5"/>
            <w:tcBorders>
              <w:top w:val="nil"/>
              <w:left w:val="nil"/>
              <w:right w:val="nil"/>
            </w:tcBorders>
            <w:shd w:val="clear" w:color="auto" w:fill="1F487C"/>
          </w:tcPr>
          <w:p w:rsidR="00B262B9" w:rsidRPr="00B262B9" w:rsidRDefault="00B262B9" w:rsidP="00B262B9">
            <w:pPr>
              <w:spacing w:before="1" w:line="231" w:lineRule="exact"/>
              <w:ind w:left="3950" w:right="3913"/>
              <w:jc w:val="center"/>
              <w:rPr>
                <w:rFonts w:ascii="Calibri" w:eastAsia="Calibri" w:hAnsi="Calibri" w:cs="Calibri"/>
                <w:b/>
                <w:sz w:val="20"/>
                <w:lang w:val="es-ES" w:eastAsia="es-ES" w:bidi="es-ES"/>
              </w:rPr>
            </w:pPr>
            <w:r w:rsidRPr="00B262B9">
              <w:rPr>
                <w:rFonts w:ascii="Calibri" w:eastAsia="Calibri" w:hAnsi="Calibri" w:cs="Calibri"/>
                <w:b/>
                <w:color w:val="F1F1F1"/>
                <w:sz w:val="20"/>
                <w:lang w:val="es-ES" w:eastAsia="es-ES" w:bidi="es-ES"/>
              </w:rPr>
              <w:t>5 Nutrición (N)</w:t>
            </w:r>
          </w:p>
        </w:tc>
      </w:tr>
      <w:tr w:rsidR="00B262B9" w:rsidRPr="00B262B9" w:rsidTr="0077111C">
        <w:trPr>
          <w:trHeight w:val="185"/>
        </w:trPr>
        <w:tc>
          <w:tcPr>
            <w:tcW w:w="2993" w:type="dxa"/>
            <w:gridSpan w:val="2"/>
            <w:shd w:val="clear" w:color="auto" w:fill="365F92"/>
          </w:tcPr>
          <w:p w:rsidR="00B262B9" w:rsidRPr="00B262B9" w:rsidRDefault="00B262B9" w:rsidP="00B262B9">
            <w:pPr>
              <w:spacing w:line="166" w:lineRule="exact"/>
              <w:ind w:left="1166" w:right="1137"/>
              <w:jc w:val="center"/>
              <w:rPr>
                <w:rFonts w:ascii="Calibri" w:eastAsia="Calibri" w:hAnsi="Calibri" w:cs="Calibri"/>
                <w:b/>
                <w:sz w:val="15"/>
                <w:lang w:val="es-ES" w:eastAsia="es-ES" w:bidi="es-ES"/>
              </w:rPr>
            </w:pPr>
            <w:r w:rsidRPr="00B262B9">
              <w:rPr>
                <w:rFonts w:ascii="Calibri" w:eastAsia="Calibri" w:hAnsi="Calibri" w:cs="Calibri"/>
                <w:b/>
                <w:color w:val="FFFFFF"/>
                <w:w w:val="105"/>
                <w:sz w:val="15"/>
                <w:lang w:val="es-ES" w:eastAsia="es-ES" w:bidi="es-ES"/>
              </w:rPr>
              <w:t>Indicador</w:t>
            </w:r>
          </w:p>
        </w:tc>
        <w:tc>
          <w:tcPr>
            <w:tcW w:w="5264" w:type="dxa"/>
            <w:gridSpan w:val="2"/>
            <w:shd w:val="clear" w:color="auto" w:fill="365F92"/>
          </w:tcPr>
          <w:p w:rsidR="00B262B9" w:rsidRPr="00B262B9" w:rsidRDefault="00B262B9" w:rsidP="00B262B9">
            <w:pPr>
              <w:spacing w:line="166" w:lineRule="exact"/>
              <w:ind w:left="2123" w:right="2108"/>
              <w:jc w:val="center"/>
              <w:rPr>
                <w:rFonts w:ascii="Calibri" w:eastAsia="Calibri" w:hAnsi="Calibri" w:cs="Calibri"/>
                <w:b/>
                <w:sz w:val="15"/>
                <w:lang w:val="es-ES" w:eastAsia="es-ES" w:bidi="es-ES"/>
              </w:rPr>
            </w:pPr>
            <w:r w:rsidRPr="00B262B9">
              <w:rPr>
                <w:rFonts w:ascii="Calibri" w:eastAsia="Calibri" w:hAnsi="Calibri" w:cs="Calibri"/>
                <w:b/>
                <w:color w:val="FFFFFF"/>
                <w:w w:val="105"/>
                <w:sz w:val="15"/>
                <w:lang w:val="es-ES" w:eastAsia="es-ES" w:bidi="es-ES"/>
              </w:rPr>
              <w:t>Procedimiento</w:t>
            </w:r>
          </w:p>
        </w:tc>
        <w:tc>
          <w:tcPr>
            <w:tcW w:w="871" w:type="dxa"/>
            <w:shd w:val="clear" w:color="auto" w:fill="365F92"/>
          </w:tcPr>
          <w:p w:rsidR="00B262B9" w:rsidRPr="00B262B9" w:rsidRDefault="00B262B9" w:rsidP="00B262B9">
            <w:pPr>
              <w:spacing w:before="1" w:line="164" w:lineRule="exact"/>
              <w:ind w:left="86" w:right="59"/>
              <w:jc w:val="center"/>
              <w:rPr>
                <w:rFonts w:ascii="Calibri" w:eastAsia="Calibri" w:hAnsi="Calibri" w:cs="Calibri"/>
                <w:b/>
                <w:sz w:val="15"/>
                <w:lang w:val="es-ES" w:eastAsia="es-ES" w:bidi="es-ES"/>
              </w:rPr>
            </w:pPr>
            <w:r w:rsidRPr="00B262B9">
              <w:rPr>
                <w:rFonts w:ascii="Calibri" w:eastAsia="Calibri" w:hAnsi="Calibri" w:cs="Calibri"/>
                <w:b/>
                <w:color w:val="FFFFFF"/>
                <w:w w:val="105"/>
                <w:sz w:val="15"/>
                <w:lang w:val="es-ES" w:eastAsia="es-ES" w:bidi="es-ES"/>
              </w:rPr>
              <w:t>Resultado</w:t>
            </w:r>
          </w:p>
        </w:tc>
      </w:tr>
      <w:tr w:rsidR="00B262B9" w:rsidRPr="00B262B9" w:rsidTr="0077111C">
        <w:trPr>
          <w:trHeight w:val="451"/>
        </w:trPr>
        <w:tc>
          <w:tcPr>
            <w:tcW w:w="358" w:type="dxa"/>
            <w:vMerge w:val="restart"/>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83"/>
              <w:ind w:left="42"/>
              <w:jc w:val="center"/>
              <w:rPr>
                <w:rFonts w:ascii="Calibri" w:eastAsia="Calibri" w:hAnsi="Calibri" w:cs="Calibri"/>
                <w:sz w:val="12"/>
                <w:lang w:val="es-ES" w:eastAsia="es-ES" w:bidi="es-ES"/>
              </w:rPr>
            </w:pPr>
            <w:r w:rsidRPr="00B262B9">
              <w:rPr>
                <w:rFonts w:ascii="Calibri" w:eastAsia="Calibri" w:hAnsi="Calibri" w:cs="Calibri"/>
                <w:w w:val="106"/>
                <w:sz w:val="12"/>
                <w:lang w:val="es-ES" w:eastAsia="es-ES" w:bidi="es-ES"/>
              </w:rPr>
              <w:t>5</w:t>
            </w:r>
          </w:p>
        </w:tc>
        <w:tc>
          <w:tcPr>
            <w:tcW w:w="2635" w:type="dxa"/>
            <w:vMerge w:val="restart"/>
          </w:tcPr>
          <w:p w:rsidR="00B262B9" w:rsidRPr="00B262B9" w:rsidRDefault="00B262B9" w:rsidP="00B262B9">
            <w:pPr>
              <w:rPr>
                <w:rFonts w:ascii="Calibri" w:eastAsia="Calibri" w:hAnsi="Calibri" w:cs="Calibri"/>
                <w:b/>
                <w:sz w:val="14"/>
                <w:lang w:val="es-ES" w:eastAsia="es-ES" w:bidi="es-ES"/>
              </w:rPr>
            </w:pPr>
          </w:p>
          <w:p w:rsidR="00B262B9" w:rsidRPr="00B262B9" w:rsidRDefault="00B262B9" w:rsidP="00B262B9">
            <w:pPr>
              <w:spacing w:before="4"/>
              <w:rPr>
                <w:rFonts w:ascii="Calibri" w:eastAsia="Calibri" w:hAnsi="Calibri" w:cs="Calibri"/>
                <w:b/>
                <w:sz w:val="20"/>
                <w:lang w:val="es-ES" w:eastAsia="es-ES" w:bidi="es-ES"/>
              </w:rPr>
            </w:pPr>
          </w:p>
          <w:p w:rsidR="00B262B9" w:rsidRPr="00B262B9" w:rsidRDefault="00B262B9" w:rsidP="00B262B9">
            <w:pPr>
              <w:spacing w:line="259" w:lineRule="auto"/>
              <w:ind w:left="25" w:right="257"/>
              <w:rPr>
                <w:rFonts w:ascii="Calibri" w:eastAsia="Calibri" w:hAnsi="Calibri" w:cs="Calibri"/>
                <w:sz w:val="14"/>
                <w:lang w:val="es-ES" w:eastAsia="es-ES" w:bidi="es-ES"/>
              </w:rPr>
            </w:pPr>
            <w:r w:rsidRPr="00B262B9">
              <w:rPr>
                <w:rFonts w:ascii="Calibri" w:eastAsia="Calibri" w:hAnsi="Calibri" w:cs="Calibri"/>
                <w:sz w:val="14"/>
                <w:lang w:val="es-ES" w:eastAsia="es-ES" w:bidi="es-ES"/>
              </w:rPr>
              <w:t>Cobertura de mujeres embarazadas y en lactancia con suplemento</w:t>
            </w:r>
          </w:p>
        </w:tc>
        <w:tc>
          <w:tcPr>
            <w:tcW w:w="4535" w:type="dxa"/>
            <w:tcBorders>
              <w:bottom w:val="single" w:sz="6" w:space="0" w:color="808080"/>
              <w:right w:val="nil"/>
            </w:tcBorders>
          </w:tcPr>
          <w:p w:rsidR="00B262B9" w:rsidRPr="00B262B9" w:rsidRDefault="00B262B9" w:rsidP="00B262B9">
            <w:pPr>
              <w:spacing w:before="61" w:line="276" w:lineRule="auto"/>
              <w:ind w:left="9" w:right="298"/>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Total de mujeres embarazadas y mujeres en lactancia beneficiarias que recibieron suplemento alimenticio (mes 2)</w:t>
            </w:r>
          </w:p>
        </w:tc>
        <w:tc>
          <w:tcPr>
            <w:tcW w:w="729" w:type="dxa"/>
            <w:vMerge w:val="restart"/>
            <w:tcBorders>
              <w:left w:val="nil"/>
            </w:tcBorders>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92"/>
              <w:ind w:left="238"/>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x 100</w:t>
            </w:r>
          </w:p>
        </w:tc>
        <w:tc>
          <w:tcPr>
            <w:tcW w:w="871" w:type="dxa"/>
            <w:tcBorders>
              <w:bottom w:val="single" w:sz="6" w:space="0" w:color="808080"/>
            </w:tcBorders>
          </w:tcPr>
          <w:p w:rsidR="00B262B9" w:rsidRPr="00B262B9" w:rsidRDefault="00B262B9" w:rsidP="00B262B9">
            <w:pPr>
              <w:spacing w:before="6"/>
              <w:rPr>
                <w:rFonts w:ascii="Calibri" w:eastAsia="Calibri" w:hAnsi="Calibri" w:cs="Calibri"/>
                <w:b/>
                <w:sz w:val="12"/>
                <w:lang w:val="es-ES" w:eastAsia="es-ES" w:bidi="es-ES"/>
              </w:rPr>
            </w:pPr>
          </w:p>
          <w:p w:rsidR="00B262B9" w:rsidRPr="00B262B9" w:rsidRDefault="00B262B9" w:rsidP="00B262B9">
            <w:pPr>
              <w:ind w:left="85" w:right="59"/>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891</w:t>
            </w:r>
          </w:p>
        </w:tc>
      </w:tr>
      <w:tr w:rsidR="00B262B9" w:rsidRPr="00B262B9" w:rsidTr="0077111C">
        <w:trPr>
          <w:trHeight w:val="452"/>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Total de mujeres embarazadas y mujeres en lactancia beneficiarias en control (mes 2)</w:t>
            </w:r>
          </w:p>
        </w:tc>
        <w:tc>
          <w:tcPr>
            <w:tcW w:w="729"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B262B9" w:rsidRPr="00B262B9" w:rsidRDefault="00B262B9" w:rsidP="00B262B9">
            <w:pPr>
              <w:spacing w:before="7"/>
              <w:rPr>
                <w:rFonts w:ascii="Calibri" w:eastAsia="Calibri" w:hAnsi="Calibri" w:cs="Calibri"/>
                <w:b/>
                <w:sz w:val="12"/>
                <w:lang w:val="es-ES" w:eastAsia="es-ES" w:bidi="es-ES"/>
              </w:rPr>
            </w:pPr>
          </w:p>
          <w:p w:rsidR="00B262B9" w:rsidRPr="00B262B9" w:rsidRDefault="00B262B9" w:rsidP="00B262B9">
            <w:pPr>
              <w:ind w:left="85" w:right="59"/>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973</w:t>
            </w:r>
          </w:p>
        </w:tc>
      </w:tr>
      <w:tr w:rsidR="00B262B9" w:rsidRPr="00B262B9" w:rsidTr="0077111C">
        <w:trPr>
          <w:trHeight w:val="247"/>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5" w:type="dxa"/>
            <w:vMerge/>
            <w:tcBorders>
              <w:top w:val="nil"/>
              <w:right w:val="nil"/>
            </w:tcBorders>
          </w:tcPr>
          <w:p w:rsidR="00B262B9" w:rsidRPr="00B262B9" w:rsidRDefault="00B262B9" w:rsidP="00B262B9">
            <w:pPr>
              <w:rPr>
                <w:rFonts w:ascii="Calibri" w:eastAsia="Calibri" w:hAnsi="Calibri" w:cs="Calibri"/>
                <w:sz w:val="2"/>
                <w:szCs w:val="2"/>
                <w:lang w:val="es-ES" w:eastAsia="es-ES" w:bidi="es-ES"/>
              </w:rPr>
            </w:pPr>
          </w:p>
        </w:tc>
        <w:tc>
          <w:tcPr>
            <w:tcW w:w="729"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B262B9" w:rsidRPr="00B262B9" w:rsidRDefault="00B262B9" w:rsidP="00B262B9">
            <w:pPr>
              <w:spacing w:before="50"/>
              <w:ind w:left="86" w:right="58"/>
              <w:jc w:val="center"/>
              <w:rPr>
                <w:rFonts w:ascii="Calibri" w:eastAsia="Calibri" w:hAnsi="Calibri" w:cs="Calibri"/>
                <w:b/>
                <w:sz w:val="12"/>
                <w:lang w:val="es-ES" w:eastAsia="es-ES" w:bidi="es-ES"/>
              </w:rPr>
            </w:pPr>
            <w:r w:rsidRPr="00B262B9">
              <w:rPr>
                <w:rFonts w:ascii="Calibri" w:eastAsia="Calibri" w:hAnsi="Calibri" w:cs="Calibri"/>
                <w:b/>
                <w:w w:val="105"/>
                <w:sz w:val="12"/>
                <w:lang w:val="es-ES" w:eastAsia="es-ES" w:bidi="es-ES"/>
              </w:rPr>
              <w:t>91.57</w:t>
            </w:r>
          </w:p>
        </w:tc>
      </w:tr>
      <w:tr w:rsidR="00B262B9" w:rsidRPr="00B262B9" w:rsidTr="0077111C">
        <w:trPr>
          <w:trHeight w:val="244"/>
        </w:trPr>
        <w:tc>
          <w:tcPr>
            <w:tcW w:w="358" w:type="dxa"/>
            <w:vMerge w:val="restart"/>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4"/>
              <w:rPr>
                <w:rFonts w:ascii="Calibri" w:eastAsia="Calibri" w:hAnsi="Calibri" w:cs="Calibri"/>
                <w:b/>
                <w:sz w:val="10"/>
                <w:lang w:val="es-ES" w:eastAsia="es-ES" w:bidi="es-ES"/>
              </w:rPr>
            </w:pPr>
          </w:p>
          <w:p w:rsidR="00B262B9" w:rsidRPr="00B262B9" w:rsidRDefault="00B262B9" w:rsidP="00B262B9">
            <w:pPr>
              <w:ind w:left="42"/>
              <w:jc w:val="center"/>
              <w:rPr>
                <w:rFonts w:ascii="Calibri" w:eastAsia="Calibri" w:hAnsi="Calibri" w:cs="Calibri"/>
                <w:sz w:val="12"/>
                <w:lang w:val="es-ES" w:eastAsia="es-ES" w:bidi="es-ES"/>
              </w:rPr>
            </w:pPr>
            <w:r w:rsidRPr="00B262B9">
              <w:rPr>
                <w:rFonts w:ascii="Calibri" w:eastAsia="Calibri" w:hAnsi="Calibri" w:cs="Calibri"/>
                <w:w w:val="106"/>
                <w:sz w:val="12"/>
                <w:lang w:val="es-ES" w:eastAsia="es-ES" w:bidi="es-ES"/>
              </w:rPr>
              <w:t>6</w:t>
            </w:r>
          </w:p>
        </w:tc>
        <w:tc>
          <w:tcPr>
            <w:tcW w:w="2635" w:type="dxa"/>
            <w:vMerge w:val="restart"/>
          </w:tcPr>
          <w:p w:rsidR="00B262B9" w:rsidRPr="00B262B9" w:rsidRDefault="00B262B9" w:rsidP="00B262B9">
            <w:pPr>
              <w:rPr>
                <w:rFonts w:ascii="Calibri" w:eastAsia="Calibri" w:hAnsi="Calibri" w:cs="Calibri"/>
                <w:b/>
                <w:sz w:val="14"/>
                <w:lang w:val="es-ES" w:eastAsia="es-ES" w:bidi="es-ES"/>
              </w:rPr>
            </w:pPr>
          </w:p>
          <w:p w:rsidR="00B262B9" w:rsidRPr="00B262B9" w:rsidRDefault="00B262B9" w:rsidP="00B262B9">
            <w:pPr>
              <w:spacing w:before="10"/>
              <w:rPr>
                <w:rFonts w:ascii="Calibri" w:eastAsia="Calibri" w:hAnsi="Calibri" w:cs="Calibri"/>
                <w:b/>
                <w:sz w:val="11"/>
                <w:lang w:val="es-ES" w:eastAsia="es-ES" w:bidi="es-ES"/>
              </w:rPr>
            </w:pPr>
          </w:p>
          <w:p w:rsidR="00B262B9" w:rsidRPr="00B262B9" w:rsidRDefault="00B262B9" w:rsidP="00B262B9">
            <w:pPr>
              <w:spacing w:before="1" w:line="259" w:lineRule="auto"/>
              <w:ind w:left="25" w:right="440"/>
              <w:rPr>
                <w:rFonts w:ascii="Calibri" w:eastAsia="Calibri" w:hAnsi="Calibri" w:cs="Calibri"/>
                <w:sz w:val="14"/>
                <w:lang w:val="es-ES" w:eastAsia="es-ES" w:bidi="es-ES"/>
              </w:rPr>
            </w:pPr>
            <w:r w:rsidRPr="00B262B9">
              <w:rPr>
                <w:rFonts w:ascii="Calibri" w:eastAsia="Calibri" w:hAnsi="Calibri" w:cs="Calibri"/>
                <w:sz w:val="14"/>
                <w:lang w:val="es-ES" w:eastAsia="es-ES" w:bidi="es-ES"/>
              </w:rPr>
              <w:t>Suficiencia de suplemento a mujeres embarazadas y en lactancia</w:t>
            </w:r>
          </w:p>
        </w:tc>
        <w:tc>
          <w:tcPr>
            <w:tcW w:w="4535" w:type="dxa"/>
            <w:tcBorders>
              <w:bottom w:val="single" w:sz="6" w:space="0" w:color="808080"/>
              <w:right w:val="nil"/>
            </w:tcBorders>
          </w:tcPr>
          <w:p w:rsidR="00B262B9" w:rsidRPr="00B262B9" w:rsidRDefault="00B262B9" w:rsidP="00B262B9">
            <w:pPr>
              <w:spacing w:before="42"/>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Total de tratamientos de supl</w:t>
            </w:r>
            <w:r w:rsidR="0069068A">
              <w:rPr>
                <w:rFonts w:ascii="Calibri" w:eastAsia="Calibri" w:hAnsi="Calibri" w:cs="Calibri"/>
                <w:w w:val="105"/>
                <w:sz w:val="12"/>
                <w:lang w:val="es-ES" w:eastAsia="es-ES" w:bidi="es-ES"/>
              </w:rPr>
              <w:t>e</w:t>
            </w:r>
            <w:r w:rsidRPr="00B262B9">
              <w:rPr>
                <w:rFonts w:ascii="Calibri" w:eastAsia="Calibri" w:hAnsi="Calibri" w:cs="Calibri"/>
                <w:w w:val="105"/>
                <w:sz w:val="12"/>
                <w:lang w:val="es-ES" w:eastAsia="es-ES" w:bidi="es-ES"/>
              </w:rPr>
              <w:t>mentos para mujeres entregados (mes 2)</w:t>
            </w:r>
          </w:p>
        </w:tc>
        <w:tc>
          <w:tcPr>
            <w:tcW w:w="729" w:type="dxa"/>
            <w:vMerge w:val="restart"/>
            <w:tcBorders>
              <w:left w:val="nil"/>
            </w:tcBorders>
          </w:tcPr>
          <w:p w:rsidR="00B262B9" w:rsidRPr="00B262B9" w:rsidRDefault="00B262B9" w:rsidP="00B262B9">
            <w:pPr>
              <w:rPr>
                <w:rFonts w:ascii="Times New Roman" w:eastAsia="Calibri" w:hAnsi="Calibri" w:cs="Calibri"/>
                <w:sz w:val="12"/>
                <w:lang w:val="es-ES" w:eastAsia="es-ES" w:bidi="es-ES"/>
              </w:rPr>
            </w:pPr>
          </w:p>
        </w:tc>
        <w:tc>
          <w:tcPr>
            <w:tcW w:w="871" w:type="dxa"/>
            <w:tcBorders>
              <w:bottom w:val="single" w:sz="6" w:space="0" w:color="808080"/>
            </w:tcBorders>
          </w:tcPr>
          <w:p w:rsidR="00B262B9" w:rsidRPr="00B262B9" w:rsidRDefault="00B262B9" w:rsidP="00B262B9">
            <w:pPr>
              <w:spacing w:before="49"/>
              <w:ind w:left="85" w:right="59"/>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891</w:t>
            </w:r>
          </w:p>
        </w:tc>
      </w:tr>
      <w:tr w:rsidR="00B262B9" w:rsidRPr="00B262B9" w:rsidTr="0077111C">
        <w:trPr>
          <w:trHeight w:val="452"/>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B262B9" w:rsidRPr="00B262B9" w:rsidRDefault="00B262B9" w:rsidP="00B262B9">
            <w:pPr>
              <w:spacing w:before="62" w:line="276" w:lineRule="auto"/>
              <w:ind w:left="9" w:right="468"/>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(Total de mujeres embarazadas + total de mujeres en lactancia) que recibieron suplemento alimenticio (mes 2)</w:t>
            </w:r>
          </w:p>
        </w:tc>
        <w:tc>
          <w:tcPr>
            <w:tcW w:w="729"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B262B9" w:rsidRPr="00B262B9" w:rsidRDefault="00B262B9" w:rsidP="00B262B9">
            <w:pPr>
              <w:spacing w:before="7"/>
              <w:rPr>
                <w:rFonts w:ascii="Calibri" w:eastAsia="Calibri" w:hAnsi="Calibri" w:cs="Calibri"/>
                <w:b/>
                <w:sz w:val="12"/>
                <w:lang w:val="es-ES" w:eastAsia="es-ES" w:bidi="es-ES"/>
              </w:rPr>
            </w:pPr>
          </w:p>
          <w:p w:rsidR="00B262B9" w:rsidRPr="00B262B9" w:rsidRDefault="00B262B9" w:rsidP="00B262B9">
            <w:pPr>
              <w:ind w:left="85" w:right="59"/>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891</w:t>
            </w:r>
          </w:p>
        </w:tc>
      </w:tr>
      <w:tr w:rsidR="00B262B9" w:rsidRPr="00B262B9" w:rsidTr="0077111C">
        <w:trPr>
          <w:trHeight w:val="247"/>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5" w:type="dxa"/>
            <w:vMerge/>
            <w:tcBorders>
              <w:top w:val="nil"/>
              <w:right w:val="nil"/>
            </w:tcBorders>
          </w:tcPr>
          <w:p w:rsidR="00B262B9" w:rsidRPr="00B262B9" w:rsidRDefault="00B262B9" w:rsidP="00B262B9">
            <w:pPr>
              <w:rPr>
                <w:rFonts w:ascii="Calibri" w:eastAsia="Calibri" w:hAnsi="Calibri" w:cs="Calibri"/>
                <w:sz w:val="2"/>
                <w:szCs w:val="2"/>
                <w:lang w:val="es-ES" w:eastAsia="es-ES" w:bidi="es-ES"/>
              </w:rPr>
            </w:pPr>
          </w:p>
        </w:tc>
        <w:tc>
          <w:tcPr>
            <w:tcW w:w="729"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B262B9" w:rsidRPr="00B262B9" w:rsidRDefault="00B262B9" w:rsidP="00B262B9">
            <w:pPr>
              <w:spacing w:before="50"/>
              <w:ind w:left="84" w:right="59"/>
              <w:jc w:val="center"/>
              <w:rPr>
                <w:rFonts w:ascii="Calibri" w:eastAsia="Calibri" w:hAnsi="Calibri" w:cs="Calibri"/>
                <w:b/>
                <w:sz w:val="12"/>
                <w:lang w:val="es-ES" w:eastAsia="es-ES" w:bidi="es-ES"/>
              </w:rPr>
            </w:pPr>
            <w:r w:rsidRPr="00B262B9">
              <w:rPr>
                <w:rFonts w:ascii="Calibri" w:eastAsia="Calibri" w:hAnsi="Calibri" w:cs="Calibri"/>
                <w:b/>
                <w:w w:val="105"/>
                <w:sz w:val="12"/>
                <w:lang w:val="es-ES" w:eastAsia="es-ES" w:bidi="es-ES"/>
              </w:rPr>
              <w:t>1.00</w:t>
            </w:r>
          </w:p>
        </w:tc>
      </w:tr>
      <w:tr w:rsidR="00B262B9" w:rsidRPr="00B262B9" w:rsidTr="0077111C">
        <w:trPr>
          <w:trHeight w:val="451"/>
        </w:trPr>
        <w:tc>
          <w:tcPr>
            <w:tcW w:w="358" w:type="dxa"/>
            <w:vMerge w:val="restart"/>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83"/>
              <w:ind w:left="42"/>
              <w:jc w:val="center"/>
              <w:rPr>
                <w:rFonts w:ascii="Calibri" w:eastAsia="Calibri" w:hAnsi="Calibri" w:cs="Calibri"/>
                <w:sz w:val="12"/>
                <w:lang w:val="es-ES" w:eastAsia="es-ES" w:bidi="es-ES"/>
              </w:rPr>
            </w:pPr>
            <w:r w:rsidRPr="00B262B9">
              <w:rPr>
                <w:rFonts w:ascii="Calibri" w:eastAsia="Calibri" w:hAnsi="Calibri" w:cs="Calibri"/>
                <w:w w:val="106"/>
                <w:sz w:val="12"/>
                <w:lang w:val="es-ES" w:eastAsia="es-ES" w:bidi="es-ES"/>
              </w:rPr>
              <w:t>7</w:t>
            </w:r>
          </w:p>
        </w:tc>
        <w:tc>
          <w:tcPr>
            <w:tcW w:w="2635" w:type="dxa"/>
            <w:vMerge w:val="restart"/>
          </w:tcPr>
          <w:p w:rsidR="00B262B9" w:rsidRPr="00B262B9" w:rsidRDefault="00B262B9" w:rsidP="00B262B9">
            <w:pPr>
              <w:rPr>
                <w:rFonts w:ascii="Calibri" w:eastAsia="Calibri" w:hAnsi="Calibri" w:cs="Calibri"/>
                <w:b/>
                <w:sz w:val="14"/>
                <w:lang w:val="es-ES" w:eastAsia="es-ES" w:bidi="es-ES"/>
              </w:rPr>
            </w:pPr>
          </w:p>
          <w:p w:rsidR="00B262B9" w:rsidRPr="00B262B9" w:rsidRDefault="00B262B9" w:rsidP="00B262B9">
            <w:pPr>
              <w:rPr>
                <w:rFonts w:ascii="Calibri" w:eastAsia="Calibri" w:hAnsi="Calibri" w:cs="Calibri"/>
                <w:b/>
                <w:sz w:val="14"/>
                <w:lang w:val="es-ES" w:eastAsia="es-ES" w:bidi="es-ES"/>
              </w:rPr>
            </w:pPr>
          </w:p>
          <w:p w:rsidR="00B262B9" w:rsidRPr="00B262B9" w:rsidRDefault="00B262B9" w:rsidP="00B262B9">
            <w:pPr>
              <w:rPr>
                <w:rFonts w:ascii="Calibri" w:eastAsia="Calibri" w:hAnsi="Calibri" w:cs="Calibri"/>
                <w:b/>
                <w:sz w:val="14"/>
                <w:lang w:val="es-ES" w:eastAsia="es-ES" w:bidi="es-ES"/>
              </w:rPr>
            </w:pPr>
          </w:p>
          <w:p w:rsidR="00B262B9" w:rsidRPr="00B262B9" w:rsidRDefault="00B262B9" w:rsidP="00B262B9">
            <w:pPr>
              <w:ind w:left="25"/>
              <w:rPr>
                <w:rFonts w:ascii="Calibri" w:eastAsia="Calibri" w:hAnsi="Calibri" w:cs="Calibri"/>
                <w:sz w:val="14"/>
                <w:lang w:val="es-ES" w:eastAsia="es-ES" w:bidi="es-ES"/>
              </w:rPr>
            </w:pPr>
            <w:r w:rsidRPr="00B262B9">
              <w:rPr>
                <w:rFonts w:ascii="Calibri" w:eastAsia="Calibri" w:hAnsi="Calibri" w:cs="Calibri"/>
                <w:sz w:val="14"/>
                <w:lang w:val="es-ES" w:eastAsia="es-ES" w:bidi="es-ES"/>
              </w:rPr>
              <w:t>Cobertura de atención nutricional de niños</w:t>
            </w:r>
          </w:p>
        </w:tc>
        <w:tc>
          <w:tcPr>
            <w:tcW w:w="4535" w:type="dxa"/>
            <w:tcBorders>
              <w:bottom w:val="single" w:sz="6" w:space="0" w:color="808080"/>
              <w:right w:val="nil"/>
            </w:tcBorders>
          </w:tcPr>
          <w:p w:rsidR="00B262B9" w:rsidRPr="00B262B9" w:rsidRDefault="00B262B9" w:rsidP="00B262B9">
            <w:pPr>
              <w:spacing w:before="11"/>
              <w:rPr>
                <w:rFonts w:ascii="Calibri" w:eastAsia="Calibri" w:hAnsi="Calibri" w:cs="Calibri"/>
                <w:b/>
                <w:sz w:val="11"/>
                <w:lang w:val="es-ES" w:eastAsia="es-ES" w:bidi="es-ES"/>
              </w:rPr>
            </w:pPr>
          </w:p>
          <w:p w:rsidR="00B262B9" w:rsidRPr="00B262B9" w:rsidRDefault="00B262B9" w:rsidP="00B262B9">
            <w:pPr>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Total de niños beneficiarios menores de cinco años registrados en control (mes 2)</w:t>
            </w:r>
          </w:p>
        </w:tc>
        <w:tc>
          <w:tcPr>
            <w:tcW w:w="729" w:type="dxa"/>
            <w:vMerge w:val="restart"/>
            <w:tcBorders>
              <w:left w:val="nil"/>
            </w:tcBorders>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92"/>
              <w:ind w:left="238"/>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x 100</w:t>
            </w:r>
          </w:p>
        </w:tc>
        <w:tc>
          <w:tcPr>
            <w:tcW w:w="871" w:type="dxa"/>
            <w:tcBorders>
              <w:bottom w:val="single" w:sz="6" w:space="0" w:color="808080"/>
            </w:tcBorders>
          </w:tcPr>
          <w:p w:rsidR="00B262B9" w:rsidRPr="00B262B9" w:rsidRDefault="00B262B9" w:rsidP="00B262B9">
            <w:pPr>
              <w:spacing w:before="6"/>
              <w:rPr>
                <w:rFonts w:ascii="Calibri" w:eastAsia="Calibri" w:hAnsi="Calibri" w:cs="Calibri"/>
                <w:b/>
                <w:sz w:val="12"/>
                <w:lang w:val="es-ES" w:eastAsia="es-ES" w:bidi="es-ES"/>
              </w:rPr>
            </w:pPr>
          </w:p>
          <w:p w:rsidR="00B262B9" w:rsidRPr="00B262B9" w:rsidRDefault="00B262B9" w:rsidP="00B262B9">
            <w:pPr>
              <w:ind w:left="84" w:right="59"/>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4,955</w:t>
            </w:r>
          </w:p>
        </w:tc>
      </w:tr>
      <w:tr w:rsidR="00B262B9" w:rsidRPr="00B262B9" w:rsidTr="0077111C">
        <w:trPr>
          <w:trHeight w:val="452"/>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Total de niños beneficiarios menores de cinco años registrados (mes 2)</w:t>
            </w:r>
          </w:p>
        </w:tc>
        <w:tc>
          <w:tcPr>
            <w:tcW w:w="729"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B262B9" w:rsidRPr="00B262B9" w:rsidRDefault="00B262B9" w:rsidP="00B262B9">
            <w:pPr>
              <w:spacing w:before="7"/>
              <w:rPr>
                <w:rFonts w:ascii="Calibri" w:eastAsia="Calibri" w:hAnsi="Calibri" w:cs="Calibri"/>
                <w:b/>
                <w:sz w:val="12"/>
                <w:lang w:val="es-ES" w:eastAsia="es-ES" w:bidi="es-ES"/>
              </w:rPr>
            </w:pPr>
          </w:p>
          <w:p w:rsidR="00B262B9" w:rsidRPr="00B262B9" w:rsidRDefault="00B262B9" w:rsidP="00B262B9">
            <w:pPr>
              <w:ind w:left="84" w:right="59"/>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4,955</w:t>
            </w:r>
          </w:p>
        </w:tc>
      </w:tr>
      <w:tr w:rsidR="00B262B9" w:rsidRPr="00B262B9" w:rsidTr="0077111C">
        <w:trPr>
          <w:trHeight w:val="247"/>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5" w:type="dxa"/>
            <w:vMerge/>
            <w:tcBorders>
              <w:top w:val="nil"/>
              <w:right w:val="nil"/>
            </w:tcBorders>
          </w:tcPr>
          <w:p w:rsidR="00B262B9" w:rsidRPr="00B262B9" w:rsidRDefault="00B262B9" w:rsidP="00B262B9">
            <w:pPr>
              <w:rPr>
                <w:rFonts w:ascii="Calibri" w:eastAsia="Calibri" w:hAnsi="Calibri" w:cs="Calibri"/>
                <w:sz w:val="2"/>
                <w:szCs w:val="2"/>
                <w:lang w:val="es-ES" w:eastAsia="es-ES" w:bidi="es-ES"/>
              </w:rPr>
            </w:pPr>
          </w:p>
        </w:tc>
        <w:tc>
          <w:tcPr>
            <w:tcW w:w="729"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B262B9" w:rsidRPr="00B262B9" w:rsidRDefault="00B262B9" w:rsidP="00B262B9">
            <w:pPr>
              <w:spacing w:before="50"/>
              <w:ind w:left="84" w:right="59"/>
              <w:jc w:val="center"/>
              <w:rPr>
                <w:rFonts w:ascii="Calibri" w:eastAsia="Calibri" w:hAnsi="Calibri" w:cs="Calibri"/>
                <w:b/>
                <w:sz w:val="12"/>
                <w:lang w:val="es-ES" w:eastAsia="es-ES" w:bidi="es-ES"/>
              </w:rPr>
            </w:pPr>
            <w:r w:rsidRPr="00B262B9">
              <w:rPr>
                <w:rFonts w:ascii="Calibri" w:eastAsia="Calibri" w:hAnsi="Calibri" w:cs="Calibri"/>
                <w:b/>
                <w:w w:val="105"/>
                <w:sz w:val="12"/>
                <w:lang w:val="es-ES" w:eastAsia="es-ES" w:bidi="es-ES"/>
              </w:rPr>
              <w:t>100.00</w:t>
            </w:r>
          </w:p>
        </w:tc>
      </w:tr>
      <w:tr w:rsidR="00B262B9" w:rsidRPr="00B262B9" w:rsidTr="0077111C">
        <w:trPr>
          <w:trHeight w:val="451"/>
        </w:trPr>
        <w:tc>
          <w:tcPr>
            <w:tcW w:w="358" w:type="dxa"/>
            <w:vMerge w:val="restart"/>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4"/>
              <w:rPr>
                <w:rFonts w:ascii="Calibri" w:eastAsia="Calibri" w:hAnsi="Calibri" w:cs="Calibri"/>
                <w:b/>
                <w:sz w:val="10"/>
                <w:lang w:val="es-ES" w:eastAsia="es-ES" w:bidi="es-ES"/>
              </w:rPr>
            </w:pPr>
          </w:p>
          <w:p w:rsidR="00B262B9" w:rsidRPr="00B262B9" w:rsidRDefault="00B262B9" w:rsidP="00B262B9">
            <w:pPr>
              <w:ind w:left="42"/>
              <w:jc w:val="center"/>
              <w:rPr>
                <w:rFonts w:ascii="Calibri" w:eastAsia="Calibri" w:hAnsi="Calibri" w:cs="Calibri"/>
                <w:sz w:val="12"/>
                <w:lang w:val="es-ES" w:eastAsia="es-ES" w:bidi="es-ES"/>
              </w:rPr>
            </w:pPr>
            <w:r w:rsidRPr="00B262B9">
              <w:rPr>
                <w:rFonts w:ascii="Calibri" w:eastAsia="Calibri" w:hAnsi="Calibri" w:cs="Calibri"/>
                <w:w w:val="106"/>
                <w:sz w:val="12"/>
                <w:lang w:val="es-ES" w:eastAsia="es-ES" w:bidi="es-ES"/>
              </w:rPr>
              <w:t>8</w:t>
            </w:r>
          </w:p>
        </w:tc>
        <w:tc>
          <w:tcPr>
            <w:tcW w:w="2635" w:type="dxa"/>
            <w:vMerge w:val="restart"/>
          </w:tcPr>
          <w:p w:rsidR="00B262B9" w:rsidRPr="00B262B9" w:rsidRDefault="00B262B9" w:rsidP="00B262B9">
            <w:pPr>
              <w:rPr>
                <w:rFonts w:ascii="Calibri" w:eastAsia="Calibri" w:hAnsi="Calibri" w:cs="Calibri"/>
                <w:b/>
                <w:sz w:val="14"/>
                <w:lang w:val="es-ES" w:eastAsia="es-ES" w:bidi="es-ES"/>
              </w:rPr>
            </w:pPr>
          </w:p>
          <w:p w:rsidR="00B262B9" w:rsidRPr="00B262B9" w:rsidRDefault="00B262B9" w:rsidP="00B262B9">
            <w:pPr>
              <w:spacing w:before="11"/>
              <w:rPr>
                <w:rFonts w:ascii="Calibri" w:eastAsia="Calibri" w:hAnsi="Calibri" w:cs="Calibri"/>
                <w:b/>
                <w:sz w:val="11"/>
                <w:lang w:val="es-ES" w:eastAsia="es-ES" w:bidi="es-ES"/>
              </w:rPr>
            </w:pPr>
          </w:p>
          <w:p w:rsidR="00B262B9" w:rsidRPr="00B262B9" w:rsidRDefault="00B262B9" w:rsidP="00B262B9">
            <w:pPr>
              <w:spacing w:line="259" w:lineRule="auto"/>
              <w:ind w:left="25" w:right="440"/>
              <w:rPr>
                <w:rFonts w:ascii="Calibri" w:eastAsia="Calibri" w:hAnsi="Calibri" w:cs="Calibri"/>
                <w:sz w:val="14"/>
                <w:lang w:val="es-ES" w:eastAsia="es-ES" w:bidi="es-ES"/>
              </w:rPr>
            </w:pPr>
            <w:r w:rsidRPr="00B262B9">
              <w:rPr>
                <w:rFonts w:ascii="Calibri" w:eastAsia="Calibri" w:hAnsi="Calibri" w:cs="Calibri"/>
                <w:sz w:val="14"/>
                <w:lang w:val="es-ES" w:eastAsia="es-ES" w:bidi="es-ES"/>
              </w:rPr>
              <w:t>Cobertura de niños con suplemento alimenticio</w:t>
            </w:r>
          </w:p>
        </w:tc>
        <w:tc>
          <w:tcPr>
            <w:tcW w:w="4535" w:type="dxa"/>
            <w:tcBorders>
              <w:bottom w:val="single" w:sz="6" w:space="0" w:color="808080"/>
              <w:right w:val="nil"/>
            </w:tcBorders>
          </w:tcPr>
          <w:p w:rsidR="00B262B9" w:rsidRPr="00B262B9" w:rsidRDefault="00B262B9" w:rsidP="00B262B9">
            <w:pPr>
              <w:spacing w:before="62" w:line="276" w:lineRule="auto"/>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Total de niños beneficiarios (de 6 a 59 meses) que recibieron suplemento alimenticio (mes 2)</w:t>
            </w:r>
          </w:p>
        </w:tc>
        <w:tc>
          <w:tcPr>
            <w:tcW w:w="729" w:type="dxa"/>
            <w:vMerge w:val="restart"/>
            <w:tcBorders>
              <w:left w:val="nil"/>
            </w:tcBorders>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2"/>
              <w:rPr>
                <w:rFonts w:ascii="Calibri" w:eastAsia="Calibri" w:hAnsi="Calibri" w:cs="Calibri"/>
                <w:b/>
                <w:sz w:val="11"/>
                <w:lang w:val="es-ES" w:eastAsia="es-ES" w:bidi="es-ES"/>
              </w:rPr>
            </w:pPr>
          </w:p>
          <w:p w:rsidR="00B262B9" w:rsidRPr="00B262B9" w:rsidRDefault="00B262B9" w:rsidP="00B262B9">
            <w:pPr>
              <w:ind w:left="238"/>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x 100</w:t>
            </w:r>
          </w:p>
        </w:tc>
        <w:tc>
          <w:tcPr>
            <w:tcW w:w="871" w:type="dxa"/>
            <w:tcBorders>
              <w:bottom w:val="single" w:sz="6" w:space="0" w:color="808080"/>
            </w:tcBorders>
          </w:tcPr>
          <w:p w:rsidR="00B262B9" w:rsidRPr="00B262B9" w:rsidRDefault="00B262B9" w:rsidP="00B262B9">
            <w:pPr>
              <w:spacing w:before="6"/>
              <w:rPr>
                <w:rFonts w:ascii="Calibri" w:eastAsia="Calibri" w:hAnsi="Calibri" w:cs="Calibri"/>
                <w:b/>
                <w:sz w:val="12"/>
                <w:lang w:val="es-ES" w:eastAsia="es-ES" w:bidi="es-ES"/>
              </w:rPr>
            </w:pPr>
          </w:p>
          <w:p w:rsidR="00B262B9" w:rsidRPr="00B262B9" w:rsidRDefault="00B262B9" w:rsidP="00B262B9">
            <w:pPr>
              <w:spacing w:before="1"/>
              <w:ind w:left="84" w:right="59"/>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4,129</w:t>
            </w:r>
          </w:p>
        </w:tc>
      </w:tr>
      <w:tr w:rsidR="00B262B9" w:rsidRPr="00B262B9" w:rsidTr="0077111C">
        <w:trPr>
          <w:trHeight w:val="245"/>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B262B9" w:rsidRPr="00B262B9" w:rsidRDefault="00B262B9" w:rsidP="00B262B9">
            <w:pPr>
              <w:spacing w:before="43"/>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Total de niños beneficiarios (de 6 a 59 meses) en control (mes 2)</w:t>
            </w:r>
          </w:p>
        </w:tc>
        <w:tc>
          <w:tcPr>
            <w:tcW w:w="729"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B262B9" w:rsidRPr="00B262B9" w:rsidRDefault="00B262B9" w:rsidP="00B262B9">
            <w:pPr>
              <w:spacing w:before="50"/>
              <w:ind w:left="84" w:right="59"/>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4,844</w:t>
            </w:r>
          </w:p>
        </w:tc>
      </w:tr>
      <w:tr w:rsidR="00B262B9" w:rsidRPr="00B262B9" w:rsidTr="0077111C">
        <w:trPr>
          <w:trHeight w:val="247"/>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5" w:type="dxa"/>
            <w:vMerge/>
            <w:tcBorders>
              <w:top w:val="nil"/>
              <w:right w:val="nil"/>
            </w:tcBorders>
          </w:tcPr>
          <w:p w:rsidR="00B262B9" w:rsidRPr="00B262B9" w:rsidRDefault="00B262B9" w:rsidP="00B262B9">
            <w:pPr>
              <w:rPr>
                <w:rFonts w:ascii="Calibri" w:eastAsia="Calibri" w:hAnsi="Calibri" w:cs="Calibri"/>
                <w:sz w:val="2"/>
                <w:szCs w:val="2"/>
                <w:lang w:val="es-ES" w:eastAsia="es-ES" w:bidi="es-ES"/>
              </w:rPr>
            </w:pPr>
          </w:p>
        </w:tc>
        <w:tc>
          <w:tcPr>
            <w:tcW w:w="729"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B262B9" w:rsidRPr="00B262B9" w:rsidRDefault="00B262B9" w:rsidP="00B262B9">
            <w:pPr>
              <w:spacing w:before="50"/>
              <w:ind w:left="86" w:right="58"/>
              <w:jc w:val="center"/>
              <w:rPr>
                <w:rFonts w:ascii="Calibri" w:eastAsia="Calibri" w:hAnsi="Calibri" w:cs="Calibri"/>
                <w:b/>
                <w:sz w:val="12"/>
                <w:lang w:val="es-ES" w:eastAsia="es-ES" w:bidi="es-ES"/>
              </w:rPr>
            </w:pPr>
            <w:r w:rsidRPr="00B262B9">
              <w:rPr>
                <w:rFonts w:ascii="Calibri" w:eastAsia="Calibri" w:hAnsi="Calibri" w:cs="Calibri"/>
                <w:b/>
                <w:w w:val="105"/>
                <w:sz w:val="12"/>
                <w:lang w:val="es-ES" w:eastAsia="es-ES" w:bidi="es-ES"/>
              </w:rPr>
              <w:t>85.24</w:t>
            </w:r>
          </w:p>
        </w:tc>
      </w:tr>
      <w:tr w:rsidR="00B262B9" w:rsidRPr="00B262B9" w:rsidTr="0077111C">
        <w:trPr>
          <w:trHeight w:val="244"/>
        </w:trPr>
        <w:tc>
          <w:tcPr>
            <w:tcW w:w="358" w:type="dxa"/>
            <w:vMerge w:val="restart"/>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10"/>
              <w:rPr>
                <w:rFonts w:ascii="Calibri" w:eastAsia="Calibri" w:hAnsi="Calibri" w:cs="Calibri"/>
                <w:b/>
                <w:sz w:val="13"/>
                <w:lang w:val="es-ES" w:eastAsia="es-ES" w:bidi="es-ES"/>
              </w:rPr>
            </w:pPr>
          </w:p>
          <w:p w:rsidR="00B262B9" w:rsidRPr="00B262B9" w:rsidRDefault="00B262B9" w:rsidP="00B262B9">
            <w:pPr>
              <w:ind w:left="42"/>
              <w:jc w:val="center"/>
              <w:rPr>
                <w:rFonts w:ascii="Calibri" w:eastAsia="Calibri" w:hAnsi="Calibri" w:cs="Calibri"/>
                <w:sz w:val="12"/>
                <w:lang w:val="es-ES" w:eastAsia="es-ES" w:bidi="es-ES"/>
              </w:rPr>
            </w:pPr>
            <w:r w:rsidRPr="00B262B9">
              <w:rPr>
                <w:rFonts w:ascii="Calibri" w:eastAsia="Calibri" w:hAnsi="Calibri" w:cs="Calibri"/>
                <w:w w:val="106"/>
                <w:sz w:val="12"/>
                <w:lang w:val="es-ES" w:eastAsia="es-ES" w:bidi="es-ES"/>
              </w:rPr>
              <w:t>9</w:t>
            </w:r>
          </w:p>
        </w:tc>
        <w:tc>
          <w:tcPr>
            <w:tcW w:w="2635" w:type="dxa"/>
            <w:vMerge w:val="restart"/>
          </w:tcPr>
          <w:p w:rsidR="00B262B9" w:rsidRPr="00B262B9" w:rsidRDefault="00B262B9" w:rsidP="00B262B9">
            <w:pPr>
              <w:rPr>
                <w:rFonts w:ascii="Calibri" w:eastAsia="Calibri" w:hAnsi="Calibri" w:cs="Calibri"/>
                <w:b/>
                <w:sz w:val="14"/>
                <w:lang w:val="es-ES" w:eastAsia="es-ES" w:bidi="es-ES"/>
              </w:rPr>
            </w:pPr>
          </w:p>
          <w:p w:rsidR="00B262B9" w:rsidRPr="00B262B9" w:rsidRDefault="00B262B9" w:rsidP="00B262B9">
            <w:pPr>
              <w:spacing w:before="1"/>
              <w:rPr>
                <w:rFonts w:ascii="Calibri" w:eastAsia="Calibri" w:hAnsi="Calibri" w:cs="Calibri"/>
                <w:b/>
                <w:sz w:val="11"/>
                <w:lang w:val="es-ES" w:eastAsia="es-ES" w:bidi="es-ES"/>
              </w:rPr>
            </w:pPr>
          </w:p>
          <w:p w:rsidR="00B262B9" w:rsidRPr="00B262B9" w:rsidRDefault="00B262B9" w:rsidP="00B262B9">
            <w:pPr>
              <w:ind w:left="25"/>
              <w:rPr>
                <w:rFonts w:ascii="Calibri" w:eastAsia="Calibri" w:hAnsi="Calibri" w:cs="Calibri"/>
                <w:sz w:val="14"/>
                <w:lang w:val="es-ES" w:eastAsia="es-ES" w:bidi="es-ES"/>
              </w:rPr>
            </w:pPr>
            <w:r w:rsidRPr="00B262B9">
              <w:rPr>
                <w:rFonts w:ascii="Calibri" w:eastAsia="Calibri" w:hAnsi="Calibri" w:cs="Calibri"/>
                <w:sz w:val="14"/>
                <w:lang w:val="es-ES" w:eastAsia="es-ES" w:bidi="es-ES"/>
              </w:rPr>
              <w:t>Suficiencia de suplemento a niños</w:t>
            </w:r>
          </w:p>
        </w:tc>
        <w:tc>
          <w:tcPr>
            <w:tcW w:w="4535" w:type="dxa"/>
            <w:tcBorders>
              <w:bottom w:val="single" w:sz="6" w:space="0" w:color="808080"/>
              <w:right w:val="nil"/>
            </w:tcBorders>
          </w:tcPr>
          <w:p w:rsidR="00B262B9" w:rsidRPr="00B262B9" w:rsidRDefault="00B262B9" w:rsidP="00B262B9">
            <w:pPr>
              <w:spacing w:before="42"/>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Total de tratamientos de suplemento para niños entregados (mes 2)</w:t>
            </w:r>
          </w:p>
        </w:tc>
        <w:tc>
          <w:tcPr>
            <w:tcW w:w="729" w:type="dxa"/>
            <w:vMerge w:val="restart"/>
            <w:tcBorders>
              <w:left w:val="nil"/>
            </w:tcBorders>
          </w:tcPr>
          <w:p w:rsidR="00B262B9" w:rsidRPr="00B262B9" w:rsidRDefault="00B262B9" w:rsidP="00B262B9">
            <w:pPr>
              <w:rPr>
                <w:rFonts w:ascii="Times New Roman" w:eastAsia="Calibri" w:hAnsi="Calibri" w:cs="Calibri"/>
                <w:sz w:val="12"/>
                <w:lang w:val="es-ES" w:eastAsia="es-ES" w:bidi="es-ES"/>
              </w:rPr>
            </w:pPr>
          </w:p>
        </w:tc>
        <w:tc>
          <w:tcPr>
            <w:tcW w:w="871" w:type="dxa"/>
            <w:tcBorders>
              <w:bottom w:val="single" w:sz="6" w:space="0" w:color="808080"/>
            </w:tcBorders>
          </w:tcPr>
          <w:p w:rsidR="00B262B9" w:rsidRPr="00B262B9" w:rsidRDefault="00B262B9" w:rsidP="00B262B9">
            <w:pPr>
              <w:spacing w:before="49"/>
              <w:ind w:left="84" w:right="59"/>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4,129</w:t>
            </w:r>
          </w:p>
        </w:tc>
      </w:tr>
      <w:tr w:rsidR="00B262B9" w:rsidRPr="00B262B9" w:rsidTr="0077111C">
        <w:trPr>
          <w:trHeight w:val="246"/>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B262B9" w:rsidRPr="00B262B9" w:rsidRDefault="00B262B9" w:rsidP="00B262B9">
            <w:pPr>
              <w:spacing w:before="43"/>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Total de niños (de 6 a 59 meses) que recibieron suplemento (mes 2)</w:t>
            </w:r>
          </w:p>
        </w:tc>
        <w:tc>
          <w:tcPr>
            <w:tcW w:w="729"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B262B9" w:rsidRPr="00B262B9" w:rsidRDefault="00B262B9" w:rsidP="00B262B9">
            <w:pPr>
              <w:spacing w:before="50"/>
              <w:ind w:left="84" w:right="59"/>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4,129</w:t>
            </w:r>
          </w:p>
        </w:tc>
      </w:tr>
      <w:tr w:rsidR="00B262B9" w:rsidRPr="00B262B9" w:rsidTr="0077111C">
        <w:trPr>
          <w:trHeight w:val="247"/>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5" w:type="dxa"/>
            <w:vMerge/>
            <w:tcBorders>
              <w:top w:val="nil"/>
              <w:right w:val="nil"/>
            </w:tcBorders>
          </w:tcPr>
          <w:p w:rsidR="00B262B9" w:rsidRPr="00B262B9" w:rsidRDefault="00B262B9" w:rsidP="00B262B9">
            <w:pPr>
              <w:rPr>
                <w:rFonts w:ascii="Calibri" w:eastAsia="Calibri" w:hAnsi="Calibri" w:cs="Calibri"/>
                <w:sz w:val="2"/>
                <w:szCs w:val="2"/>
                <w:lang w:val="es-ES" w:eastAsia="es-ES" w:bidi="es-ES"/>
              </w:rPr>
            </w:pPr>
          </w:p>
        </w:tc>
        <w:tc>
          <w:tcPr>
            <w:tcW w:w="729"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B262B9" w:rsidRPr="00B262B9" w:rsidRDefault="00B262B9" w:rsidP="00B262B9">
            <w:pPr>
              <w:spacing w:before="50"/>
              <w:ind w:left="84" w:right="59"/>
              <w:jc w:val="center"/>
              <w:rPr>
                <w:rFonts w:ascii="Calibri" w:eastAsia="Calibri" w:hAnsi="Calibri" w:cs="Calibri"/>
                <w:b/>
                <w:sz w:val="12"/>
                <w:lang w:val="es-ES" w:eastAsia="es-ES" w:bidi="es-ES"/>
              </w:rPr>
            </w:pPr>
            <w:r w:rsidRPr="00B262B9">
              <w:rPr>
                <w:rFonts w:ascii="Calibri" w:eastAsia="Calibri" w:hAnsi="Calibri" w:cs="Calibri"/>
                <w:b/>
                <w:w w:val="105"/>
                <w:sz w:val="12"/>
                <w:lang w:val="es-ES" w:eastAsia="es-ES" w:bidi="es-ES"/>
              </w:rPr>
              <w:t>1.00</w:t>
            </w:r>
          </w:p>
        </w:tc>
      </w:tr>
      <w:tr w:rsidR="00B262B9" w:rsidRPr="00B262B9" w:rsidTr="0077111C">
        <w:trPr>
          <w:trHeight w:val="451"/>
        </w:trPr>
        <w:tc>
          <w:tcPr>
            <w:tcW w:w="358" w:type="dxa"/>
            <w:vMerge w:val="restart"/>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4"/>
              <w:rPr>
                <w:rFonts w:ascii="Calibri" w:eastAsia="Calibri" w:hAnsi="Calibri" w:cs="Calibri"/>
                <w:b/>
                <w:sz w:val="10"/>
                <w:lang w:val="es-ES" w:eastAsia="es-ES" w:bidi="es-ES"/>
              </w:rPr>
            </w:pPr>
          </w:p>
          <w:p w:rsidR="00B262B9" w:rsidRPr="00B262B9" w:rsidRDefault="00B262B9" w:rsidP="00B262B9">
            <w:pPr>
              <w:ind w:left="11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10</w:t>
            </w:r>
          </w:p>
        </w:tc>
        <w:tc>
          <w:tcPr>
            <w:tcW w:w="2635" w:type="dxa"/>
            <w:vMerge w:val="restart"/>
          </w:tcPr>
          <w:p w:rsidR="00B262B9" w:rsidRPr="00B262B9" w:rsidRDefault="00B262B9" w:rsidP="00B262B9">
            <w:pPr>
              <w:rPr>
                <w:rFonts w:ascii="Calibri" w:eastAsia="Calibri" w:hAnsi="Calibri" w:cs="Calibri"/>
                <w:b/>
                <w:sz w:val="14"/>
                <w:lang w:val="es-ES" w:eastAsia="es-ES" w:bidi="es-ES"/>
              </w:rPr>
            </w:pPr>
          </w:p>
          <w:p w:rsidR="00B262B9" w:rsidRPr="00B262B9" w:rsidRDefault="00B262B9" w:rsidP="00B262B9">
            <w:pPr>
              <w:spacing w:before="6"/>
              <w:rPr>
                <w:rFonts w:ascii="Calibri" w:eastAsia="Calibri" w:hAnsi="Calibri" w:cs="Calibri"/>
                <w:b/>
                <w:sz w:val="19"/>
                <w:lang w:val="es-ES" w:eastAsia="es-ES" w:bidi="es-ES"/>
              </w:rPr>
            </w:pPr>
          </w:p>
          <w:p w:rsidR="00B262B9" w:rsidRPr="00B262B9" w:rsidRDefault="00B262B9" w:rsidP="00B262B9">
            <w:pPr>
              <w:spacing w:before="1"/>
              <w:ind w:left="25"/>
              <w:rPr>
                <w:rFonts w:ascii="Calibri" w:eastAsia="Calibri" w:hAnsi="Calibri" w:cs="Calibri"/>
                <w:sz w:val="14"/>
                <w:lang w:val="es-ES" w:eastAsia="es-ES" w:bidi="es-ES"/>
              </w:rPr>
            </w:pPr>
            <w:r w:rsidRPr="00B262B9">
              <w:rPr>
                <w:rFonts w:ascii="Calibri" w:eastAsia="Calibri" w:hAnsi="Calibri" w:cs="Calibri"/>
                <w:sz w:val="14"/>
                <w:lang w:val="es-ES" w:eastAsia="es-ES" w:bidi="es-ES"/>
              </w:rPr>
              <w:t>Desnutrición aguda en niños</w:t>
            </w:r>
          </w:p>
        </w:tc>
        <w:tc>
          <w:tcPr>
            <w:tcW w:w="4535" w:type="dxa"/>
            <w:tcBorders>
              <w:bottom w:val="single" w:sz="6" w:space="0" w:color="808080"/>
              <w:right w:val="nil"/>
            </w:tcBorders>
          </w:tcPr>
          <w:p w:rsidR="00B262B9" w:rsidRPr="00B262B9" w:rsidRDefault="00B262B9" w:rsidP="00B262B9">
            <w:pPr>
              <w:spacing w:before="61" w:line="276" w:lineRule="auto"/>
              <w:ind w:left="9" w:right="298"/>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Total de niños beneficiarios menores de cinco años con bajo peso para la talla (desnutrición moderada + severa) (mes 2)</w:t>
            </w:r>
          </w:p>
        </w:tc>
        <w:tc>
          <w:tcPr>
            <w:tcW w:w="729" w:type="dxa"/>
            <w:vMerge w:val="restart"/>
            <w:tcBorders>
              <w:left w:val="nil"/>
            </w:tcBorders>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1"/>
              <w:rPr>
                <w:rFonts w:ascii="Calibri" w:eastAsia="Calibri" w:hAnsi="Calibri" w:cs="Calibri"/>
                <w:b/>
                <w:sz w:val="11"/>
                <w:lang w:val="es-ES" w:eastAsia="es-ES" w:bidi="es-ES"/>
              </w:rPr>
            </w:pPr>
          </w:p>
          <w:p w:rsidR="00B262B9" w:rsidRPr="00B262B9" w:rsidRDefault="00B262B9" w:rsidP="00B262B9">
            <w:pPr>
              <w:ind w:left="238"/>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x 100</w:t>
            </w:r>
          </w:p>
        </w:tc>
        <w:tc>
          <w:tcPr>
            <w:tcW w:w="871" w:type="dxa"/>
            <w:tcBorders>
              <w:bottom w:val="single" w:sz="6" w:space="0" w:color="808080"/>
            </w:tcBorders>
          </w:tcPr>
          <w:p w:rsidR="00B262B9" w:rsidRPr="00B262B9" w:rsidRDefault="00B262B9" w:rsidP="00B262B9">
            <w:pPr>
              <w:spacing w:before="6"/>
              <w:rPr>
                <w:rFonts w:ascii="Calibri" w:eastAsia="Calibri" w:hAnsi="Calibri" w:cs="Calibri"/>
                <w:b/>
                <w:sz w:val="12"/>
                <w:lang w:val="es-ES" w:eastAsia="es-ES" w:bidi="es-ES"/>
              </w:rPr>
            </w:pPr>
          </w:p>
          <w:p w:rsidR="00B262B9" w:rsidRPr="00B262B9" w:rsidRDefault="00B262B9" w:rsidP="00B262B9">
            <w:pPr>
              <w:ind w:left="86" w:right="58"/>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25</w:t>
            </w:r>
          </w:p>
        </w:tc>
      </w:tr>
      <w:tr w:rsidR="00B262B9" w:rsidRPr="00B262B9" w:rsidTr="0077111C">
        <w:trPr>
          <w:trHeight w:val="246"/>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B262B9" w:rsidRPr="00B262B9" w:rsidRDefault="00B262B9" w:rsidP="00B262B9">
            <w:pPr>
              <w:spacing w:before="43"/>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Total de niños beneficiarios menores de cinco años en control (mes 2)</w:t>
            </w:r>
          </w:p>
        </w:tc>
        <w:tc>
          <w:tcPr>
            <w:tcW w:w="729"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B262B9" w:rsidRPr="00B262B9" w:rsidRDefault="00B262B9" w:rsidP="00B262B9">
            <w:pPr>
              <w:spacing w:before="50"/>
              <w:ind w:left="84" w:right="59"/>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4,955</w:t>
            </w:r>
          </w:p>
        </w:tc>
      </w:tr>
      <w:tr w:rsidR="00B262B9" w:rsidRPr="00B262B9" w:rsidTr="0077111C">
        <w:trPr>
          <w:trHeight w:val="247"/>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5" w:type="dxa"/>
            <w:vMerge/>
            <w:tcBorders>
              <w:top w:val="nil"/>
              <w:right w:val="nil"/>
            </w:tcBorders>
          </w:tcPr>
          <w:p w:rsidR="00B262B9" w:rsidRPr="00B262B9" w:rsidRDefault="00B262B9" w:rsidP="00B262B9">
            <w:pPr>
              <w:rPr>
                <w:rFonts w:ascii="Calibri" w:eastAsia="Calibri" w:hAnsi="Calibri" w:cs="Calibri"/>
                <w:sz w:val="2"/>
                <w:szCs w:val="2"/>
                <w:lang w:val="es-ES" w:eastAsia="es-ES" w:bidi="es-ES"/>
              </w:rPr>
            </w:pPr>
          </w:p>
        </w:tc>
        <w:tc>
          <w:tcPr>
            <w:tcW w:w="729"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71" w:type="dxa"/>
            <w:tcBorders>
              <w:top w:val="single" w:sz="6" w:space="0" w:color="808080"/>
            </w:tcBorders>
          </w:tcPr>
          <w:p w:rsidR="00B262B9" w:rsidRPr="00B262B9" w:rsidRDefault="00B262B9" w:rsidP="00B262B9">
            <w:pPr>
              <w:spacing w:before="50"/>
              <w:ind w:left="84" w:right="59"/>
              <w:jc w:val="center"/>
              <w:rPr>
                <w:rFonts w:ascii="Calibri" w:eastAsia="Calibri" w:hAnsi="Calibri" w:cs="Calibri"/>
                <w:b/>
                <w:sz w:val="12"/>
                <w:lang w:val="es-ES" w:eastAsia="es-ES" w:bidi="es-ES"/>
              </w:rPr>
            </w:pPr>
            <w:r w:rsidRPr="00B262B9">
              <w:rPr>
                <w:rFonts w:ascii="Calibri" w:eastAsia="Calibri" w:hAnsi="Calibri" w:cs="Calibri"/>
                <w:b/>
                <w:w w:val="105"/>
                <w:sz w:val="12"/>
                <w:lang w:val="es-ES" w:eastAsia="es-ES" w:bidi="es-ES"/>
              </w:rPr>
              <w:t>0.50</w:t>
            </w:r>
          </w:p>
        </w:tc>
      </w:tr>
      <w:tr w:rsidR="00B262B9" w:rsidRPr="00B262B9" w:rsidTr="0077111C">
        <w:trPr>
          <w:trHeight w:val="451"/>
        </w:trPr>
        <w:tc>
          <w:tcPr>
            <w:tcW w:w="358" w:type="dxa"/>
            <w:vMerge w:val="restart"/>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4"/>
              <w:rPr>
                <w:rFonts w:ascii="Calibri" w:eastAsia="Calibri" w:hAnsi="Calibri" w:cs="Calibri"/>
                <w:b/>
                <w:sz w:val="10"/>
                <w:lang w:val="es-ES" w:eastAsia="es-ES" w:bidi="es-ES"/>
              </w:rPr>
            </w:pPr>
          </w:p>
          <w:p w:rsidR="00B262B9" w:rsidRPr="00B262B9" w:rsidRDefault="00B262B9" w:rsidP="00B262B9">
            <w:pPr>
              <w:ind w:left="11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12</w:t>
            </w:r>
          </w:p>
        </w:tc>
        <w:tc>
          <w:tcPr>
            <w:tcW w:w="2635" w:type="dxa"/>
            <w:vMerge w:val="restart"/>
          </w:tcPr>
          <w:p w:rsidR="00B262B9" w:rsidRPr="00B262B9" w:rsidRDefault="00B262B9" w:rsidP="00B262B9">
            <w:pPr>
              <w:rPr>
                <w:rFonts w:ascii="Calibri" w:eastAsia="Calibri" w:hAnsi="Calibri" w:cs="Calibri"/>
                <w:b/>
                <w:sz w:val="14"/>
                <w:lang w:val="es-ES" w:eastAsia="es-ES" w:bidi="es-ES"/>
              </w:rPr>
            </w:pPr>
          </w:p>
          <w:p w:rsidR="00B262B9" w:rsidRPr="00B262B9" w:rsidRDefault="00B262B9" w:rsidP="00B262B9">
            <w:pPr>
              <w:spacing w:before="6"/>
              <w:rPr>
                <w:rFonts w:ascii="Calibri" w:eastAsia="Calibri" w:hAnsi="Calibri" w:cs="Calibri"/>
                <w:b/>
                <w:sz w:val="19"/>
                <w:lang w:val="es-ES" w:eastAsia="es-ES" w:bidi="es-ES"/>
              </w:rPr>
            </w:pPr>
          </w:p>
          <w:p w:rsidR="00B262B9" w:rsidRPr="00B262B9" w:rsidRDefault="00B262B9" w:rsidP="00B262B9">
            <w:pPr>
              <w:spacing w:before="1"/>
              <w:ind w:left="25"/>
              <w:rPr>
                <w:rFonts w:ascii="Calibri" w:eastAsia="Calibri" w:hAnsi="Calibri" w:cs="Calibri"/>
                <w:sz w:val="14"/>
                <w:lang w:val="es-ES" w:eastAsia="es-ES" w:bidi="es-ES"/>
              </w:rPr>
            </w:pPr>
            <w:r w:rsidRPr="00B262B9">
              <w:rPr>
                <w:rFonts w:ascii="Calibri" w:eastAsia="Calibri" w:hAnsi="Calibri" w:cs="Calibri"/>
                <w:sz w:val="14"/>
                <w:lang w:val="es-ES" w:eastAsia="es-ES" w:bidi="es-ES"/>
              </w:rPr>
              <w:t>Desnutrición crónica en niños</w:t>
            </w:r>
          </w:p>
        </w:tc>
        <w:tc>
          <w:tcPr>
            <w:tcW w:w="4535" w:type="dxa"/>
            <w:tcBorders>
              <w:bottom w:val="single" w:sz="6" w:space="0" w:color="808080"/>
              <w:right w:val="nil"/>
            </w:tcBorders>
          </w:tcPr>
          <w:p w:rsidR="00B262B9" w:rsidRPr="00B262B9" w:rsidRDefault="00B262B9" w:rsidP="00B262B9">
            <w:pPr>
              <w:spacing w:before="61" w:line="276" w:lineRule="auto"/>
              <w:ind w:left="9" w:right="298"/>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Total de niños beneficiarios menores de cinco años con baja talla para la edad (desnutrición moderada + severa) (mes 2)</w:t>
            </w:r>
          </w:p>
        </w:tc>
        <w:tc>
          <w:tcPr>
            <w:tcW w:w="729" w:type="dxa"/>
            <w:vMerge w:val="restart"/>
            <w:tcBorders>
              <w:left w:val="nil"/>
            </w:tcBorders>
          </w:tcPr>
          <w:p w:rsidR="00B262B9" w:rsidRPr="00B262B9" w:rsidRDefault="00B262B9" w:rsidP="00B262B9">
            <w:pPr>
              <w:rPr>
                <w:rFonts w:ascii="Calibri" w:eastAsia="Calibri" w:hAnsi="Calibri" w:cs="Calibri"/>
                <w:b/>
                <w:sz w:val="12"/>
                <w:lang w:val="es-ES" w:eastAsia="es-ES" w:bidi="es-ES"/>
              </w:rPr>
            </w:pPr>
          </w:p>
          <w:p w:rsidR="00B262B9" w:rsidRPr="00B262B9" w:rsidRDefault="00B262B9" w:rsidP="00B262B9">
            <w:pPr>
              <w:spacing w:before="1"/>
              <w:rPr>
                <w:rFonts w:ascii="Calibri" w:eastAsia="Calibri" w:hAnsi="Calibri" w:cs="Calibri"/>
                <w:b/>
                <w:sz w:val="11"/>
                <w:lang w:val="es-ES" w:eastAsia="es-ES" w:bidi="es-ES"/>
              </w:rPr>
            </w:pPr>
          </w:p>
          <w:p w:rsidR="00B262B9" w:rsidRPr="00B262B9" w:rsidRDefault="00B262B9" w:rsidP="00B262B9">
            <w:pPr>
              <w:ind w:left="238"/>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x 100</w:t>
            </w:r>
          </w:p>
        </w:tc>
        <w:tc>
          <w:tcPr>
            <w:tcW w:w="871" w:type="dxa"/>
            <w:tcBorders>
              <w:bottom w:val="single" w:sz="6" w:space="0" w:color="808080"/>
            </w:tcBorders>
          </w:tcPr>
          <w:p w:rsidR="00B262B9" w:rsidRPr="00B262B9" w:rsidRDefault="00B262B9" w:rsidP="00B262B9">
            <w:pPr>
              <w:spacing w:before="6"/>
              <w:rPr>
                <w:rFonts w:ascii="Calibri" w:eastAsia="Calibri" w:hAnsi="Calibri" w:cs="Calibri"/>
                <w:b/>
                <w:sz w:val="12"/>
                <w:lang w:val="es-ES" w:eastAsia="es-ES" w:bidi="es-ES"/>
              </w:rPr>
            </w:pPr>
          </w:p>
          <w:p w:rsidR="00B262B9" w:rsidRPr="00B262B9" w:rsidRDefault="00B262B9" w:rsidP="00B262B9">
            <w:pPr>
              <w:ind w:left="85" w:right="59"/>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338</w:t>
            </w:r>
          </w:p>
        </w:tc>
      </w:tr>
      <w:tr w:rsidR="00B262B9" w:rsidRPr="00B262B9" w:rsidTr="0077111C">
        <w:trPr>
          <w:trHeight w:val="245"/>
        </w:trPr>
        <w:tc>
          <w:tcPr>
            <w:tcW w:w="358"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2635" w:type="dxa"/>
            <w:vMerge/>
            <w:tcBorders>
              <w:top w:val="nil"/>
            </w:tcBorders>
          </w:tcPr>
          <w:p w:rsidR="00B262B9" w:rsidRPr="00B262B9" w:rsidRDefault="00B262B9" w:rsidP="00B262B9">
            <w:pPr>
              <w:rPr>
                <w:rFonts w:ascii="Calibri" w:eastAsia="Calibri" w:hAnsi="Calibri" w:cs="Calibri"/>
                <w:sz w:val="2"/>
                <w:szCs w:val="2"/>
                <w:lang w:val="es-ES" w:eastAsia="es-ES" w:bidi="es-ES"/>
              </w:rPr>
            </w:pPr>
          </w:p>
        </w:tc>
        <w:tc>
          <w:tcPr>
            <w:tcW w:w="4535" w:type="dxa"/>
            <w:tcBorders>
              <w:top w:val="single" w:sz="6" w:space="0" w:color="808080"/>
              <w:right w:val="nil"/>
            </w:tcBorders>
          </w:tcPr>
          <w:p w:rsidR="00B262B9" w:rsidRPr="00B262B9" w:rsidRDefault="00B262B9" w:rsidP="00B262B9">
            <w:pPr>
              <w:spacing w:before="43"/>
              <w:ind w:left="9"/>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Total de niños beneficiarios menores de cinco años en control (mes 2)</w:t>
            </w:r>
          </w:p>
        </w:tc>
        <w:tc>
          <w:tcPr>
            <w:tcW w:w="729" w:type="dxa"/>
            <w:vMerge/>
            <w:tcBorders>
              <w:top w:val="nil"/>
              <w:left w:val="nil"/>
            </w:tcBorders>
          </w:tcPr>
          <w:p w:rsidR="00B262B9" w:rsidRPr="00B262B9" w:rsidRDefault="00B262B9" w:rsidP="00B262B9">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B262B9" w:rsidRPr="00B262B9" w:rsidRDefault="00B262B9" w:rsidP="00B262B9">
            <w:pPr>
              <w:spacing w:before="50"/>
              <w:ind w:left="84" w:right="59"/>
              <w:jc w:val="center"/>
              <w:rPr>
                <w:rFonts w:ascii="Calibri" w:eastAsia="Calibri" w:hAnsi="Calibri" w:cs="Calibri"/>
                <w:sz w:val="12"/>
                <w:lang w:val="es-ES" w:eastAsia="es-ES" w:bidi="es-ES"/>
              </w:rPr>
            </w:pPr>
            <w:r w:rsidRPr="00B262B9">
              <w:rPr>
                <w:rFonts w:ascii="Calibri" w:eastAsia="Calibri" w:hAnsi="Calibri" w:cs="Calibri"/>
                <w:w w:val="105"/>
                <w:sz w:val="12"/>
                <w:lang w:val="es-ES" w:eastAsia="es-ES" w:bidi="es-ES"/>
              </w:rPr>
              <w:t>4,955</w:t>
            </w:r>
          </w:p>
        </w:tc>
      </w:tr>
    </w:tbl>
    <w:p w:rsidR="003C55D0" w:rsidRDefault="003C55D0" w:rsidP="00847CC2">
      <w:pPr>
        <w:spacing w:before="1"/>
        <w:ind w:firstLine="993"/>
        <w:rPr>
          <w:rFonts w:eastAsia="Nirmala UI"/>
          <w:sz w:val="24"/>
          <w:szCs w:val="24"/>
          <w:lang w:val="es-ES" w:eastAsia="es-ES" w:bidi="es-ES"/>
        </w:rPr>
      </w:pPr>
    </w:p>
    <w:p w:rsidR="003C55D0" w:rsidRDefault="003C55D0">
      <w:pPr>
        <w:rPr>
          <w:rFonts w:eastAsia="Nirmala UI"/>
          <w:sz w:val="24"/>
          <w:szCs w:val="24"/>
          <w:lang w:val="es-ES" w:eastAsia="es-ES" w:bidi="es-ES"/>
        </w:rPr>
      </w:pPr>
      <w:r>
        <w:rPr>
          <w:rFonts w:eastAsia="Nirmala UI"/>
          <w:sz w:val="24"/>
          <w:szCs w:val="24"/>
          <w:lang w:val="es-ES" w:eastAsia="es-ES" w:bidi="es-ES"/>
        </w:rPr>
        <w:br w:type="page"/>
      </w:r>
    </w:p>
    <w:p w:rsidR="00350582" w:rsidRPr="002015E3" w:rsidRDefault="00350582" w:rsidP="00847CC2">
      <w:pPr>
        <w:spacing w:before="1"/>
        <w:ind w:firstLine="993"/>
        <w:rPr>
          <w:rFonts w:eastAsia="Nirmala UI"/>
          <w:sz w:val="36"/>
          <w:szCs w:val="24"/>
          <w:lang w:val="es-ES" w:eastAsia="es-ES" w:bidi="es-ES"/>
        </w:rPr>
      </w:pPr>
    </w:p>
    <w:p w:rsidR="00A81A2B" w:rsidRPr="002015E3" w:rsidRDefault="00A81A2B" w:rsidP="0077111C">
      <w:pPr>
        <w:pStyle w:val="BodyText"/>
        <w:tabs>
          <w:tab w:val="left" w:pos="4032"/>
        </w:tabs>
        <w:spacing w:before="8"/>
        <w:ind w:firstLine="284"/>
        <w:rPr>
          <w:b/>
          <w:bCs/>
          <w:sz w:val="20"/>
          <w:szCs w:val="14"/>
          <w:lang w:val="es-ES" w:eastAsia="es-ES" w:bidi="es-ES"/>
        </w:rPr>
      </w:pPr>
      <w:r w:rsidRPr="002015E3">
        <w:rPr>
          <w:b/>
          <w:i/>
          <w:sz w:val="28"/>
          <w:lang w:val="es-ES"/>
        </w:rPr>
        <w:t xml:space="preserve">  </w:t>
      </w:r>
      <w:r w:rsidRPr="002015E3">
        <w:rPr>
          <w:b/>
          <w:sz w:val="28"/>
          <w:lang w:val="es-ES"/>
        </w:rPr>
        <w:t xml:space="preserve"> </w:t>
      </w:r>
      <w:r w:rsidRPr="002015E3">
        <w:rPr>
          <w:b/>
          <w:bCs/>
          <w:sz w:val="20"/>
          <w:szCs w:val="14"/>
          <w:lang w:val="es-ES" w:eastAsia="es-ES" w:bidi="es-ES"/>
        </w:rPr>
        <w:t>Estado: BAJA</w:t>
      </w:r>
      <w:r w:rsidRPr="002015E3">
        <w:rPr>
          <w:b/>
          <w:bCs/>
          <w:spacing w:val="2"/>
          <w:sz w:val="20"/>
          <w:szCs w:val="14"/>
          <w:lang w:val="es-ES" w:eastAsia="es-ES" w:bidi="es-ES"/>
        </w:rPr>
        <w:t xml:space="preserve"> </w:t>
      </w:r>
      <w:r w:rsidRPr="002015E3">
        <w:rPr>
          <w:b/>
          <w:bCs/>
          <w:sz w:val="20"/>
          <w:szCs w:val="14"/>
          <w:lang w:val="es-ES" w:eastAsia="es-ES" w:bidi="es-ES"/>
        </w:rPr>
        <w:t>CALIFORNIA</w:t>
      </w:r>
      <w:r w:rsidRPr="002015E3">
        <w:rPr>
          <w:b/>
          <w:bCs/>
          <w:sz w:val="20"/>
          <w:szCs w:val="14"/>
          <w:lang w:val="es-ES" w:eastAsia="es-ES" w:bidi="es-ES"/>
        </w:rPr>
        <w:tab/>
        <w:t>Nombre de la</w:t>
      </w:r>
      <w:r w:rsidRPr="002015E3">
        <w:rPr>
          <w:b/>
          <w:bCs/>
          <w:spacing w:val="30"/>
          <w:sz w:val="20"/>
          <w:szCs w:val="14"/>
          <w:lang w:val="es-ES" w:eastAsia="es-ES" w:bidi="es-ES"/>
        </w:rPr>
        <w:t xml:space="preserve"> </w:t>
      </w:r>
      <w:r w:rsidRPr="002015E3">
        <w:rPr>
          <w:b/>
          <w:bCs/>
          <w:sz w:val="20"/>
          <w:szCs w:val="14"/>
          <w:lang w:val="es-ES" w:eastAsia="es-ES" w:bidi="es-ES"/>
        </w:rPr>
        <w:t>Unidad:</w:t>
      </w:r>
    </w:p>
    <w:p w:rsidR="00A81A2B" w:rsidRPr="002015E3" w:rsidRDefault="00A81A2B" w:rsidP="0077111C">
      <w:pPr>
        <w:tabs>
          <w:tab w:val="left" w:pos="4032"/>
        </w:tabs>
        <w:spacing w:before="4"/>
        <w:ind w:left="158" w:firstLine="268"/>
        <w:rPr>
          <w:rFonts w:ascii="Calibri" w:eastAsia="Calibri" w:hAnsi="Calibri" w:cs="Calibri"/>
          <w:b/>
          <w:bCs/>
          <w:sz w:val="20"/>
          <w:szCs w:val="14"/>
          <w:lang w:val="es-ES" w:eastAsia="es-ES" w:bidi="es-ES"/>
        </w:rPr>
      </w:pPr>
      <w:r w:rsidRPr="002015E3">
        <w:rPr>
          <w:rFonts w:ascii="Calibri" w:eastAsia="Calibri" w:hAnsi="Calibri" w:cs="Calibri"/>
          <w:b/>
          <w:bCs/>
          <w:sz w:val="20"/>
          <w:szCs w:val="14"/>
          <w:lang w:val="es-ES" w:eastAsia="es-ES" w:bidi="es-ES"/>
        </w:rPr>
        <w:t>Jurisdicción:</w:t>
      </w:r>
      <w:r w:rsidRPr="002015E3">
        <w:rPr>
          <w:rFonts w:ascii="Calibri" w:eastAsia="Calibri" w:hAnsi="Calibri" w:cs="Calibri"/>
          <w:b/>
          <w:bCs/>
          <w:sz w:val="20"/>
          <w:szCs w:val="14"/>
          <w:lang w:val="es-ES" w:eastAsia="es-ES" w:bidi="es-ES"/>
        </w:rPr>
        <w:tab/>
        <w:t>Periodo: De Marzo de 2017 a Abril de</w:t>
      </w:r>
      <w:r w:rsidRPr="002015E3">
        <w:rPr>
          <w:rFonts w:ascii="Calibri" w:eastAsia="Calibri" w:hAnsi="Calibri" w:cs="Calibri"/>
          <w:b/>
          <w:bCs/>
          <w:spacing w:val="-7"/>
          <w:sz w:val="20"/>
          <w:szCs w:val="14"/>
          <w:lang w:val="es-ES" w:eastAsia="es-ES" w:bidi="es-ES"/>
        </w:rPr>
        <w:t xml:space="preserve"> </w:t>
      </w:r>
      <w:r w:rsidRPr="002015E3">
        <w:rPr>
          <w:rFonts w:ascii="Calibri" w:eastAsia="Calibri" w:hAnsi="Calibri" w:cs="Calibri"/>
          <w:b/>
          <w:bCs/>
          <w:sz w:val="20"/>
          <w:szCs w:val="14"/>
          <w:lang w:val="es-ES" w:eastAsia="es-ES" w:bidi="es-ES"/>
        </w:rPr>
        <w:t>2017</w:t>
      </w:r>
    </w:p>
    <w:p w:rsidR="00A81A2B" w:rsidRPr="002015E3" w:rsidRDefault="00A81A2B" w:rsidP="0077111C">
      <w:pPr>
        <w:tabs>
          <w:tab w:val="left" w:pos="4032"/>
        </w:tabs>
        <w:spacing w:before="5"/>
        <w:ind w:left="158" w:firstLine="268"/>
        <w:rPr>
          <w:rFonts w:ascii="Calibri" w:eastAsia="Calibri" w:hAnsi="Calibri" w:cs="Calibri"/>
          <w:b/>
          <w:bCs/>
          <w:sz w:val="20"/>
          <w:szCs w:val="14"/>
          <w:lang w:val="es-ES" w:eastAsia="es-ES" w:bidi="es-ES"/>
        </w:rPr>
      </w:pPr>
      <w:r w:rsidRPr="002015E3">
        <w:rPr>
          <w:rFonts w:ascii="Calibri" w:eastAsia="Calibri" w:hAnsi="Calibri" w:cs="Calibri"/>
          <w:b/>
          <w:bCs/>
          <w:sz w:val="20"/>
          <w:szCs w:val="14"/>
          <w:lang w:val="es-ES" w:eastAsia="es-ES" w:bidi="es-ES"/>
        </w:rPr>
        <w:t>Municipio:</w:t>
      </w:r>
      <w:r w:rsidRPr="002015E3">
        <w:rPr>
          <w:rFonts w:ascii="Calibri" w:eastAsia="Calibri" w:hAnsi="Calibri" w:cs="Calibri"/>
          <w:b/>
          <w:bCs/>
          <w:sz w:val="20"/>
          <w:szCs w:val="14"/>
          <w:lang w:val="es-ES" w:eastAsia="es-ES" w:bidi="es-ES"/>
        </w:rPr>
        <w:tab/>
        <w:t>Resultado a Nivel:</w:t>
      </w:r>
      <w:r w:rsidRPr="002015E3">
        <w:rPr>
          <w:rFonts w:ascii="Calibri" w:eastAsia="Calibri" w:hAnsi="Calibri" w:cs="Calibri"/>
          <w:b/>
          <w:bCs/>
          <w:spacing w:val="-3"/>
          <w:sz w:val="20"/>
          <w:szCs w:val="14"/>
          <w:lang w:val="es-ES" w:eastAsia="es-ES" w:bidi="es-ES"/>
        </w:rPr>
        <w:t xml:space="preserve"> </w:t>
      </w:r>
      <w:r w:rsidRPr="002015E3">
        <w:rPr>
          <w:rFonts w:ascii="Calibri" w:eastAsia="Calibri" w:hAnsi="Calibri" w:cs="Calibri"/>
          <w:b/>
          <w:bCs/>
          <w:sz w:val="20"/>
          <w:szCs w:val="14"/>
          <w:lang w:val="es-ES" w:eastAsia="es-ES" w:bidi="es-ES"/>
        </w:rPr>
        <w:t>Estatal</w:t>
      </w:r>
    </w:p>
    <w:p w:rsidR="00A81A2B" w:rsidRPr="002015E3" w:rsidRDefault="00A81A2B" w:rsidP="0077111C">
      <w:pPr>
        <w:tabs>
          <w:tab w:val="left" w:pos="4032"/>
        </w:tabs>
        <w:spacing w:before="4"/>
        <w:ind w:left="158" w:firstLine="268"/>
        <w:rPr>
          <w:rFonts w:ascii="Calibri" w:eastAsia="Calibri" w:hAnsi="Calibri" w:cs="Calibri"/>
          <w:b/>
          <w:bCs/>
          <w:sz w:val="20"/>
          <w:szCs w:val="14"/>
          <w:lang w:val="es-ES" w:eastAsia="es-ES" w:bidi="es-ES"/>
        </w:rPr>
      </w:pPr>
      <w:r w:rsidRPr="002015E3">
        <w:rPr>
          <w:rFonts w:ascii="Calibri" w:eastAsia="Calibri" w:hAnsi="Calibri" w:cs="Calibri"/>
          <w:b/>
          <w:bCs/>
          <w:sz w:val="20"/>
          <w:szCs w:val="14"/>
          <w:lang w:val="es-ES" w:eastAsia="es-ES" w:bidi="es-ES"/>
        </w:rPr>
        <w:t>CLUES:</w:t>
      </w:r>
      <w:r w:rsidRPr="002015E3">
        <w:rPr>
          <w:rFonts w:ascii="Calibri" w:eastAsia="Calibri" w:hAnsi="Calibri" w:cs="Calibri"/>
          <w:b/>
          <w:bCs/>
          <w:sz w:val="20"/>
          <w:szCs w:val="14"/>
          <w:lang w:val="es-ES" w:eastAsia="es-ES" w:bidi="es-ES"/>
        </w:rPr>
        <w:tab/>
        <w:t>Institución: Secretaría de</w:t>
      </w:r>
      <w:r w:rsidRPr="002015E3">
        <w:rPr>
          <w:rFonts w:ascii="Calibri" w:eastAsia="Calibri" w:hAnsi="Calibri" w:cs="Calibri"/>
          <w:b/>
          <w:bCs/>
          <w:spacing w:val="-3"/>
          <w:sz w:val="20"/>
          <w:szCs w:val="14"/>
          <w:lang w:val="es-ES" w:eastAsia="es-ES" w:bidi="es-ES"/>
        </w:rPr>
        <w:t xml:space="preserve"> </w:t>
      </w:r>
      <w:r w:rsidRPr="002015E3">
        <w:rPr>
          <w:rFonts w:ascii="Calibri" w:eastAsia="Calibri" w:hAnsi="Calibri" w:cs="Calibri"/>
          <w:b/>
          <w:bCs/>
          <w:sz w:val="20"/>
          <w:szCs w:val="14"/>
          <w:lang w:val="es-ES" w:eastAsia="es-ES" w:bidi="es-ES"/>
        </w:rPr>
        <w:t>Salud</w:t>
      </w:r>
    </w:p>
    <w:p w:rsidR="003C55D0" w:rsidRDefault="003C55D0" w:rsidP="0077111C">
      <w:pPr>
        <w:tabs>
          <w:tab w:val="left" w:pos="4032"/>
        </w:tabs>
        <w:spacing w:before="4"/>
        <w:ind w:left="158" w:firstLine="268"/>
        <w:rPr>
          <w:rFonts w:ascii="Calibri" w:eastAsia="Calibri" w:hAnsi="Calibri" w:cs="Calibri"/>
          <w:b/>
          <w:bCs/>
          <w:sz w:val="14"/>
          <w:szCs w:val="14"/>
          <w:lang w:val="es-ES" w:eastAsia="es-ES" w:bidi="es-ES"/>
        </w:rPr>
      </w:pPr>
    </w:p>
    <w:p w:rsidR="003C55D0" w:rsidRPr="00A81A2B" w:rsidRDefault="003C55D0" w:rsidP="0077111C">
      <w:pPr>
        <w:tabs>
          <w:tab w:val="left" w:pos="4032"/>
        </w:tabs>
        <w:spacing w:before="4"/>
        <w:ind w:left="158" w:firstLine="268"/>
        <w:rPr>
          <w:rFonts w:ascii="Calibri" w:eastAsia="Calibri" w:hAnsi="Calibri" w:cs="Calibri"/>
          <w:b/>
          <w:bCs/>
          <w:sz w:val="14"/>
          <w:szCs w:val="14"/>
          <w:lang w:val="es-ES" w:eastAsia="es-ES" w:bidi="es-ES"/>
        </w:rPr>
      </w:pPr>
    </w:p>
    <w:tbl>
      <w:tblPr>
        <w:tblStyle w:val="TableNormal9"/>
        <w:tblW w:w="0" w:type="auto"/>
        <w:tblInd w:w="42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358"/>
        <w:gridCol w:w="2635"/>
        <w:gridCol w:w="4536"/>
        <w:gridCol w:w="721"/>
        <w:gridCol w:w="881"/>
      </w:tblGrid>
      <w:tr w:rsidR="00A81A2B" w:rsidRPr="00A81A2B" w:rsidTr="0077111C">
        <w:trPr>
          <w:trHeight w:val="252"/>
        </w:trPr>
        <w:tc>
          <w:tcPr>
            <w:tcW w:w="9131" w:type="dxa"/>
            <w:gridSpan w:val="5"/>
            <w:tcBorders>
              <w:top w:val="nil"/>
              <w:left w:val="nil"/>
              <w:right w:val="nil"/>
            </w:tcBorders>
            <w:shd w:val="clear" w:color="auto" w:fill="1F487C"/>
          </w:tcPr>
          <w:p w:rsidR="00A81A2B" w:rsidRPr="00A81A2B" w:rsidRDefault="00A81A2B" w:rsidP="00A81A2B">
            <w:pPr>
              <w:spacing w:before="1" w:line="231" w:lineRule="exact"/>
              <w:ind w:left="4129" w:right="4094"/>
              <w:jc w:val="center"/>
              <w:rPr>
                <w:rFonts w:ascii="Calibri" w:eastAsia="Calibri" w:hAnsi="Calibri" w:cs="Calibri"/>
                <w:b/>
                <w:sz w:val="20"/>
                <w:lang w:val="es-ES" w:eastAsia="es-ES" w:bidi="es-ES"/>
              </w:rPr>
            </w:pPr>
            <w:r w:rsidRPr="00A81A2B">
              <w:rPr>
                <w:rFonts w:ascii="Calibri" w:eastAsia="Calibri" w:hAnsi="Calibri" w:cs="Calibri"/>
                <w:b/>
                <w:color w:val="F1F1F1"/>
                <w:sz w:val="20"/>
                <w:lang w:val="es-ES" w:eastAsia="es-ES" w:bidi="es-ES"/>
              </w:rPr>
              <w:t>4 Salud (S)</w:t>
            </w:r>
          </w:p>
        </w:tc>
      </w:tr>
      <w:tr w:rsidR="00A81A2B" w:rsidRPr="00A81A2B" w:rsidTr="0077111C">
        <w:trPr>
          <w:trHeight w:val="186"/>
        </w:trPr>
        <w:tc>
          <w:tcPr>
            <w:tcW w:w="2993" w:type="dxa"/>
            <w:gridSpan w:val="2"/>
            <w:shd w:val="clear" w:color="auto" w:fill="365F92"/>
          </w:tcPr>
          <w:p w:rsidR="00A81A2B" w:rsidRPr="00A81A2B" w:rsidRDefault="00A81A2B" w:rsidP="00A81A2B">
            <w:pPr>
              <w:spacing w:line="166" w:lineRule="exact"/>
              <w:ind w:left="1166" w:right="1137"/>
              <w:jc w:val="center"/>
              <w:rPr>
                <w:rFonts w:ascii="Calibri" w:eastAsia="Calibri" w:hAnsi="Calibri" w:cs="Calibri"/>
                <w:b/>
                <w:sz w:val="15"/>
                <w:lang w:val="es-ES" w:eastAsia="es-ES" w:bidi="es-ES"/>
              </w:rPr>
            </w:pPr>
            <w:r w:rsidRPr="00A81A2B">
              <w:rPr>
                <w:rFonts w:ascii="Calibri" w:eastAsia="Calibri" w:hAnsi="Calibri" w:cs="Calibri"/>
                <w:b/>
                <w:color w:val="FFFFFF"/>
                <w:w w:val="105"/>
                <w:sz w:val="15"/>
                <w:lang w:val="es-ES" w:eastAsia="es-ES" w:bidi="es-ES"/>
              </w:rPr>
              <w:t>Indicador</w:t>
            </w:r>
          </w:p>
        </w:tc>
        <w:tc>
          <w:tcPr>
            <w:tcW w:w="5257" w:type="dxa"/>
            <w:gridSpan w:val="2"/>
            <w:shd w:val="clear" w:color="auto" w:fill="365F92"/>
          </w:tcPr>
          <w:p w:rsidR="00A81A2B" w:rsidRPr="00A81A2B" w:rsidRDefault="00A81A2B" w:rsidP="00A81A2B">
            <w:pPr>
              <w:spacing w:line="166" w:lineRule="exact"/>
              <w:ind w:left="2123" w:right="2101"/>
              <w:jc w:val="center"/>
              <w:rPr>
                <w:rFonts w:ascii="Calibri" w:eastAsia="Calibri" w:hAnsi="Calibri" w:cs="Calibri"/>
                <w:b/>
                <w:sz w:val="15"/>
                <w:lang w:val="es-ES" w:eastAsia="es-ES" w:bidi="es-ES"/>
              </w:rPr>
            </w:pPr>
            <w:r w:rsidRPr="00A81A2B">
              <w:rPr>
                <w:rFonts w:ascii="Calibri" w:eastAsia="Calibri" w:hAnsi="Calibri" w:cs="Calibri"/>
                <w:b/>
                <w:color w:val="FFFFFF"/>
                <w:w w:val="105"/>
                <w:sz w:val="15"/>
                <w:lang w:val="es-ES" w:eastAsia="es-ES" w:bidi="es-ES"/>
              </w:rPr>
              <w:t>Procedimiento</w:t>
            </w:r>
          </w:p>
        </w:tc>
        <w:tc>
          <w:tcPr>
            <w:tcW w:w="881" w:type="dxa"/>
            <w:shd w:val="clear" w:color="auto" w:fill="365F92"/>
          </w:tcPr>
          <w:p w:rsidR="00A81A2B" w:rsidRPr="00A81A2B" w:rsidRDefault="00A81A2B" w:rsidP="00A81A2B">
            <w:pPr>
              <w:spacing w:before="2" w:line="164" w:lineRule="exact"/>
              <w:ind w:left="93" w:right="62"/>
              <w:jc w:val="center"/>
              <w:rPr>
                <w:rFonts w:ascii="Calibri" w:eastAsia="Calibri" w:hAnsi="Calibri" w:cs="Calibri"/>
                <w:b/>
                <w:sz w:val="15"/>
                <w:lang w:val="es-ES" w:eastAsia="es-ES" w:bidi="es-ES"/>
              </w:rPr>
            </w:pPr>
            <w:r w:rsidRPr="00A81A2B">
              <w:rPr>
                <w:rFonts w:ascii="Calibri" w:eastAsia="Calibri" w:hAnsi="Calibri" w:cs="Calibri"/>
                <w:b/>
                <w:color w:val="FFFFFF"/>
                <w:w w:val="105"/>
                <w:sz w:val="15"/>
                <w:lang w:val="es-ES" w:eastAsia="es-ES" w:bidi="es-ES"/>
              </w:rPr>
              <w:t>Resultado</w:t>
            </w:r>
          </w:p>
        </w:tc>
      </w:tr>
      <w:tr w:rsidR="00A81A2B" w:rsidRPr="00A81A2B" w:rsidTr="0077111C">
        <w:trPr>
          <w:trHeight w:val="244"/>
        </w:trPr>
        <w:tc>
          <w:tcPr>
            <w:tcW w:w="358" w:type="dxa"/>
            <w:vMerge w:val="restart"/>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10"/>
              <w:rPr>
                <w:rFonts w:ascii="Calibri" w:eastAsia="Calibri" w:hAnsi="Calibri" w:cs="Calibri"/>
                <w:b/>
                <w:sz w:val="13"/>
                <w:lang w:val="es-ES" w:eastAsia="es-ES" w:bidi="es-ES"/>
              </w:rPr>
            </w:pPr>
          </w:p>
          <w:p w:rsidR="00A81A2B" w:rsidRPr="00A81A2B" w:rsidRDefault="00A81A2B" w:rsidP="00A81A2B">
            <w:pPr>
              <w:ind w:left="42"/>
              <w:jc w:val="center"/>
              <w:rPr>
                <w:rFonts w:ascii="Calibri" w:eastAsia="Calibri" w:hAnsi="Calibri" w:cs="Calibri"/>
                <w:sz w:val="12"/>
                <w:lang w:val="es-ES" w:eastAsia="es-ES" w:bidi="es-ES"/>
              </w:rPr>
            </w:pPr>
            <w:r w:rsidRPr="00A81A2B">
              <w:rPr>
                <w:rFonts w:ascii="Calibri" w:eastAsia="Calibri" w:hAnsi="Calibri" w:cs="Calibri"/>
                <w:w w:val="106"/>
                <w:sz w:val="12"/>
                <w:lang w:val="es-ES" w:eastAsia="es-ES" w:bidi="es-ES"/>
              </w:rPr>
              <w:t>1</w:t>
            </w:r>
          </w:p>
        </w:tc>
        <w:tc>
          <w:tcPr>
            <w:tcW w:w="2635" w:type="dxa"/>
            <w:vMerge w:val="restart"/>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88" w:line="276" w:lineRule="auto"/>
              <w:ind w:left="23" w:right="440"/>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Cobertura de atención en salud a familias beneficiarias</w:t>
            </w:r>
          </w:p>
        </w:tc>
        <w:tc>
          <w:tcPr>
            <w:tcW w:w="4536" w:type="dxa"/>
            <w:tcBorders>
              <w:bottom w:val="single" w:sz="6" w:space="0" w:color="808080"/>
              <w:right w:val="nil"/>
            </w:tcBorders>
          </w:tcPr>
          <w:p w:rsidR="00A81A2B" w:rsidRPr="00A81A2B" w:rsidRDefault="00A81A2B" w:rsidP="00A81A2B">
            <w:pPr>
              <w:spacing w:before="42"/>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Total de Familias beneficiarias en control (mes 2)</w:t>
            </w:r>
          </w:p>
        </w:tc>
        <w:tc>
          <w:tcPr>
            <w:tcW w:w="721" w:type="dxa"/>
            <w:vMerge w:val="restart"/>
            <w:tcBorders>
              <w:left w:val="nil"/>
            </w:tcBorders>
          </w:tcPr>
          <w:p w:rsidR="00A81A2B" w:rsidRPr="00A81A2B" w:rsidRDefault="00A81A2B" w:rsidP="00A81A2B">
            <w:pPr>
              <w:spacing w:before="8"/>
              <w:rPr>
                <w:rFonts w:ascii="Calibri" w:eastAsia="Calibri" w:hAnsi="Calibri" w:cs="Calibri"/>
                <w:b/>
                <w:sz w:val="14"/>
                <w:lang w:val="es-ES" w:eastAsia="es-ES" w:bidi="es-ES"/>
              </w:rPr>
            </w:pPr>
          </w:p>
          <w:p w:rsidR="00A81A2B" w:rsidRPr="00A81A2B" w:rsidRDefault="00A81A2B" w:rsidP="00A81A2B">
            <w:pPr>
              <w:ind w:left="236"/>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x 100</w:t>
            </w:r>
          </w:p>
        </w:tc>
        <w:tc>
          <w:tcPr>
            <w:tcW w:w="881" w:type="dxa"/>
            <w:tcBorders>
              <w:bottom w:val="single" w:sz="6" w:space="0" w:color="808080"/>
            </w:tcBorders>
          </w:tcPr>
          <w:p w:rsidR="00A81A2B" w:rsidRPr="00A81A2B" w:rsidRDefault="00A81A2B" w:rsidP="00A81A2B">
            <w:pPr>
              <w:spacing w:before="49"/>
              <w:ind w:left="93" w:right="61"/>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35,307</w:t>
            </w:r>
          </w:p>
        </w:tc>
      </w:tr>
      <w:tr w:rsidR="00A81A2B" w:rsidRPr="00A81A2B" w:rsidTr="0077111C">
        <w:trPr>
          <w:trHeight w:val="245"/>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A81A2B" w:rsidRPr="00A81A2B" w:rsidRDefault="00A81A2B" w:rsidP="00A81A2B">
            <w:pPr>
              <w:spacing w:before="43"/>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Total de Familias beneficiarias registradas (mes 2)</w:t>
            </w:r>
          </w:p>
        </w:tc>
        <w:tc>
          <w:tcPr>
            <w:tcW w:w="721"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A81A2B" w:rsidRPr="00A81A2B" w:rsidRDefault="00A81A2B" w:rsidP="00A81A2B">
            <w:pPr>
              <w:spacing w:before="50"/>
              <w:ind w:left="93" w:right="61"/>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37,438</w:t>
            </w:r>
          </w:p>
        </w:tc>
      </w:tr>
      <w:tr w:rsidR="00A81A2B" w:rsidRPr="00A81A2B" w:rsidTr="0077111C">
        <w:trPr>
          <w:trHeight w:val="247"/>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6" w:type="dxa"/>
            <w:vMerge/>
            <w:tcBorders>
              <w:top w:val="nil"/>
              <w:right w:val="nil"/>
            </w:tcBorders>
          </w:tcPr>
          <w:p w:rsidR="00A81A2B" w:rsidRPr="00A81A2B" w:rsidRDefault="00A81A2B" w:rsidP="00A81A2B">
            <w:pPr>
              <w:rPr>
                <w:rFonts w:ascii="Calibri" w:eastAsia="Calibri" w:hAnsi="Calibri" w:cs="Calibri"/>
                <w:sz w:val="2"/>
                <w:szCs w:val="2"/>
                <w:lang w:val="es-ES" w:eastAsia="es-ES" w:bidi="es-ES"/>
              </w:rPr>
            </w:pPr>
          </w:p>
        </w:tc>
        <w:tc>
          <w:tcPr>
            <w:tcW w:w="721"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81" w:type="dxa"/>
            <w:tcBorders>
              <w:top w:val="single" w:sz="6" w:space="0" w:color="808080"/>
            </w:tcBorders>
            <w:shd w:val="clear" w:color="auto" w:fill="FFFF99"/>
          </w:tcPr>
          <w:p w:rsidR="00A81A2B" w:rsidRPr="00A81A2B" w:rsidRDefault="00A81A2B" w:rsidP="00A81A2B">
            <w:pPr>
              <w:spacing w:before="50"/>
              <w:ind w:left="93" w:right="61"/>
              <w:jc w:val="center"/>
              <w:rPr>
                <w:rFonts w:ascii="Calibri" w:eastAsia="Calibri" w:hAnsi="Calibri" w:cs="Calibri"/>
                <w:b/>
                <w:sz w:val="12"/>
                <w:lang w:val="es-ES" w:eastAsia="es-ES" w:bidi="es-ES"/>
              </w:rPr>
            </w:pPr>
            <w:r w:rsidRPr="00A81A2B">
              <w:rPr>
                <w:rFonts w:ascii="Calibri" w:eastAsia="Calibri" w:hAnsi="Calibri" w:cs="Calibri"/>
                <w:b/>
                <w:w w:val="105"/>
                <w:sz w:val="12"/>
                <w:lang w:val="es-ES" w:eastAsia="es-ES" w:bidi="es-ES"/>
              </w:rPr>
              <w:t>94.31</w:t>
            </w:r>
          </w:p>
        </w:tc>
      </w:tr>
      <w:tr w:rsidR="00A81A2B" w:rsidRPr="00A81A2B" w:rsidTr="0077111C">
        <w:trPr>
          <w:trHeight w:val="244"/>
        </w:trPr>
        <w:tc>
          <w:tcPr>
            <w:tcW w:w="358" w:type="dxa"/>
            <w:vMerge w:val="restart"/>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10"/>
              <w:rPr>
                <w:rFonts w:ascii="Calibri" w:eastAsia="Calibri" w:hAnsi="Calibri" w:cs="Calibri"/>
                <w:b/>
                <w:sz w:val="13"/>
                <w:lang w:val="es-ES" w:eastAsia="es-ES" w:bidi="es-ES"/>
              </w:rPr>
            </w:pPr>
          </w:p>
          <w:p w:rsidR="00A81A2B" w:rsidRPr="00A81A2B" w:rsidRDefault="00A81A2B" w:rsidP="00A81A2B">
            <w:pPr>
              <w:ind w:left="42"/>
              <w:jc w:val="center"/>
              <w:rPr>
                <w:rFonts w:ascii="Calibri" w:eastAsia="Calibri" w:hAnsi="Calibri" w:cs="Calibri"/>
                <w:sz w:val="12"/>
                <w:lang w:val="es-ES" w:eastAsia="es-ES" w:bidi="es-ES"/>
              </w:rPr>
            </w:pPr>
            <w:r w:rsidRPr="00A81A2B">
              <w:rPr>
                <w:rFonts w:ascii="Calibri" w:eastAsia="Calibri" w:hAnsi="Calibri" w:cs="Calibri"/>
                <w:w w:val="106"/>
                <w:sz w:val="12"/>
                <w:lang w:val="es-ES" w:eastAsia="es-ES" w:bidi="es-ES"/>
              </w:rPr>
              <w:t>2</w:t>
            </w:r>
          </w:p>
        </w:tc>
        <w:tc>
          <w:tcPr>
            <w:tcW w:w="2635" w:type="dxa"/>
            <w:vMerge w:val="restart"/>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rPr>
                <w:rFonts w:ascii="Calibri" w:eastAsia="Calibri" w:hAnsi="Calibri" w:cs="Calibri"/>
                <w:b/>
                <w:sz w:val="14"/>
                <w:lang w:val="es-ES" w:eastAsia="es-ES" w:bidi="es-ES"/>
              </w:rPr>
            </w:pPr>
          </w:p>
          <w:p w:rsidR="00A81A2B" w:rsidRPr="00A81A2B" w:rsidRDefault="00A81A2B" w:rsidP="00A81A2B">
            <w:pPr>
              <w:spacing w:before="1"/>
              <w:ind w:left="23"/>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Cobertura de atención prenatal a mujeres</w:t>
            </w:r>
          </w:p>
        </w:tc>
        <w:tc>
          <w:tcPr>
            <w:tcW w:w="4536" w:type="dxa"/>
            <w:tcBorders>
              <w:bottom w:val="single" w:sz="6" w:space="0" w:color="808080"/>
              <w:right w:val="nil"/>
            </w:tcBorders>
          </w:tcPr>
          <w:p w:rsidR="00A81A2B" w:rsidRPr="00A81A2B" w:rsidRDefault="00A81A2B" w:rsidP="00A81A2B">
            <w:pPr>
              <w:spacing w:before="42"/>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Mujeres embarazadas beneficiarias en control (mes 2)</w:t>
            </w:r>
          </w:p>
        </w:tc>
        <w:tc>
          <w:tcPr>
            <w:tcW w:w="721" w:type="dxa"/>
            <w:vMerge w:val="restart"/>
            <w:tcBorders>
              <w:left w:val="nil"/>
            </w:tcBorders>
          </w:tcPr>
          <w:p w:rsidR="00A81A2B" w:rsidRPr="00A81A2B" w:rsidRDefault="00A81A2B" w:rsidP="00A81A2B">
            <w:pPr>
              <w:spacing w:before="8"/>
              <w:rPr>
                <w:rFonts w:ascii="Calibri" w:eastAsia="Calibri" w:hAnsi="Calibri" w:cs="Calibri"/>
                <w:b/>
                <w:sz w:val="14"/>
                <w:lang w:val="es-ES" w:eastAsia="es-ES" w:bidi="es-ES"/>
              </w:rPr>
            </w:pPr>
          </w:p>
          <w:p w:rsidR="00A81A2B" w:rsidRPr="00A81A2B" w:rsidRDefault="00A81A2B" w:rsidP="00A81A2B">
            <w:pPr>
              <w:ind w:left="236"/>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x 100</w:t>
            </w:r>
          </w:p>
        </w:tc>
        <w:tc>
          <w:tcPr>
            <w:tcW w:w="881" w:type="dxa"/>
            <w:tcBorders>
              <w:bottom w:val="single" w:sz="6" w:space="0" w:color="808080"/>
            </w:tcBorders>
          </w:tcPr>
          <w:p w:rsidR="00A81A2B" w:rsidRPr="00A81A2B" w:rsidRDefault="00A81A2B" w:rsidP="00A81A2B">
            <w:pPr>
              <w:spacing w:before="49"/>
              <w:ind w:left="92" w:right="62"/>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401</w:t>
            </w:r>
          </w:p>
        </w:tc>
      </w:tr>
      <w:tr w:rsidR="00A81A2B" w:rsidRPr="00A81A2B" w:rsidTr="0077111C">
        <w:trPr>
          <w:trHeight w:val="246"/>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A81A2B" w:rsidRPr="00A81A2B" w:rsidRDefault="00A81A2B" w:rsidP="00A81A2B">
            <w:pPr>
              <w:spacing w:before="43"/>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Mujeres embarazadas beneficiarias registradas (mes 2)</w:t>
            </w:r>
          </w:p>
        </w:tc>
        <w:tc>
          <w:tcPr>
            <w:tcW w:w="721"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A81A2B" w:rsidRPr="00A81A2B" w:rsidRDefault="00A81A2B" w:rsidP="00A81A2B">
            <w:pPr>
              <w:spacing w:before="50"/>
              <w:ind w:left="92" w:right="62"/>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413</w:t>
            </w:r>
          </w:p>
        </w:tc>
      </w:tr>
      <w:tr w:rsidR="00A81A2B" w:rsidRPr="00A81A2B" w:rsidTr="0077111C">
        <w:trPr>
          <w:trHeight w:val="247"/>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6" w:type="dxa"/>
            <w:vMerge/>
            <w:tcBorders>
              <w:top w:val="nil"/>
              <w:right w:val="nil"/>
            </w:tcBorders>
          </w:tcPr>
          <w:p w:rsidR="00A81A2B" w:rsidRPr="00A81A2B" w:rsidRDefault="00A81A2B" w:rsidP="00A81A2B">
            <w:pPr>
              <w:rPr>
                <w:rFonts w:ascii="Calibri" w:eastAsia="Calibri" w:hAnsi="Calibri" w:cs="Calibri"/>
                <w:sz w:val="2"/>
                <w:szCs w:val="2"/>
                <w:lang w:val="es-ES" w:eastAsia="es-ES" w:bidi="es-ES"/>
              </w:rPr>
            </w:pPr>
          </w:p>
        </w:tc>
        <w:tc>
          <w:tcPr>
            <w:tcW w:w="721"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81" w:type="dxa"/>
            <w:tcBorders>
              <w:top w:val="single" w:sz="6" w:space="0" w:color="808080"/>
            </w:tcBorders>
            <w:shd w:val="clear" w:color="auto" w:fill="CCFFCC"/>
          </w:tcPr>
          <w:p w:rsidR="00A81A2B" w:rsidRPr="00A81A2B" w:rsidRDefault="00A81A2B" w:rsidP="00A81A2B">
            <w:pPr>
              <w:spacing w:before="50"/>
              <w:ind w:left="93" w:right="61"/>
              <w:jc w:val="center"/>
              <w:rPr>
                <w:rFonts w:ascii="Calibri" w:eastAsia="Calibri" w:hAnsi="Calibri" w:cs="Calibri"/>
                <w:b/>
                <w:sz w:val="12"/>
                <w:lang w:val="es-ES" w:eastAsia="es-ES" w:bidi="es-ES"/>
              </w:rPr>
            </w:pPr>
            <w:r w:rsidRPr="00A81A2B">
              <w:rPr>
                <w:rFonts w:ascii="Calibri" w:eastAsia="Calibri" w:hAnsi="Calibri" w:cs="Calibri"/>
                <w:b/>
                <w:w w:val="105"/>
                <w:sz w:val="12"/>
                <w:lang w:val="es-ES" w:eastAsia="es-ES" w:bidi="es-ES"/>
              </w:rPr>
              <w:t>97.09</w:t>
            </w:r>
          </w:p>
        </w:tc>
      </w:tr>
      <w:tr w:rsidR="00A81A2B" w:rsidRPr="00A81A2B" w:rsidTr="0077111C">
        <w:trPr>
          <w:trHeight w:val="451"/>
        </w:trPr>
        <w:tc>
          <w:tcPr>
            <w:tcW w:w="358" w:type="dxa"/>
            <w:vMerge w:val="restart"/>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83"/>
              <w:ind w:left="42"/>
              <w:jc w:val="center"/>
              <w:rPr>
                <w:rFonts w:ascii="Calibri" w:eastAsia="Calibri" w:hAnsi="Calibri" w:cs="Calibri"/>
                <w:sz w:val="12"/>
                <w:lang w:val="es-ES" w:eastAsia="es-ES" w:bidi="es-ES"/>
              </w:rPr>
            </w:pPr>
            <w:r w:rsidRPr="00A81A2B">
              <w:rPr>
                <w:rFonts w:ascii="Calibri" w:eastAsia="Calibri" w:hAnsi="Calibri" w:cs="Calibri"/>
                <w:w w:val="106"/>
                <w:sz w:val="12"/>
                <w:lang w:val="es-ES" w:eastAsia="es-ES" w:bidi="es-ES"/>
              </w:rPr>
              <w:t>3</w:t>
            </w:r>
          </w:p>
        </w:tc>
        <w:tc>
          <w:tcPr>
            <w:tcW w:w="2635" w:type="dxa"/>
            <w:vMerge w:val="restart"/>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1"/>
              <w:rPr>
                <w:rFonts w:ascii="Calibri" w:eastAsia="Calibri" w:hAnsi="Calibri" w:cs="Calibri"/>
                <w:b/>
                <w:sz w:val="12"/>
                <w:lang w:val="es-ES" w:eastAsia="es-ES" w:bidi="es-ES"/>
              </w:rPr>
            </w:pPr>
          </w:p>
          <w:p w:rsidR="00A81A2B" w:rsidRPr="00A81A2B" w:rsidRDefault="00A81A2B" w:rsidP="00A81A2B">
            <w:pPr>
              <w:spacing w:line="276" w:lineRule="auto"/>
              <w:ind w:left="23" w:right="141"/>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Cobertura de atención prenatal a mujeres en el primer trimestre de gestación</w:t>
            </w:r>
          </w:p>
        </w:tc>
        <w:tc>
          <w:tcPr>
            <w:tcW w:w="4536" w:type="dxa"/>
            <w:tcBorders>
              <w:bottom w:val="single" w:sz="6" w:space="0" w:color="808080"/>
              <w:right w:val="nil"/>
            </w:tcBorders>
          </w:tcPr>
          <w:p w:rsidR="00A81A2B" w:rsidRPr="00A81A2B" w:rsidRDefault="00A81A2B" w:rsidP="00A81A2B">
            <w:pPr>
              <w:spacing w:before="61" w:line="276" w:lineRule="auto"/>
              <w:ind w:left="9" w:right="147"/>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Mujeres embarazadas que ingresan a control del embarazo en el primer trimestre de gestación (mes 1 + mes 2)</w:t>
            </w:r>
          </w:p>
        </w:tc>
        <w:tc>
          <w:tcPr>
            <w:tcW w:w="721" w:type="dxa"/>
            <w:vMerge w:val="restart"/>
            <w:tcBorders>
              <w:left w:val="nil"/>
            </w:tcBorders>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92"/>
              <w:ind w:left="236"/>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x 100</w:t>
            </w:r>
          </w:p>
        </w:tc>
        <w:tc>
          <w:tcPr>
            <w:tcW w:w="881" w:type="dxa"/>
            <w:tcBorders>
              <w:bottom w:val="single" w:sz="6" w:space="0" w:color="808080"/>
            </w:tcBorders>
          </w:tcPr>
          <w:p w:rsidR="00A81A2B" w:rsidRPr="00A81A2B" w:rsidRDefault="00A81A2B" w:rsidP="00A81A2B">
            <w:pPr>
              <w:spacing w:before="6"/>
              <w:rPr>
                <w:rFonts w:ascii="Calibri" w:eastAsia="Calibri" w:hAnsi="Calibri" w:cs="Calibri"/>
                <w:b/>
                <w:sz w:val="12"/>
                <w:lang w:val="es-ES" w:eastAsia="es-ES" w:bidi="es-ES"/>
              </w:rPr>
            </w:pPr>
          </w:p>
          <w:p w:rsidR="00A81A2B" w:rsidRPr="00A81A2B" w:rsidRDefault="00A81A2B" w:rsidP="00A81A2B">
            <w:pPr>
              <w:ind w:left="93" w:right="61"/>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85</w:t>
            </w:r>
          </w:p>
        </w:tc>
      </w:tr>
      <w:tr w:rsidR="00A81A2B" w:rsidRPr="00A81A2B" w:rsidTr="0077111C">
        <w:trPr>
          <w:trHeight w:val="452"/>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Mujeres embarazadas que ingresan a control de embarazo (mes 1 + mes 2)</w:t>
            </w:r>
          </w:p>
        </w:tc>
        <w:tc>
          <w:tcPr>
            <w:tcW w:w="721"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A81A2B" w:rsidRPr="00A81A2B" w:rsidRDefault="00A81A2B" w:rsidP="00A81A2B">
            <w:pPr>
              <w:spacing w:before="7"/>
              <w:rPr>
                <w:rFonts w:ascii="Calibri" w:eastAsia="Calibri" w:hAnsi="Calibri" w:cs="Calibri"/>
                <w:b/>
                <w:sz w:val="12"/>
                <w:lang w:val="es-ES" w:eastAsia="es-ES" w:bidi="es-ES"/>
              </w:rPr>
            </w:pPr>
          </w:p>
          <w:p w:rsidR="00A81A2B" w:rsidRPr="00A81A2B" w:rsidRDefault="00A81A2B" w:rsidP="00A81A2B">
            <w:pPr>
              <w:ind w:left="92" w:right="62"/>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146</w:t>
            </w:r>
          </w:p>
        </w:tc>
      </w:tr>
      <w:tr w:rsidR="00A81A2B" w:rsidRPr="00A81A2B" w:rsidTr="0077111C">
        <w:trPr>
          <w:trHeight w:val="247"/>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6" w:type="dxa"/>
            <w:vMerge/>
            <w:tcBorders>
              <w:top w:val="nil"/>
              <w:right w:val="nil"/>
            </w:tcBorders>
          </w:tcPr>
          <w:p w:rsidR="00A81A2B" w:rsidRPr="00A81A2B" w:rsidRDefault="00A81A2B" w:rsidP="00A81A2B">
            <w:pPr>
              <w:rPr>
                <w:rFonts w:ascii="Calibri" w:eastAsia="Calibri" w:hAnsi="Calibri" w:cs="Calibri"/>
                <w:sz w:val="2"/>
                <w:szCs w:val="2"/>
                <w:lang w:val="es-ES" w:eastAsia="es-ES" w:bidi="es-ES"/>
              </w:rPr>
            </w:pPr>
          </w:p>
        </w:tc>
        <w:tc>
          <w:tcPr>
            <w:tcW w:w="721"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81" w:type="dxa"/>
            <w:tcBorders>
              <w:top w:val="single" w:sz="6" w:space="0" w:color="808080"/>
            </w:tcBorders>
            <w:shd w:val="clear" w:color="auto" w:fill="CCFFCC"/>
          </w:tcPr>
          <w:p w:rsidR="00A81A2B" w:rsidRPr="00A81A2B" w:rsidRDefault="00A81A2B" w:rsidP="00A81A2B">
            <w:pPr>
              <w:spacing w:before="51"/>
              <w:ind w:left="93" w:right="61"/>
              <w:jc w:val="center"/>
              <w:rPr>
                <w:rFonts w:ascii="Calibri" w:eastAsia="Calibri" w:hAnsi="Calibri" w:cs="Calibri"/>
                <w:b/>
                <w:sz w:val="12"/>
                <w:lang w:val="es-ES" w:eastAsia="es-ES" w:bidi="es-ES"/>
              </w:rPr>
            </w:pPr>
            <w:r w:rsidRPr="00A81A2B">
              <w:rPr>
                <w:rFonts w:ascii="Calibri" w:eastAsia="Calibri" w:hAnsi="Calibri" w:cs="Calibri"/>
                <w:b/>
                <w:w w:val="105"/>
                <w:sz w:val="12"/>
                <w:lang w:val="es-ES" w:eastAsia="es-ES" w:bidi="es-ES"/>
              </w:rPr>
              <w:t>58.22</w:t>
            </w:r>
          </w:p>
        </w:tc>
      </w:tr>
      <w:tr w:rsidR="00A81A2B" w:rsidRPr="00A81A2B" w:rsidTr="0077111C">
        <w:trPr>
          <w:trHeight w:val="244"/>
        </w:trPr>
        <w:tc>
          <w:tcPr>
            <w:tcW w:w="358" w:type="dxa"/>
            <w:vMerge w:val="restart"/>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10"/>
              <w:rPr>
                <w:rFonts w:ascii="Calibri" w:eastAsia="Calibri" w:hAnsi="Calibri" w:cs="Calibri"/>
                <w:b/>
                <w:sz w:val="13"/>
                <w:lang w:val="es-ES" w:eastAsia="es-ES" w:bidi="es-ES"/>
              </w:rPr>
            </w:pPr>
          </w:p>
          <w:p w:rsidR="00A81A2B" w:rsidRPr="00A81A2B" w:rsidRDefault="00A81A2B" w:rsidP="00A81A2B">
            <w:pPr>
              <w:ind w:left="42"/>
              <w:jc w:val="center"/>
              <w:rPr>
                <w:rFonts w:ascii="Calibri" w:eastAsia="Calibri" w:hAnsi="Calibri" w:cs="Calibri"/>
                <w:sz w:val="12"/>
                <w:lang w:val="es-ES" w:eastAsia="es-ES" w:bidi="es-ES"/>
              </w:rPr>
            </w:pPr>
            <w:r w:rsidRPr="00A81A2B">
              <w:rPr>
                <w:rFonts w:ascii="Calibri" w:eastAsia="Calibri" w:hAnsi="Calibri" w:cs="Calibri"/>
                <w:w w:val="106"/>
                <w:sz w:val="12"/>
                <w:lang w:val="es-ES" w:eastAsia="es-ES" w:bidi="es-ES"/>
              </w:rPr>
              <w:t>4</w:t>
            </w:r>
          </w:p>
        </w:tc>
        <w:tc>
          <w:tcPr>
            <w:tcW w:w="2635" w:type="dxa"/>
            <w:vMerge w:val="restart"/>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rPr>
                <w:rFonts w:ascii="Calibri" w:eastAsia="Calibri" w:hAnsi="Calibri" w:cs="Calibri"/>
                <w:b/>
                <w:sz w:val="14"/>
                <w:lang w:val="es-ES" w:eastAsia="es-ES" w:bidi="es-ES"/>
              </w:rPr>
            </w:pPr>
          </w:p>
          <w:p w:rsidR="00A81A2B" w:rsidRPr="00A81A2B" w:rsidRDefault="00A81A2B" w:rsidP="00A81A2B">
            <w:pPr>
              <w:spacing w:before="1"/>
              <w:ind w:left="23"/>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Cobertura de salud a mujeres en lactancia</w:t>
            </w:r>
          </w:p>
        </w:tc>
        <w:tc>
          <w:tcPr>
            <w:tcW w:w="4536" w:type="dxa"/>
            <w:tcBorders>
              <w:bottom w:val="single" w:sz="6" w:space="0" w:color="808080"/>
              <w:right w:val="nil"/>
            </w:tcBorders>
          </w:tcPr>
          <w:p w:rsidR="00A81A2B" w:rsidRPr="00A81A2B" w:rsidRDefault="00A81A2B" w:rsidP="00A81A2B">
            <w:pPr>
              <w:spacing w:before="42"/>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Mujeres en lactancia beneficiarias en control (mes 2)</w:t>
            </w:r>
          </w:p>
        </w:tc>
        <w:tc>
          <w:tcPr>
            <w:tcW w:w="721" w:type="dxa"/>
            <w:vMerge w:val="restart"/>
            <w:tcBorders>
              <w:left w:val="nil"/>
            </w:tcBorders>
          </w:tcPr>
          <w:p w:rsidR="00A81A2B" w:rsidRPr="00A81A2B" w:rsidRDefault="00A81A2B" w:rsidP="00A81A2B">
            <w:pPr>
              <w:spacing w:before="49"/>
              <w:ind w:left="236"/>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x 100</w:t>
            </w:r>
          </w:p>
        </w:tc>
        <w:tc>
          <w:tcPr>
            <w:tcW w:w="881" w:type="dxa"/>
            <w:tcBorders>
              <w:bottom w:val="single" w:sz="6" w:space="0" w:color="808080"/>
            </w:tcBorders>
          </w:tcPr>
          <w:p w:rsidR="00A81A2B" w:rsidRPr="00A81A2B" w:rsidRDefault="00A81A2B" w:rsidP="00A81A2B">
            <w:pPr>
              <w:spacing w:before="49"/>
              <w:ind w:left="92" w:right="62"/>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572</w:t>
            </w:r>
          </w:p>
        </w:tc>
      </w:tr>
      <w:tr w:rsidR="00A81A2B" w:rsidRPr="00A81A2B" w:rsidTr="0077111C">
        <w:trPr>
          <w:trHeight w:val="246"/>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A81A2B" w:rsidRPr="00A81A2B" w:rsidRDefault="00A81A2B" w:rsidP="00A81A2B">
            <w:pPr>
              <w:spacing w:before="43"/>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Mujeres en lactancia beneficiarias registradas (mes 2)</w:t>
            </w:r>
          </w:p>
        </w:tc>
        <w:tc>
          <w:tcPr>
            <w:tcW w:w="721"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A81A2B" w:rsidRPr="00A81A2B" w:rsidRDefault="00A81A2B" w:rsidP="00A81A2B">
            <w:pPr>
              <w:spacing w:before="50"/>
              <w:ind w:left="92" w:right="62"/>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632</w:t>
            </w:r>
          </w:p>
        </w:tc>
      </w:tr>
      <w:tr w:rsidR="00A81A2B" w:rsidRPr="00A81A2B" w:rsidTr="0077111C">
        <w:trPr>
          <w:trHeight w:val="247"/>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6" w:type="dxa"/>
            <w:vMerge/>
            <w:tcBorders>
              <w:top w:val="nil"/>
              <w:right w:val="nil"/>
            </w:tcBorders>
          </w:tcPr>
          <w:p w:rsidR="00A81A2B" w:rsidRPr="00A81A2B" w:rsidRDefault="00A81A2B" w:rsidP="00A81A2B">
            <w:pPr>
              <w:rPr>
                <w:rFonts w:ascii="Calibri" w:eastAsia="Calibri" w:hAnsi="Calibri" w:cs="Calibri"/>
                <w:sz w:val="2"/>
                <w:szCs w:val="2"/>
                <w:lang w:val="es-ES" w:eastAsia="es-ES" w:bidi="es-ES"/>
              </w:rPr>
            </w:pPr>
          </w:p>
        </w:tc>
        <w:tc>
          <w:tcPr>
            <w:tcW w:w="721"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81" w:type="dxa"/>
            <w:tcBorders>
              <w:top w:val="single" w:sz="6" w:space="0" w:color="808080"/>
            </w:tcBorders>
            <w:shd w:val="clear" w:color="auto" w:fill="FFFF99"/>
          </w:tcPr>
          <w:p w:rsidR="00A81A2B" w:rsidRPr="00A81A2B" w:rsidRDefault="00A81A2B" w:rsidP="00A81A2B">
            <w:pPr>
              <w:spacing w:before="50"/>
              <w:ind w:left="93" w:right="61"/>
              <w:jc w:val="center"/>
              <w:rPr>
                <w:rFonts w:ascii="Calibri" w:eastAsia="Calibri" w:hAnsi="Calibri" w:cs="Calibri"/>
                <w:b/>
                <w:sz w:val="12"/>
                <w:lang w:val="es-ES" w:eastAsia="es-ES" w:bidi="es-ES"/>
              </w:rPr>
            </w:pPr>
            <w:r w:rsidRPr="00A81A2B">
              <w:rPr>
                <w:rFonts w:ascii="Calibri" w:eastAsia="Calibri" w:hAnsi="Calibri" w:cs="Calibri"/>
                <w:b/>
                <w:w w:val="105"/>
                <w:sz w:val="12"/>
                <w:lang w:val="es-ES" w:eastAsia="es-ES" w:bidi="es-ES"/>
              </w:rPr>
              <w:t>90.51</w:t>
            </w:r>
          </w:p>
        </w:tc>
      </w:tr>
    </w:tbl>
    <w:p w:rsidR="003C55D0" w:rsidRDefault="003C55D0" w:rsidP="00A81A2B">
      <w:pPr>
        <w:spacing w:before="6"/>
        <w:rPr>
          <w:rFonts w:ascii="Calibri" w:eastAsia="Calibri" w:hAnsi="Calibri" w:cs="Calibri"/>
          <w:b/>
          <w:sz w:val="27"/>
          <w:lang w:val="es-ES" w:eastAsia="es-ES" w:bidi="es-ES"/>
        </w:rPr>
      </w:pPr>
    </w:p>
    <w:p w:rsidR="003C55D0" w:rsidRDefault="003C55D0">
      <w:pPr>
        <w:rPr>
          <w:rFonts w:ascii="Calibri" w:eastAsia="Calibri" w:hAnsi="Calibri" w:cs="Calibri"/>
          <w:b/>
          <w:sz w:val="27"/>
          <w:lang w:val="es-ES" w:eastAsia="es-ES" w:bidi="es-ES"/>
        </w:rPr>
      </w:pPr>
      <w:r>
        <w:rPr>
          <w:rFonts w:ascii="Calibri" w:eastAsia="Calibri" w:hAnsi="Calibri" w:cs="Calibri"/>
          <w:b/>
          <w:sz w:val="27"/>
          <w:lang w:val="es-ES" w:eastAsia="es-ES" w:bidi="es-ES"/>
        </w:rPr>
        <w:br w:type="page"/>
      </w:r>
    </w:p>
    <w:p w:rsidR="00A81A2B" w:rsidRDefault="00A81A2B" w:rsidP="00A81A2B">
      <w:pPr>
        <w:spacing w:before="6"/>
        <w:rPr>
          <w:rFonts w:ascii="Calibri" w:eastAsia="Calibri" w:hAnsi="Calibri" w:cs="Calibri"/>
          <w:b/>
          <w:sz w:val="27"/>
          <w:lang w:val="es-ES" w:eastAsia="es-ES" w:bidi="es-ES"/>
        </w:rPr>
      </w:pPr>
    </w:p>
    <w:p w:rsidR="009B4577" w:rsidRPr="00A81A2B" w:rsidRDefault="009B4577" w:rsidP="00A81A2B">
      <w:pPr>
        <w:spacing w:before="6"/>
        <w:rPr>
          <w:rFonts w:ascii="Calibri" w:eastAsia="Calibri" w:hAnsi="Calibri" w:cs="Calibri"/>
          <w:b/>
          <w:sz w:val="27"/>
          <w:lang w:val="es-ES" w:eastAsia="es-ES" w:bidi="es-ES"/>
        </w:rPr>
      </w:pPr>
    </w:p>
    <w:tbl>
      <w:tblPr>
        <w:tblStyle w:val="TableNormal9"/>
        <w:tblW w:w="0" w:type="auto"/>
        <w:tblInd w:w="42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358"/>
        <w:gridCol w:w="2635"/>
        <w:gridCol w:w="4535"/>
        <w:gridCol w:w="729"/>
        <w:gridCol w:w="871"/>
      </w:tblGrid>
      <w:tr w:rsidR="00A81A2B" w:rsidRPr="00A81A2B" w:rsidTr="0077111C">
        <w:trPr>
          <w:trHeight w:val="252"/>
        </w:trPr>
        <w:tc>
          <w:tcPr>
            <w:tcW w:w="9128" w:type="dxa"/>
            <w:gridSpan w:val="5"/>
            <w:tcBorders>
              <w:top w:val="nil"/>
              <w:left w:val="nil"/>
              <w:right w:val="nil"/>
            </w:tcBorders>
            <w:shd w:val="clear" w:color="auto" w:fill="1F487C"/>
          </w:tcPr>
          <w:p w:rsidR="00A81A2B" w:rsidRPr="00A81A2B" w:rsidRDefault="00A81A2B" w:rsidP="00A81A2B">
            <w:pPr>
              <w:spacing w:before="1" w:line="231" w:lineRule="exact"/>
              <w:ind w:left="3950" w:right="3913"/>
              <w:jc w:val="center"/>
              <w:rPr>
                <w:rFonts w:ascii="Calibri" w:eastAsia="Calibri" w:hAnsi="Calibri" w:cs="Calibri"/>
                <w:b/>
                <w:sz w:val="20"/>
                <w:lang w:val="es-ES" w:eastAsia="es-ES" w:bidi="es-ES"/>
              </w:rPr>
            </w:pPr>
            <w:r w:rsidRPr="00A81A2B">
              <w:rPr>
                <w:rFonts w:ascii="Calibri" w:eastAsia="Calibri" w:hAnsi="Calibri" w:cs="Calibri"/>
                <w:b/>
                <w:color w:val="F1F1F1"/>
                <w:sz w:val="20"/>
                <w:lang w:val="es-ES" w:eastAsia="es-ES" w:bidi="es-ES"/>
              </w:rPr>
              <w:t>5 Nutrición (N)</w:t>
            </w:r>
          </w:p>
        </w:tc>
      </w:tr>
      <w:tr w:rsidR="00A81A2B" w:rsidRPr="00A81A2B" w:rsidTr="0077111C">
        <w:trPr>
          <w:trHeight w:val="185"/>
        </w:trPr>
        <w:tc>
          <w:tcPr>
            <w:tcW w:w="2993" w:type="dxa"/>
            <w:gridSpan w:val="2"/>
            <w:shd w:val="clear" w:color="auto" w:fill="365F92"/>
          </w:tcPr>
          <w:p w:rsidR="00A81A2B" w:rsidRPr="00A81A2B" w:rsidRDefault="00A81A2B" w:rsidP="00A81A2B">
            <w:pPr>
              <w:spacing w:line="166" w:lineRule="exact"/>
              <w:ind w:left="1166" w:right="1137"/>
              <w:jc w:val="center"/>
              <w:rPr>
                <w:rFonts w:ascii="Calibri" w:eastAsia="Calibri" w:hAnsi="Calibri" w:cs="Calibri"/>
                <w:b/>
                <w:sz w:val="15"/>
                <w:lang w:val="es-ES" w:eastAsia="es-ES" w:bidi="es-ES"/>
              </w:rPr>
            </w:pPr>
            <w:r w:rsidRPr="00A81A2B">
              <w:rPr>
                <w:rFonts w:ascii="Calibri" w:eastAsia="Calibri" w:hAnsi="Calibri" w:cs="Calibri"/>
                <w:b/>
                <w:color w:val="FFFFFF"/>
                <w:w w:val="105"/>
                <w:sz w:val="15"/>
                <w:lang w:val="es-ES" w:eastAsia="es-ES" w:bidi="es-ES"/>
              </w:rPr>
              <w:t>Indicador</w:t>
            </w:r>
          </w:p>
        </w:tc>
        <w:tc>
          <w:tcPr>
            <w:tcW w:w="5264" w:type="dxa"/>
            <w:gridSpan w:val="2"/>
            <w:shd w:val="clear" w:color="auto" w:fill="365F92"/>
          </w:tcPr>
          <w:p w:rsidR="00A81A2B" w:rsidRPr="00A81A2B" w:rsidRDefault="00A81A2B" w:rsidP="00A81A2B">
            <w:pPr>
              <w:spacing w:line="166" w:lineRule="exact"/>
              <w:ind w:left="2123" w:right="2108"/>
              <w:jc w:val="center"/>
              <w:rPr>
                <w:rFonts w:ascii="Calibri" w:eastAsia="Calibri" w:hAnsi="Calibri" w:cs="Calibri"/>
                <w:b/>
                <w:sz w:val="15"/>
                <w:lang w:val="es-ES" w:eastAsia="es-ES" w:bidi="es-ES"/>
              </w:rPr>
            </w:pPr>
            <w:r w:rsidRPr="00A81A2B">
              <w:rPr>
                <w:rFonts w:ascii="Calibri" w:eastAsia="Calibri" w:hAnsi="Calibri" w:cs="Calibri"/>
                <w:b/>
                <w:color w:val="FFFFFF"/>
                <w:w w:val="105"/>
                <w:sz w:val="15"/>
                <w:lang w:val="es-ES" w:eastAsia="es-ES" w:bidi="es-ES"/>
              </w:rPr>
              <w:t>Procedimiento</w:t>
            </w:r>
          </w:p>
        </w:tc>
        <w:tc>
          <w:tcPr>
            <w:tcW w:w="871" w:type="dxa"/>
            <w:shd w:val="clear" w:color="auto" w:fill="365F92"/>
          </w:tcPr>
          <w:p w:rsidR="00A81A2B" w:rsidRPr="00A81A2B" w:rsidRDefault="00A81A2B" w:rsidP="00A81A2B">
            <w:pPr>
              <w:spacing w:before="1" w:line="164" w:lineRule="exact"/>
              <w:ind w:left="86" w:right="59"/>
              <w:jc w:val="center"/>
              <w:rPr>
                <w:rFonts w:ascii="Calibri" w:eastAsia="Calibri" w:hAnsi="Calibri" w:cs="Calibri"/>
                <w:b/>
                <w:sz w:val="15"/>
                <w:lang w:val="es-ES" w:eastAsia="es-ES" w:bidi="es-ES"/>
              </w:rPr>
            </w:pPr>
            <w:r w:rsidRPr="00A81A2B">
              <w:rPr>
                <w:rFonts w:ascii="Calibri" w:eastAsia="Calibri" w:hAnsi="Calibri" w:cs="Calibri"/>
                <w:b/>
                <w:color w:val="FFFFFF"/>
                <w:w w:val="105"/>
                <w:sz w:val="15"/>
                <w:lang w:val="es-ES" w:eastAsia="es-ES" w:bidi="es-ES"/>
              </w:rPr>
              <w:t>Resultado</w:t>
            </w:r>
          </w:p>
        </w:tc>
      </w:tr>
      <w:tr w:rsidR="00A81A2B" w:rsidRPr="00A81A2B" w:rsidTr="0077111C">
        <w:trPr>
          <w:trHeight w:val="451"/>
        </w:trPr>
        <w:tc>
          <w:tcPr>
            <w:tcW w:w="358" w:type="dxa"/>
            <w:vMerge w:val="restart"/>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83"/>
              <w:ind w:left="42"/>
              <w:jc w:val="center"/>
              <w:rPr>
                <w:rFonts w:ascii="Calibri" w:eastAsia="Calibri" w:hAnsi="Calibri" w:cs="Calibri"/>
                <w:sz w:val="12"/>
                <w:lang w:val="es-ES" w:eastAsia="es-ES" w:bidi="es-ES"/>
              </w:rPr>
            </w:pPr>
            <w:r w:rsidRPr="00A81A2B">
              <w:rPr>
                <w:rFonts w:ascii="Calibri" w:eastAsia="Calibri" w:hAnsi="Calibri" w:cs="Calibri"/>
                <w:w w:val="106"/>
                <w:sz w:val="12"/>
                <w:lang w:val="es-ES" w:eastAsia="es-ES" w:bidi="es-ES"/>
              </w:rPr>
              <w:t>5</w:t>
            </w:r>
          </w:p>
        </w:tc>
        <w:tc>
          <w:tcPr>
            <w:tcW w:w="2635" w:type="dxa"/>
            <w:vMerge w:val="restart"/>
          </w:tcPr>
          <w:p w:rsidR="00A81A2B" w:rsidRPr="00A81A2B" w:rsidRDefault="00A81A2B" w:rsidP="00A81A2B">
            <w:pPr>
              <w:rPr>
                <w:rFonts w:ascii="Calibri" w:eastAsia="Calibri" w:hAnsi="Calibri" w:cs="Calibri"/>
                <w:b/>
                <w:sz w:val="14"/>
                <w:lang w:val="es-ES" w:eastAsia="es-ES" w:bidi="es-ES"/>
              </w:rPr>
            </w:pPr>
          </w:p>
          <w:p w:rsidR="00A81A2B" w:rsidRPr="00A81A2B" w:rsidRDefault="00A81A2B" w:rsidP="00A81A2B">
            <w:pPr>
              <w:spacing w:before="4"/>
              <w:rPr>
                <w:rFonts w:ascii="Calibri" w:eastAsia="Calibri" w:hAnsi="Calibri" w:cs="Calibri"/>
                <w:b/>
                <w:sz w:val="20"/>
                <w:lang w:val="es-ES" w:eastAsia="es-ES" w:bidi="es-ES"/>
              </w:rPr>
            </w:pPr>
          </w:p>
          <w:p w:rsidR="00A81A2B" w:rsidRPr="00A81A2B" w:rsidRDefault="00A81A2B" w:rsidP="00A81A2B">
            <w:pPr>
              <w:spacing w:line="259" w:lineRule="auto"/>
              <w:ind w:left="25" w:right="257"/>
              <w:rPr>
                <w:rFonts w:ascii="Calibri" w:eastAsia="Calibri" w:hAnsi="Calibri" w:cs="Calibri"/>
                <w:sz w:val="14"/>
                <w:lang w:val="es-ES" w:eastAsia="es-ES" w:bidi="es-ES"/>
              </w:rPr>
            </w:pPr>
            <w:r w:rsidRPr="00A81A2B">
              <w:rPr>
                <w:rFonts w:ascii="Calibri" w:eastAsia="Calibri" w:hAnsi="Calibri" w:cs="Calibri"/>
                <w:sz w:val="14"/>
                <w:lang w:val="es-ES" w:eastAsia="es-ES" w:bidi="es-ES"/>
              </w:rPr>
              <w:t>Cobertura de mujeres embarazadas y en lactancia con suplemento</w:t>
            </w:r>
          </w:p>
        </w:tc>
        <w:tc>
          <w:tcPr>
            <w:tcW w:w="4535" w:type="dxa"/>
            <w:tcBorders>
              <w:bottom w:val="single" w:sz="6" w:space="0" w:color="808080"/>
              <w:right w:val="nil"/>
            </w:tcBorders>
          </w:tcPr>
          <w:p w:rsidR="00A81A2B" w:rsidRPr="00A81A2B" w:rsidRDefault="00A81A2B" w:rsidP="00A81A2B">
            <w:pPr>
              <w:spacing w:before="61" w:line="276" w:lineRule="auto"/>
              <w:ind w:left="9" w:right="298"/>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Total de mujeres embarazadas y mujeres en lactancia beneficiarias que recibieron suplemento alimenticio (mes 2)</w:t>
            </w:r>
          </w:p>
        </w:tc>
        <w:tc>
          <w:tcPr>
            <w:tcW w:w="729" w:type="dxa"/>
            <w:vMerge w:val="restart"/>
            <w:tcBorders>
              <w:left w:val="nil"/>
            </w:tcBorders>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92"/>
              <w:ind w:left="238"/>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x 100</w:t>
            </w:r>
          </w:p>
        </w:tc>
        <w:tc>
          <w:tcPr>
            <w:tcW w:w="871" w:type="dxa"/>
            <w:tcBorders>
              <w:bottom w:val="single" w:sz="6" w:space="0" w:color="808080"/>
            </w:tcBorders>
          </w:tcPr>
          <w:p w:rsidR="00A81A2B" w:rsidRPr="00A81A2B" w:rsidRDefault="00A81A2B" w:rsidP="00A81A2B">
            <w:pPr>
              <w:spacing w:before="6"/>
              <w:rPr>
                <w:rFonts w:ascii="Calibri" w:eastAsia="Calibri" w:hAnsi="Calibri" w:cs="Calibri"/>
                <w:b/>
                <w:sz w:val="12"/>
                <w:lang w:val="es-ES" w:eastAsia="es-ES" w:bidi="es-ES"/>
              </w:rPr>
            </w:pPr>
          </w:p>
          <w:p w:rsidR="00A81A2B" w:rsidRPr="00A81A2B" w:rsidRDefault="00A81A2B" w:rsidP="00A81A2B">
            <w:pPr>
              <w:ind w:left="85" w:right="59"/>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891</w:t>
            </w:r>
          </w:p>
        </w:tc>
      </w:tr>
      <w:tr w:rsidR="00A81A2B" w:rsidRPr="00A81A2B" w:rsidTr="0077111C">
        <w:trPr>
          <w:trHeight w:val="452"/>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Total de mujeres embarazadas y mujeres en lactancia beneficiarias en control (mes 2)</w:t>
            </w:r>
          </w:p>
        </w:tc>
        <w:tc>
          <w:tcPr>
            <w:tcW w:w="729"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A81A2B" w:rsidRPr="00A81A2B" w:rsidRDefault="00A81A2B" w:rsidP="00A81A2B">
            <w:pPr>
              <w:spacing w:before="7"/>
              <w:rPr>
                <w:rFonts w:ascii="Calibri" w:eastAsia="Calibri" w:hAnsi="Calibri" w:cs="Calibri"/>
                <w:b/>
                <w:sz w:val="12"/>
                <w:lang w:val="es-ES" w:eastAsia="es-ES" w:bidi="es-ES"/>
              </w:rPr>
            </w:pPr>
          </w:p>
          <w:p w:rsidR="00A81A2B" w:rsidRPr="00A81A2B" w:rsidRDefault="00A81A2B" w:rsidP="00A81A2B">
            <w:pPr>
              <w:ind w:left="85" w:right="59"/>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973</w:t>
            </w:r>
          </w:p>
        </w:tc>
      </w:tr>
      <w:tr w:rsidR="00A81A2B" w:rsidRPr="00A81A2B" w:rsidTr="0077111C">
        <w:trPr>
          <w:trHeight w:val="247"/>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5" w:type="dxa"/>
            <w:vMerge/>
            <w:tcBorders>
              <w:top w:val="nil"/>
              <w:right w:val="nil"/>
            </w:tcBorders>
          </w:tcPr>
          <w:p w:rsidR="00A81A2B" w:rsidRPr="00A81A2B" w:rsidRDefault="00A81A2B" w:rsidP="00A81A2B">
            <w:pPr>
              <w:rPr>
                <w:rFonts w:ascii="Calibri" w:eastAsia="Calibri" w:hAnsi="Calibri" w:cs="Calibri"/>
                <w:sz w:val="2"/>
                <w:szCs w:val="2"/>
                <w:lang w:val="es-ES" w:eastAsia="es-ES" w:bidi="es-ES"/>
              </w:rPr>
            </w:pPr>
          </w:p>
        </w:tc>
        <w:tc>
          <w:tcPr>
            <w:tcW w:w="729"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A81A2B" w:rsidRPr="00A81A2B" w:rsidRDefault="00A81A2B" w:rsidP="00A81A2B">
            <w:pPr>
              <w:spacing w:before="50"/>
              <w:ind w:left="86" w:right="58"/>
              <w:jc w:val="center"/>
              <w:rPr>
                <w:rFonts w:ascii="Calibri" w:eastAsia="Calibri" w:hAnsi="Calibri" w:cs="Calibri"/>
                <w:b/>
                <w:sz w:val="12"/>
                <w:lang w:val="es-ES" w:eastAsia="es-ES" w:bidi="es-ES"/>
              </w:rPr>
            </w:pPr>
            <w:r w:rsidRPr="00A81A2B">
              <w:rPr>
                <w:rFonts w:ascii="Calibri" w:eastAsia="Calibri" w:hAnsi="Calibri" w:cs="Calibri"/>
                <w:b/>
                <w:w w:val="105"/>
                <w:sz w:val="12"/>
                <w:lang w:val="es-ES" w:eastAsia="es-ES" w:bidi="es-ES"/>
              </w:rPr>
              <w:t>91.57</w:t>
            </w:r>
          </w:p>
        </w:tc>
      </w:tr>
      <w:tr w:rsidR="00A81A2B" w:rsidRPr="00A81A2B" w:rsidTr="0077111C">
        <w:trPr>
          <w:trHeight w:val="244"/>
        </w:trPr>
        <w:tc>
          <w:tcPr>
            <w:tcW w:w="358" w:type="dxa"/>
            <w:vMerge w:val="restart"/>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4"/>
              <w:rPr>
                <w:rFonts w:ascii="Calibri" w:eastAsia="Calibri" w:hAnsi="Calibri" w:cs="Calibri"/>
                <w:b/>
                <w:sz w:val="10"/>
                <w:lang w:val="es-ES" w:eastAsia="es-ES" w:bidi="es-ES"/>
              </w:rPr>
            </w:pPr>
          </w:p>
          <w:p w:rsidR="00A81A2B" w:rsidRPr="00A81A2B" w:rsidRDefault="00A81A2B" w:rsidP="00A81A2B">
            <w:pPr>
              <w:ind w:left="42"/>
              <w:jc w:val="center"/>
              <w:rPr>
                <w:rFonts w:ascii="Calibri" w:eastAsia="Calibri" w:hAnsi="Calibri" w:cs="Calibri"/>
                <w:sz w:val="12"/>
                <w:lang w:val="es-ES" w:eastAsia="es-ES" w:bidi="es-ES"/>
              </w:rPr>
            </w:pPr>
            <w:r w:rsidRPr="00A81A2B">
              <w:rPr>
                <w:rFonts w:ascii="Calibri" w:eastAsia="Calibri" w:hAnsi="Calibri" w:cs="Calibri"/>
                <w:w w:val="106"/>
                <w:sz w:val="12"/>
                <w:lang w:val="es-ES" w:eastAsia="es-ES" w:bidi="es-ES"/>
              </w:rPr>
              <w:t>6</w:t>
            </w:r>
          </w:p>
        </w:tc>
        <w:tc>
          <w:tcPr>
            <w:tcW w:w="2635" w:type="dxa"/>
            <w:vMerge w:val="restart"/>
          </w:tcPr>
          <w:p w:rsidR="00A81A2B" w:rsidRPr="00A81A2B" w:rsidRDefault="00A81A2B" w:rsidP="00A81A2B">
            <w:pPr>
              <w:rPr>
                <w:rFonts w:ascii="Calibri" w:eastAsia="Calibri" w:hAnsi="Calibri" w:cs="Calibri"/>
                <w:b/>
                <w:sz w:val="14"/>
                <w:lang w:val="es-ES" w:eastAsia="es-ES" w:bidi="es-ES"/>
              </w:rPr>
            </w:pPr>
          </w:p>
          <w:p w:rsidR="00A81A2B" w:rsidRPr="00A81A2B" w:rsidRDefault="00A81A2B" w:rsidP="00A81A2B">
            <w:pPr>
              <w:spacing w:before="10"/>
              <w:rPr>
                <w:rFonts w:ascii="Calibri" w:eastAsia="Calibri" w:hAnsi="Calibri" w:cs="Calibri"/>
                <w:b/>
                <w:sz w:val="11"/>
                <w:lang w:val="es-ES" w:eastAsia="es-ES" w:bidi="es-ES"/>
              </w:rPr>
            </w:pPr>
          </w:p>
          <w:p w:rsidR="00A81A2B" w:rsidRPr="00A81A2B" w:rsidRDefault="00A81A2B" w:rsidP="00A81A2B">
            <w:pPr>
              <w:spacing w:before="1" w:line="259" w:lineRule="auto"/>
              <w:ind w:left="25" w:right="440"/>
              <w:rPr>
                <w:rFonts w:ascii="Calibri" w:eastAsia="Calibri" w:hAnsi="Calibri" w:cs="Calibri"/>
                <w:sz w:val="14"/>
                <w:lang w:val="es-ES" w:eastAsia="es-ES" w:bidi="es-ES"/>
              </w:rPr>
            </w:pPr>
            <w:r w:rsidRPr="00A81A2B">
              <w:rPr>
                <w:rFonts w:ascii="Calibri" w:eastAsia="Calibri" w:hAnsi="Calibri" w:cs="Calibri"/>
                <w:sz w:val="14"/>
                <w:lang w:val="es-ES" w:eastAsia="es-ES" w:bidi="es-ES"/>
              </w:rPr>
              <w:t>Suficiencia de suplemento a mujeres embarazadas y en lactancia</w:t>
            </w:r>
          </w:p>
        </w:tc>
        <w:tc>
          <w:tcPr>
            <w:tcW w:w="4535" w:type="dxa"/>
            <w:tcBorders>
              <w:bottom w:val="single" w:sz="6" w:space="0" w:color="808080"/>
              <w:right w:val="nil"/>
            </w:tcBorders>
          </w:tcPr>
          <w:p w:rsidR="00A81A2B" w:rsidRPr="00A81A2B" w:rsidRDefault="00A81A2B" w:rsidP="00A81A2B">
            <w:pPr>
              <w:spacing w:before="42"/>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 xml:space="preserve">Total de tratamientos de </w:t>
            </w:r>
            <w:proofErr w:type="spellStart"/>
            <w:r w:rsidRPr="00A81A2B">
              <w:rPr>
                <w:rFonts w:ascii="Calibri" w:eastAsia="Calibri" w:hAnsi="Calibri" w:cs="Calibri"/>
                <w:w w:val="105"/>
                <w:sz w:val="12"/>
                <w:lang w:val="es-ES" w:eastAsia="es-ES" w:bidi="es-ES"/>
              </w:rPr>
              <w:t>suplmentos</w:t>
            </w:r>
            <w:proofErr w:type="spellEnd"/>
            <w:r w:rsidRPr="00A81A2B">
              <w:rPr>
                <w:rFonts w:ascii="Calibri" w:eastAsia="Calibri" w:hAnsi="Calibri" w:cs="Calibri"/>
                <w:w w:val="105"/>
                <w:sz w:val="12"/>
                <w:lang w:val="es-ES" w:eastAsia="es-ES" w:bidi="es-ES"/>
              </w:rPr>
              <w:t xml:space="preserve"> para mujeres entregados (mes 2)</w:t>
            </w:r>
          </w:p>
        </w:tc>
        <w:tc>
          <w:tcPr>
            <w:tcW w:w="729" w:type="dxa"/>
            <w:vMerge w:val="restart"/>
            <w:tcBorders>
              <w:left w:val="nil"/>
            </w:tcBorders>
          </w:tcPr>
          <w:p w:rsidR="00A81A2B" w:rsidRPr="00A81A2B" w:rsidRDefault="00A81A2B" w:rsidP="00A81A2B">
            <w:pPr>
              <w:rPr>
                <w:rFonts w:ascii="Times New Roman" w:eastAsia="Calibri" w:hAnsi="Calibri" w:cs="Calibri"/>
                <w:sz w:val="12"/>
                <w:lang w:val="es-ES" w:eastAsia="es-ES" w:bidi="es-ES"/>
              </w:rPr>
            </w:pPr>
          </w:p>
        </w:tc>
        <w:tc>
          <w:tcPr>
            <w:tcW w:w="871" w:type="dxa"/>
            <w:tcBorders>
              <w:bottom w:val="single" w:sz="6" w:space="0" w:color="808080"/>
            </w:tcBorders>
          </w:tcPr>
          <w:p w:rsidR="00A81A2B" w:rsidRPr="00A81A2B" w:rsidRDefault="00A81A2B" w:rsidP="00A81A2B">
            <w:pPr>
              <w:spacing w:before="49"/>
              <w:ind w:left="85" w:right="59"/>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891</w:t>
            </w:r>
          </w:p>
        </w:tc>
      </w:tr>
      <w:tr w:rsidR="00A81A2B" w:rsidRPr="00A81A2B" w:rsidTr="0077111C">
        <w:trPr>
          <w:trHeight w:val="452"/>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A81A2B" w:rsidRPr="00A81A2B" w:rsidRDefault="00A81A2B" w:rsidP="00A81A2B">
            <w:pPr>
              <w:spacing w:before="62" w:line="276" w:lineRule="auto"/>
              <w:ind w:left="9" w:right="468"/>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(Total de mujeres embarazadas + total de mujeres en lactancia) que recibieron suplemento alimenticio (mes 2)</w:t>
            </w:r>
          </w:p>
        </w:tc>
        <w:tc>
          <w:tcPr>
            <w:tcW w:w="729"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A81A2B" w:rsidRPr="00A81A2B" w:rsidRDefault="00A81A2B" w:rsidP="00A81A2B">
            <w:pPr>
              <w:spacing w:before="7"/>
              <w:rPr>
                <w:rFonts w:ascii="Calibri" w:eastAsia="Calibri" w:hAnsi="Calibri" w:cs="Calibri"/>
                <w:b/>
                <w:sz w:val="12"/>
                <w:lang w:val="es-ES" w:eastAsia="es-ES" w:bidi="es-ES"/>
              </w:rPr>
            </w:pPr>
          </w:p>
          <w:p w:rsidR="00A81A2B" w:rsidRPr="00A81A2B" w:rsidRDefault="00A81A2B" w:rsidP="00A81A2B">
            <w:pPr>
              <w:ind w:left="85" w:right="59"/>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891</w:t>
            </w:r>
          </w:p>
        </w:tc>
      </w:tr>
      <w:tr w:rsidR="00A81A2B" w:rsidRPr="00A81A2B" w:rsidTr="0077111C">
        <w:trPr>
          <w:trHeight w:val="247"/>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5" w:type="dxa"/>
            <w:vMerge/>
            <w:tcBorders>
              <w:top w:val="nil"/>
              <w:right w:val="nil"/>
            </w:tcBorders>
          </w:tcPr>
          <w:p w:rsidR="00A81A2B" w:rsidRPr="00A81A2B" w:rsidRDefault="00A81A2B" w:rsidP="00A81A2B">
            <w:pPr>
              <w:rPr>
                <w:rFonts w:ascii="Calibri" w:eastAsia="Calibri" w:hAnsi="Calibri" w:cs="Calibri"/>
                <w:sz w:val="2"/>
                <w:szCs w:val="2"/>
                <w:lang w:val="es-ES" w:eastAsia="es-ES" w:bidi="es-ES"/>
              </w:rPr>
            </w:pPr>
          </w:p>
        </w:tc>
        <w:tc>
          <w:tcPr>
            <w:tcW w:w="729"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A81A2B" w:rsidRPr="00A81A2B" w:rsidRDefault="00A81A2B" w:rsidP="00A81A2B">
            <w:pPr>
              <w:spacing w:before="50"/>
              <w:ind w:left="84" w:right="59"/>
              <w:jc w:val="center"/>
              <w:rPr>
                <w:rFonts w:ascii="Calibri" w:eastAsia="Calibri" w:hAnsi="Calibri" w:cs="Calibri"/>
                <w:b/>
                <w:sz w:val="12"/>
                <w:lang w:val="es-ES" w:eastAsia="es-ES" w:bidi="es-ES"/>
              </w:rPr>
            </w:pPr>
            <w:r w:rsidRPr="00A81A2B">
              <w:rPr>
                <w:rFonts w:ascii="Calibri" w:eastAsia="Calibri" w:hAnsi="Calibri" w:cs="Calibri"/>
                <w:b/>
                <w:w w:val="105"/>
                <w:sz w:val="12"/>
                <w:lang w:val="es-ES" w:eastAsia="es-ES" w:bidi="es-ES"/>
              </w:rPr>
              <w:t>1.00</w:t>
            </w:r>
          </w:p>
        </w:tc>
      </w:tr>
      <w:tr w:rsidR="00A81A2B" w:rsidRPr="00A81A2B" w:rsidTr="0077111C">
        <w:trPr>
          <w:trHeight w:val="451"/>
        </w:trPr>
        <w:tc>
          <w:tcPr>
            <w:tcW w:w="358" w:type="dxa"/>
            <w:vMerge w:val="restart"/>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83"/>
              <w:ind w:left="42"/>
              <w:jc w:val="center"/>
              <w:rPr>
                <w:rFonts w:ascii="Calibri" w:eastAsia="Calibri" w:hAnsi="Calibri" w:cs="Calibri"/>
                <w:sz w:val="12"/>
                <w:lang w:val="es-ES" w:eastAsia="es-ES" w:bidi="es-ES"/>
              </w:rPr>
            </w:pPr>
            <w:r w:rsidRPr="00A81A2B">
              <w:rPr>
                <w:rFonts w:ascii="Calibri" w:eastAsia="Calibri" w:hAnsi="Calibri" w:cs="Calibri"/>
                <w:w w:val="106"/>
                <w:sz w:val="12"/>
                <w:lang w:val="es-ES" w:eastAsia="es-ES" w:bidi="es-ES"/>
              </w:rPr>
              <w:t>7</w:t>
            </w:r>
          </w:p>
        </w:tc>
        <w:tc>
          <w:tcPr>
            <w:tcW w:w="2635" w:type="dxa"/>
            <w:vMerge w:val="restart"/>
          </w:tcPr>
          <w:p w:rsidR="00A81A2B" w:rsidRPr="00A81A2B" w:rsidRDefault="00A81A2B" w:rsidP="00A81A2B">
            <w:pPr>
              <w:rPr>
                <w:rFonts w:ascii="Calibri" w:eastAsia="Calibri" w:hAnsi="Calibri" w:cs="Calibri"/>
                <w:b/>
                <w:sz w:val="14"/>
                <w:lang w:val="es-ES" w:eastAsia="es-ES" w:bidi="es-ES"/>
              </w:rPr>
            </w:pPr>
          </w:p>
          <w:p w:rsidR="00A81A2B" w:rsidRPr="00A81A2B" w:rsidRDefault="00A81A2B" w:rsidP="00A81A2B">
            <w:pPr>
              <w:rPr>
                <w:rFonts w:ascii="Calibri" w:eastAsia="Calibri" w:hAnsi="Calibri" w:cs="Calibri"/>
                <w:b/>
                <w:sz w:val="14"/>
                <w:lang w:val="es-ES" w:eastAsia="es-ES" w:bidi="es-ES"/>
              </w:rPr>
            </w:pPr>
          </w:p>
          <w:p w:rsidR="00A81A2B" w:rsidRPr="00A81A2B" w:rsidRDefault="00A81A2B" w:rsidP="00A81A2B">
            <w:pPr>
              <w:rPr>
                <w:rFonts w:ascii="Calibri" w:eastAsia="Calibri" w:hAnsi="Calibri" w:cs="Calibri"/>
                <w:b/>
                <w:sz w:val="14"/>
                <w:lang w:val="es-ES" w:eastAsia="es-ES" w:bidi="es-ES"/>
              </w:rPr>
            </w:pPr>
          </w:p>
          <w:p w:rsidR="00A81A2B" w:rsidRPr="00A81A2B" w:rsidRDefault="00A81A2B" w:rsidP="00A81A2B">
            <w:pPr>
              <w:ind w:left="25"/>
              <w:rPr>
                <w:rFonts w:ascii="Calibri" w:eastAsia="Calibri" w:hAnsi="Calibri" w:cs="Calibri"/>
                <w:sz w:val="14"/>
                <w:lang w:val="es-ES" w:eastAsia="es-ES" w:bidi="es-ES"/>
              </w:rPr>
            </w:pPr>
            <w:r w:rsidRPr="00A81A2B">
              <w:rPr>
                <w:rFonts w:ascii="Calibri" w:eastAsia="Calibri" w:hAnsi="Calibri" w:cs="Calibri"/>
                <w:sz w:val="14"/>
                <w:lang w:val="es-ES" w:eastAsia="es-ES" w:bidi="es-ES"/>
              </w:rPr>
              <w:t>Cobertura de atención nutricional de niños</w:t>
            </w:r>
          </w:p>
        </w:tc>
        <w:tc>
          <w:tcPr>
            <w:tcW w:w="4535" w:type="dxa"/>
            <w:tcBorders>
              <w:bottom w:val="single" w:sz="6" w:space="0" w:color="808080"/>
              <w:right w:val="nil"/>
            </w:tcBorders>
          </w:tcPr>
          <w:p w:rsidR="00A81A2B" w:rsidRPr="00A81A2B" w:rsidRDefault="00A81A2B" w:rsidP="00A81A2B">
            <w:pPr>
              <w:spacing w:before="11"/>
              <w:rPr>
                <w:rFonts w:ascii="Calibri" w:eastAsia="Calibri" w:hAnsi="Calibri" w:cs="Calibri"/>
                <w:b/>
                <w:sz w:val="11"/>
                <w:lang w:val="es-ES" w:eastAsia="es-ES" w:bidi="es-ES"/>
              </w:rPr>
            </w:pPr>
          </w:p>
          <w:p w:rsidR="00A81A2B" w:rsidRPr="00A81A2B" w:rsidRDefault="00A81A2B" w:rsidP="00A81A2B">
            <w:pPr>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Total de niños beneficiarios menores de cinco años registrados en control (mes 2)</w:t>
            </w:r>
          </w:p>
        </w:tc>
        <w:tc>
          <w:tcPr>
            <w:tcW w:w="729" w:type="dxa"/>
            <w:vMerge w:val="restart"/>
            <w:tcBorders>
              <w:left w:val="nil"/>
            </w:tcBorders>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92"/>
              <w:ind w:left="238"/>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x 100</w:t>
            </w:r>
          </w:p>
        </w:tc>
        <w:tc>
          <w:tcPr>
            <w:tcW w:w="871" w:type="dxa"/>
            <w:tcBorders>
              <w:bottom w:val="single" w:sz="6" w:space="0" w:color="808080"/>
            </w:tcBorders>
          </w:tcPr>
          <w:p w:rsidR="00A81A2B" w:rsidRPr="00A81A2B" w:rsidRDefault="00A81A2B" w:rsidP="00A81A2B">
            <w:pPr>
              <w:spacing w:before="6"/>
              <w:rPr>
                <w:rFonts w:ascii="Calibri" w:eastAsia="Calibri" w:hAnsi="Calibri" w:cs="Calibri"/>
                <w:b/>
                <w:sz w:val="12"/>
                <w:lang w:val="es-ES" w:eastAsia="es-ES" w:bidi="es-ES"/>
              </w:rPr>
            </w:pPr>
          </w:p>
          <w:p w:rsidR="00A81A2B" w:rsidRPr="00A81A2B" w:rsidRDefault="00A81A2B" w:rsidP="00A81A2B">
            <w:pPr>
              <w:ind w:left="84" w:right="59"/>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4,955</w:t>
            </w:r>
          </w:p>
        </w:tc>
      </w:tr>
      <w:tr w:rsidR="00A81A2B" w:rsidRPr="00A81A2B" w:rsidTr="0077111C">
        <w:trPr>
          <w:trHeight w:val="452"/>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Total de niños beneficiarios menores de cinco años registrados (mes 2)</w:t>
            </w:r>
          </w:p>
        </w:tc>
        <w:tc>
          <w:tcPr>
            <w:tcW w:w="729"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A81A2B" w:rsidRPr="00A81A2B" w:rsidRDefault="00A81A2B" w:rsidP="00A81A2B">
            <w:pPr>
              <w:spacing w:before="7"/>
              <w:rPr>
                <w:rFonts w:ascii="Calibri" w:eastAsia="Calibri" w:hAnsi="Calibri" w:cs="Calibri"/>
                <w:b/>
                <w:sz w:val="12"/>
                <w:lang w:val="es-ES" w:eastAsia="es-ES" w:bidi="es-ES"/>
              </w:rPr>
            </w:pPr>
          </w:p>
          <w:p w:rsidR="00A81A2B" w:rsidRPr="00A81A2B" w:rsidRDefault="00A81A2B" w:rsidP="00A81A2B">
            <w:pPr>
              <w:ind w:left="84" w:right="59"/>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4,955</w:t>
            </w:r>
          </w:p>
        </w:tc>
      </w:tr>
      <w:tr w:rsidR="00A81A2B" w:rsidRPr="00A81A2B" w:rsidTr="0077111C">
        <w:trPr>
          <w:trHeight w:val="247"/>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5" w:type="dxa"/>
            <w:vMerge/>
            <w:tcBorders>
              <w:top w:val="nil"/>
              <w:right w:val="nil"/>
            </w:tcBorders>
          </w:tcPr>
          <w:p w:rsidR="00A81A2B" w:rsidRPr="00A81A2B" w:rsidRDefault="00A81A2B" w:rsidP="00A81A2B">
            <w:pPr>
              <w:rPr>
                <w:rFonts w:ascii="Calibri" w:eastAsia="Calibri" w:hAnsi="Calibri" w:cs="Calibri"/>
                <w:sz w:val="2"/>
                <w:szCs w:val="2"/>
                <w:lang w:val="es-ES" w:eastAsia="es-ES" w:bidi="es-ES"/>
              </w:rPr>
            </w:pPr>
          </w:p>
        </w:tc>
        <w:tc>
          <w:tcPr>
            <w:tcW w:w="729"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A81A2B" w:rsidRPr="00A81A2B" w:rsidRDefault="00A81A2B" w:rsidP="00A81A2B">
            <w:pPr>
              <w:spacing w:before="50"/>
              <w:ind w:left="84" w:right="59"/>
              <w:jc w:val="center"/>
              <w:rPr>
                <w:rFonts w:ascii="Calibri" w:eastAsia="Calibri" w:hAnsi="Calibri" w:cs="Calibri"/>
                <w:b/>
                <w:sz w:val="12"/>
                <w:lang w:val="es-ES" w:eastAsia="es-ES" w:bidi="es-ES"/>
              </w:rPr>
            </w:pPr>
            <w:r w:rsidRPr="00A81A2B">
              <w:rPr>
                <w:rFonts w:ascii="Calibri" w:eastAsia="Calibri" w:hAnsi="Calibri" w:cs="Calibri"/>
                <w:b/>
                <w:w w:val="105"/>
                <w:sz w:val="12"/>
                <w:lang w:val="es-ES" w:eastAsia="es-ES" w:bidi="es-ES"/>
              </w:rPr>
              <w:t>100.00</w:t>
            </w:r>
          </w:p>
        </w:tc>
      </w:tr>
      <w:tr w:rsidR="00A81A2B" w:rsidRPr="00A81A2B" w:rsidTr="0077111C">
        <w:trPr>
          <w:trHeight w:val="451"/>
        </w:trPr>
        <w:tc>
          <w:tcPr>
            <w:tcW w:w="358" w:type="dxa"/>
            <w:vMerge w:val="restart"/>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4"/>
              <w:rPr>
                <w:rFonts w:ascii="Calibri" w:eastAsia="Calibri" w:hAnsi="Calibri" w:cs="Calibri"/>
                <w:b/>
                <w:sz w:val="10"/>
                <w:lang w:val="es-ES" w:eastAsia="es-ES" w:bidi="es-ES"/>
              </w:rPr>
            </w:pPr>
          </w:p>
          <w:p w:rsidR="00A81A2B" w:rsidRPr="00A81A2B" w:rsidRDefault="00A81A2B" w:rsidP="00A81A2B">
            <w:pPr>
              <w:ind w:left="42"/>
              <w:jc w:val="center"/>
              <w:rPr>
                <w:rFonts w:ascii="Calibri" w:eastAsia="Calibri" w:hAnsi="Calibri" w:cs="Calibri"/>
                <w:sz w:val="12"/>
                <w:lang w:val="es-ES" w:eastAsia="es-ES" w:bidi="es-ES"/>
              </w:rPr>
            </w:pPr>
            <w:r w:rsidRPr="00A81A2B">
              <w:rPr>
                <w:rFonts w:ascii="Calibri" w:eastAsia="Calibri" w:hAnsi="Calibri" w:cs="Calibri"/>
                <w:w w:val="106"/>
                <w:sz w:val="12"/>
                <w:lang w:val="es-ES" w:eastAsia="es-ES" w:bidi="es-ES"/>
              </w:rPr>
              <w:t>8</w:t>
            </w:r>
          </w:p>
        </w:tc>
        <w:tc>
          <w:tcPr>
            <w:tcW w:w="2635" w:type="dxa"/>
            <w:vMerge w:val="restart"/>
          </w:tcPr>
          <w:p w:rsidR="00A81A2B" w:rsidRPr="00A81A2B" w:rsidRDefault="00A81A2B" w:rsidP="00A81A2B">
            <w:pPr>
              <w:rPr>
                <w:rFonts w:ascii="Calibri" w:eastAsia="Calibri" w:hAnsi="Calibri" w:cs="Calibri"/>
                <w:b/>
                <w:sz w:val="14"/>
                <w:lang w:val="es-ES" w:eastAsia="es-ES" w:bidi="es-ES"/>
              </w:rPr>
            </w:pPr>
          </w:p>
          <w:p w:rsidR="00A81A2B" w:rsidRPr="00A81A2B" w:rsidRDefault="00A81A2B" w:rsidP="00A81A2B">
            <w:pPr>
              <w:spacing w:before="11"/>
              <w:rPr>
                <w:rFonts w:ascii="Calibri" w:eastAsia="Calibri" w:hAnsi="Calibri" w:cs="Calibri"/>
                <w:b/>
                <w:sz w:val="11"/>
                <w:lang w:val="es-ES" w:eastAsia="es-ES" w:bidi="es-ES"/>
              </w:rPr>
            </w:pPr>
          </w:p>
          <w:p w:rsidR="00A81A2B" w:rsidRPr="00A81A2B" w:rsidRDefault="00A81A2B" w:rsidP="00A81A2B">
            <w:pPr>
              <w:spacing w:line="259" w:lineRule="auto"/>
              <w:ind w:left="25" w:right="440"/>
              <w:rPr>
                <w:rFonts w:ascii="Calibri" w:eastAsia="Calibri" w:hAnsi="Calibri" w:cs="Calibri"/>
                <w:sz w:val="14"/>
                <w:lang w:val="es-ES" w:eastAsia="es-ES" w:bidi="es-ES"/>
              </w:rPr>
            </w:pPr>
            <w:r w:rsidRPr="00A81A2B">
              <w:rPr>
                <w:rFonts w:ascii="Calibri" w:eastAsia="Calibri" w:hAnsi="Calibri" w:cs="Calibri"/>
                <w:sz w:val="14"/>
                <w:lang w:val="es-ES" w:eastAsia="es-ES" w:bidi="es-ES"/>
              </w:rPr>
              <w:t>Cobertura de niños con suplemento alimenticio</w:t>
            </w:r>
          </w:p>
        </w:tc>
        <w:tc>
          <w:tcPr>
            <w:tcW w:w="4535" w:type="dxa"/>
            <w:tcBorders>
              <w:bottom w:val="single" w:sz="6" w:space="0" w:color="808080"/>
              <w:right w:val="nil"/>
            </w:tcBorders>
          </w:tcPr>
          <w:p w:rsidR="00A81A2B" w:rsidRPr="00A81A2B" w:rsidRDefault="00A81A2B" w:rsidP="00A81A2B">
            <w:pPr>
              <w:spacing w:before="62" w:line="276" w:lineRule="auto"/>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Total de niños beneficiarios (de 6 a 59 meses) que recibieron suplemento alimenticio (mes 2)</w:t>
            </w:r>
          </w:p>
        </w:tc>
        <w:tc>
          <w:tcPr>
            <w:tcW w:w="729" w:type="dxa"/>
            <w:vMerge w:val="restart"/>
            <w:tcBorders>
              <w:left w:val="nil"/>
            </w:tcBorders>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2"/>
              <w:rPr>
                <w:rFonts w:ascii="Calibri" w:eastAsia="Calibri" w:hAnsi="Calibri" w:cs="Calibri"/>
                <w:b/>
                <w:sz w:val="11"/>
                <w:lang w:val="es-ES" w:eastAsia="es-ES" w:bidi="es-ES"/>
              </w:rPr>
            </w:pPr>
          </w:p>
          <w:p w:rsidR="00A81A2B" w:rsidRPr="00A81A2B" w:rsidRDefault="00A81A2B" w:rsidP="00A81A2B">
            <w:pPr>
              <w:ind w:left="238"/>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x 100</w:t>
            </w:r>
          </w:p>
        </w:tc>
        <w:tc>
          <w:tcPr>
            <w:tcW w:w="871" w:type="dxa"/>
            <w:tcBorders>
              <w:bottom w:val="single" w:sz="6" w:space="0" w:color="808080"/>
            </w:tcBorders>
          </w:tcPr>
          <w:p w:rsidR="00A81A2B" w:rsidRPr="00A81A2B" w:rsidRDefault="00A81A2B" w:rsidP="00A81A2B">
            <w:pPr>
              <w:spacing w:before="6"/>
              <w:rPr>
                <w:rFonts w:ascii="Calibri" w:eastAsia="Calibri" w:hAnsi="Calibri" w:cs="Calibri"/>
                <w:b/>
                <w:sz w:val="12"/>
                <w:lang w:val="es-ES" w:eastAsia="es-ES" w:bidi="es-ES"/>
              </w:rPr>
            </w:pPr>
          </w:p>
          <w:p w:rsidR="00A81A2B" w:rsidRPr="00A81A2B" w:rsidRDefault="00A81A2B" w:rsidP="00A81A2B">
            <w:pPr>
              <w:spacing w:before="1"/>
              <w:ind w:left="84" w:right="59"/>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4,129</w:t>
            </w:r>
          </w:p>
        </w:tc>
      </w:tr>
      <w:tr w:rsidR="00A81A2B" w:rsidRPr="00A81A2B" w:rsidTr="0077111C">
        <w:trPr>
          <w:trHeight w:val="245"/>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A81A2B" w:rsidRPr="00A81A2B" w:rsidRDefault="00A81A2B" w:rsidP="00A81A2B">
            <w:pPr>
              <w:spacing w:before="43"/>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Total de niños beneficiarios (de 6 a 59 meses) en control (mes 2)</w:t>
            </w:r>
          </w:p>
        </w:tc>
        <w:tc>
          <w:tcPr>
            <w:tcW w:w="729"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A81A2B" w:rsidRPr="00A81A2B" w:rsidRDefault="00A81A2B" w:rsidP="00A81A2B">
            <w:pPr>
              <w:spacing w:before="50"/>
              <w:ind w:left="84" w:right="59"/>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4,844</w:t>
            </w:r>
          </w:p>
        </w:tc>
      </w:tr>
      <w:tr w:rsidR="00A81A2B" w:rsidRPr="00A81A2B" w:rsidTr="0077111C">
        <w:trPr>
          <w:trHeight w:val="247"/>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5" w:type="dxa"/>
            <w:vMerge/>
            <w:tcBorders>
              <w:top w:val="nil"/>
              <w:right w:val="nil"/>
            </w:tcBorders>
          </w:tcPr>
          <w:p w:rsidR="00A81A2B" w:rsidRPr="00A81A2B" w:rsidRDefault="00A81A2B" w:rsidP="00A81A2B">
            <w:pPr>
              <w:rPr>
                <w:rFonts w:ascii="Calibri" w:eastAsia="Calibri" w:hAnsi="Calibri" w:cs="Calibri"/>
                <w:sz w:val="2"/>
                <w:szCs w:val="2"/>
                <w:lang w:val="es-ES" w:eastAsia="es-ES" w:bidi="es-ES"/>
              </w:rPr>
            </w:pPr>
          </w:p>
        </w:tc>
        <w:tc>
          <w:tcPr>
            <w:tcW w:w="729"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A81A2B" w:rsidRPr="00A81A2B" w:rsidRDefault="00A81A2B" w:rsidP="00A81A2B">
            <w:pPr>
              <w:spacing w:before="50"/>
              <w:ind w:left="86" w:right="58"/>
              <w:jc w:val="center"/>
              <w:rPr>
                <w:rFonts w:ascii="Calibri" w:eastAsia="Calibri" w:hAnsi="Calibri" w:cs="Calibri"/>
                <w:b/>
                <w:sz w:val="12"/>
                <w:lang w:val="es-ES" w:eastAsia="es-ES" w:bidi="es-ES"/>
              </w:rPr>
            </w:pPr>
            <w:r w:rsidRPr="00A81A2B">
              <w:rPr>
                <w:rFonts w:ascii="Calibri" w:eastAsia="Calibri" w:hAnsi="Calibri" w:cs="Calibri"/>
                <w:b/>
                <w:w w:val="105"/>
                <w:sz w:val="12"/>
                <w:lang w:val="es-ES" w:eastAsia="es-ES" w:bidi="es-ES"/>
              </w:rPr>
              <w:t>85.24</w:t>
            </w:r>
          </w:p>
        </w:tc>
      </w:tr>
      <w:tr w:rsidR="00A81A2B" w:rsidRPr="00A81A2B" w:rsidTr="0077111C">
        <w:trPr>
          <w:trHeight w:val="244"/>
        </w:trPr>
        <w:tc>
          <w:tcPr>
            <w:tcW w:w="358" w:type="dxa"/>
            <w:vMerge w:val="restart"/>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10"/>
              <w:rPr>
                <w:rFonts w:ascii="Calibri" w:eastAsia="Calibri" w:hAnsi="Calibri" w:cs="Calibri"/>
                <w:b/>
                <w:sz w:val="13"/>
                <w:lang w:val="es-ES" w:eastAsia="es-ES" w:bidi="es-ES"/>
              </w:rPr>
            </w:pPr>
          </w:p>
          <w:p w:rsidR="00A81A2B" w:rsidRPr="00A81A2B" w:rsidRDefault="00A81A2B" w:rsidP="00A81A2B">
            <w:pPr>
              <w:ind w:left="42"/>
              <w:jc w:val="center"/>
              <w:rPr>
                <w:rFonts w:ascii="Calibri" w:eastAsia="Calibri" w:hAnsi="Calibri" w:cs="Calibri"/>
                <w:sz w:val="12"/>
                <w:lang w:val="es-ES" w:eastAsia="es-ES" w:bidi="es-ES"/>
              </w:rPr>
            </w:pPr>
            <w:r w:rsidRPr="00A81A2B">
              <w:rPr>
                <w:rFonts w:ascii="Calibri" w:eastAsia="Calibri" w:hAnsi="Calibri" w:cs="Calibri"/>
                <w:w w:val="106"/>
                <w:sz w:val="12"/>
                <w:lang w:val="es-ES" w:eastAsia="es-ES" w:bidi="es-ES"/>
              </w:rPr>
              <w:t>9</w:t>
            </w:r>
          </w:p>
        </w:tc>
        <w:tc>
          <w:tcPr>
            <w:tcW w:w="2635" w:type="dxa"/>
            <w:vMerge w:val="restart"/>
          </w:tcPr>
          <w:p w:rsidR="00A81A2B" w:rsidRPr="00A81A2B" w:rsidRDefault="00A81A2B" w:rsidP="00A81A2B">
            <w:pPr>
              <w:rPr>
                <w:rFonts w:ascii="Calibri" w:eastAsia="Calibri" w:hAnsi="Calibri" w:cs="Calibri"/>
                <w:b/>
                <w:sz w:val="14"/>
                <w:lang w:val="es-ES" w:eastAsia="es-ES" w:bidi="es-ES"/>
              </w:rPr>
            </w:pPr>
          </w:p>
          <w:p w:rsidR="00A81A2B" w:rsidRPr="00A81A2B" w:rsidRDefault="00A81A2B" w:rsidP="00A81A2B">
            <w:pPr>
              <w:spacing w:before="1"/>
              <w:rPr>
                <w:rFonts w:ascii="Calibri" w:eastAsia="Calibri" w:hAnsi="Calibri" w:cs="Calibri"/>
                <w:b/>
                <w:sz w:val="11"/>
                <w:lang w:val="es-ES" w:eastAsia="es-ES" w:bidi="es-ES"/>
              </w:rPr>
            </w:pPr>
          </w:p>
          <w:p w:rsidR="00A81A2B" w:rsidRPr="00A81A2B" w:rsidRDefault="00A81A2B" w:rsidP="00A81A2B">
            <w:pPr>
              <w:ind w:left="25"/>
              <w:rPr>
                <w:rFonts w:ascii="Calibri" w:eastAsia="Calibri" w:hAnsi="Calibri" w:cs="Calibri"/>
                <w:sz w:val="14"/>
                <w:lang w:val="es-ES" w:eastAsia="es-ES" w:bidi="es-ES"/>
              </w:rPr>
            </w:pPr>
            <w:r w:rsidRPr="00A81A2B">
              <w:rPr>
                <w:rFonts w:ascii="Calibri" w:eastAsia="Calibri" w:hAnsi="Calibri" w:cs="Calibri"/>
                <w:sz w:val="14"/>
                <w:lang w:val="es-ES" w:eastAsia="es-ES" w:bidi="es-ES"/>
              </w:rPr>
              <w:t>Suficiencia de suplemento a niños</w:t>
            </w:r>
          </w:p>
        </w:tc>
        <w:tc>
          <w:tcPr>
            <w:tcW w:w="4535" w:type="dxa"/>
            <w:tcBorders>
              <w:bottom w:val="single" w:sz="6" w:space="0" w:color="808080"/>
              <w:right w:val="nil"/>
            </w:tcBorders>
          </w:tcPr>
          <w:p w:rsidR="00A81A2B" w:rsidRPr="00A81A2B" w:rsidRDefault="00A81A2B" w:rsidP="00A81A2B">
            <w:pPr>
              <w:spacing w:before="42"/>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Total de tratamientos de suplemento para niños entregados (mes 2)</w:t>
            </w:r>
          </w:p>
        </w:tc>
        <w:tc>
          <w:tcPr>
            <w:tcW w:w="729" w:type="dxa"/>
            <w:vMerge w:val="restart"/>
            <w:tcBorders>
              <w:left w:val="nil"/>
            </w:tcBorders>
          </w:tcPr>
          <w:p w:rsidR="00A81A2B" w:rsidRPr="00A81A2B" w:rsidRDefault="00A81A2B" w:rsidP="00A81A2B">
            <w:pPr>
              <w:rPr>
                <w:rFonts w:ascii="Times New Roman" w:eastAsia="Calibri" w:hAnsi="Calibri" w:cs="Calibri"/>
                <w:sz w:val="12"/>
                <w:lang w:val="es-ES" w:eastAsia="es-ES" w:bidi="es-ES"/>
              </w:rPr>
            </w:pPr>
          </w:p>
        </w:tc>
        <w:tc>
          <w:tcPr>
            <w:tcW w:w="871" w:type="dxa"/>
            <w:tcBorders>
              <w:bottom w:val="single" w:sz="6" w:space="0" w:color="808080"/>
            </w:tcBorders>
          </w:tcPr>
          <w:p w:rsidR="00A81A2B" w:rsidRPr="00A81A2B" w:rsidRDefault="00A81A2B" w:rsidP="00A81A2B">
            <w:pPr>
              <w:spacing w:before="49"/>
              <w:ind w:left="84" w:right="59"/>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4,129</w:t>
            </w:r>
          </w:p>
        </w:tc>
      </w:tr>
      <w:tr w:rsidR="00A81A2B" w:rsidRPr="00A81A2B" w:rsidTr="0077111C">
        <w:trPr>
          <w:trHeight w:val="246"/>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A81A2B" w:rsidRPr="00A81A2B" w:rsidRDefault="00A81A2B" w:rsidP="00A81A2B">
            <w:pPr>
              <w:spacing w:before="43"/>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Total de niños (de 6 a 59 meses) que recibieron suplemento (mes 2)</w:t>
            </w:r>
          </w:p>
        </w:tc>
        <w:tc>
          <w:tcPr>
            <w:tcW w:w="729"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A81A2B" w:rsidRPr="00A81A2B" w:rsidRDefault="00A81A2B" w:rsidP="00A81A2B">
            <w:pPr>
              <w:spacing w:before="50"/>
              <w:ind w:left="84" w:right="59"/>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4,129</w:t>
            </w:r>
          </w:p>
        </w:tc>
      </w:tr>
      <w:tr w:rsidR="00A81A2B" w:rsidRPr="00A81A2B" w:rsidTr="0077111C">
        <w:trPr>
          <w:trHeight w:val="247"/>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5" w:type="dxa"/>
            <w:vMerge/>
            <w:tcBorders>
              <w:top w:val="nil"/>
              <w:right w:val="nil"/>
            </w:tcBorders>
          </w:tcPr>
          <w:p w:rsidR="00A81A2B" w:rsidRPr="00A81A2B" w:rsidRDefault="00A81A2B" w:rsidP="00A81A2B">
            <w:pPr>
              <w:rPr>
                <w:rFonts w:ascii="Calibri" w:eastAsia="Calibri" w:hAnsi="Calibri" w:cs="Calibri"/>
                <w:sz w:val="2"/>
                <w:szCs w:val="2"/>
                <w:lang w:val="es-ES" w:eastAsia="es-ES" w:bidi="es-ES"/>
              </w:rPr>
            </w:pPr>
          </w:p>
        </w:tc>
        <w:tc>
          <w:tcPr>
            <w:tcW w:w="729"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A81A2B" w:rsidRPr="00A81A2B" w:rsidRDefault="00A81A2B" w:rsidP="00A81A2B">
            <w:pPr>
              <w:spacing w:before="50"/>
              <w:ind w:left="84" w:right="59"/>
              <w:jc w:val="center"/>
              <w:rPr>
                <w:rFonts w:ascii="Calibri" w:eastAsia="Calibri" w:hAnsi="Calibri" w:cs="Calibri"/>
                <w:b/>
                <w:sz w:val="12"/>
                <w:lang w:val="es-ES" w:eastAsia="es-ES" w:bidi="es-ES"/>
              </w:rPr>
            </w:pPr>
            <w:r w:rsidRPr="00A81A2B">
              <w:rPr>
                <w:rFonts w:ascii="Calibri" w:eastAsia="Calibri" w:hAnsi="Calibri" w:cs="Calibri"/>
                <w:b/>
                <w:w w:val="105"/>
                <w:sz w:val="12"/>
                <w:lang w:val="es-ES" w:eastAsia="es-ES" w:bidi="es-ES"/>
              </w:rPr>
              <w:t>1.00</w:t>
            </w:r>
          </w:p>
        </w:tc>
      </w:tr>
      <w:tr w:rsidR="00A81A2B" w:rsidRPr="00A81A2B" w:rsidTr="0077111C">
        <w:trPr>
          <w:trHeight w:val="451"/>
        </w:trPr>
        <w:tc>
          <w:tcPr>
            <w:tcW w:w="358" w:type="dxa"/>
            <w:vMerge w:val="restart"/>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4"/>
              <w:rPr>
                <w:rFonts w:ascii="Calibri" w:eastAsia="Calibri" w:hAnsi="Calibri" w:cs="Calibri"/>
                <w:b/>
                <w:sz w:val="10"/>
                <w:lang w:val="es-ES" w:eastAsia="es-ES" w:bidi="es-ES"/>
              </w:rPr>
            </w:pPr>
          </w:p>
          <w:p w:rsidR="00A81A2B" w:rsidRPr="00A81A2B" w:rsidRDefault="00A81A2B" w:rsidP="00A81A2B">
            <w:pPr>
              <w:ind w:left="11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10</w:t>
            </w:r>
          </w:p>
        </w:tc>
        <w:tc>
          <w:tcPr>
            <w:tcW w:w="2635" w:type="dxa"/>
            <w:vMerge w:val="restart"/>
          </w:tcPr>
          <w:p w:rsidR="00A81A2B" w:rsidRPr="00A81A2B" w:rsidRDefault="00A81A2B" w:rsidP="00A81A2B">
            <w:pPr>
              <w:rPr>
                <w:rFonts w:ascii="Calibri" w:eastAsia="Calibri" w:hAnsi="Calibri" w:cs="Calibri"/>
                <w:b/>
                <w:sz w:val="14"/>
                <w:lang w:val="es-ES" w:eastAsia="es-ES" w:bidi="es-ES"/>
              </w:rPr>
            </w:pPr>
          </w:p>
          <w:p w:rsidR="00A81A2B" w:rsidRPr="00A81A2B" w:rsidRDefault="00A81A2B" w:rsidP="00A81A2B">
            <w:pPr>
              <w:spacing w:before="6"/>
              <w:rPr>
                <w:rFonts w:ascii="Calibri" w:eastAsia="Calibri" w:hAnsi="Calibri" w:cs="Calibri"/>
                <w:b/>
                <w:sz w:val="19"/>
                <w:lang w:val="es-ES" w:eastAsia="es-ES" w:bidi="es-ES"/>
              </w:rPr>
            </w:pPr>
          </w:p>
          <w:p w:rsidR="00A81A2B" w:rsidRPr="00A81A2B" w:rsidRDefault="00A81A2B" w:rsidP="00A81A2B">
            <w:pPr>
              <w:spacing w:before="1"/>
              <w:ind w:left="25"/>
              <w:rPr>
                <w:rFonts w:ascii="Calibri" w:eastAsia="Calibri" w:hAnsi="Calibri" w:cs="Calibri"/>
                <w:sz w:val="14"/>
                <w:lang w:val="es-ES" w:eastAsia="es-ES" w:bidi="es-ES"/>
              </w:rPr>
            </w:pPr>
            <w:r w:rsidRPr="00A81A2B">
              <w:rPr>
                <w:rFonts w:ascii="Calibri" w:eastAsia="Calibri" w:hAnsi="Calibri" w:cs="Calibri"/>
                <w:sz w:val="14"/>
                <w:lang w:val="es-ES" w:eastAsia="es-ES" w:bidi="es-ES"/>
              </w:rPr>
              <w:t>Desnutrición aguda en niños</w:t>
            </w:r>
          </w:p>
        </w:tc>
        <w:tc>
          <w:tcPr>
            <w:tcW w:w="4535" w:type="dxa"/>
            <w:tcBorders>
              <w:bottom w:val="single" w:sz="6" w:space="0" w:color="808080"/>
              <w:right w:val="nil"/>
            </w:tcBorders>
          </w:tcPr>
          <w:p w:rsidR="00A81A2B" w:rsidRPr="00A81A2B" w:rsidRDefault="00A81A2B" w:rsidP="00A81A2B">
            <w:pPr>
              <w:spacing w:before="61" w:line="276" w:lineRule="auto"/>
              <w:ind w:left="9" w:right="298"/>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Total de niños beneficiarios menores de cinco años con bajo peso para la talla (desnutrición moderada + severa) (mes 2)</w:t>
            </w:r>
          </w:p>
        </w:tc>
        <w:tc>
          <w:tcPr>
            <w:tcW w:w="729" w:type="dxa"/>
            <w:vMerge w:val="restart"/>
            <w:tcBorders>
              <w:left w:val="nil"/>
            </w:tcBorders>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1"/>
              <w:rPr>
                <w:rFonts w:ascii="Calibri" w:eastAsia="Calibri" w:hAnsi="Calibri" w:cs="Calibri"/>
                <w:b/>
                <w:sz w:val="11"/>
                <w:lang w:val="es-ES" w:eastAsia="es-ES" w:bidi="es-ES"/>
              </w:rPr>
            </w:pPr>
          </w:p>
          <w:p w:rsidR="00A81A2B" w:rsidRPr="00A81A2B" w:rsidRDefault="00A81A2B" w:rsidP="00A81A2B">
            <w:pPr>
              <w:ind w:left="238"/>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x 100</w:t>
            </w:r>
          </w:p>
        </w:tc>
        <w:tc>
          <w:tcPr>
            <w:tcW w:w="871" w:type="dxa"/>
            <w:tcBorders>
              <w:bottom w:val="single" w:sz="6" w:space="0" w:color="808080"/>
            </w:tcBorders>
          </w:tcPr>
          <w:p w:rsidR="00A81A2B" w:rsidRPr="00A81A2B" w:rsidRDefault="00A81A2B" w:rsidP="00A81A2B">
            <w:pPr>
              <w:spacing w:before="6"/>
              <w:rPr>
                <w:rFonts w:ascii="Calibri" w:eastAsia="Calibri" w:hAnsi="Calibri" w:cs="Calibri"/>
                <w:b/>
                <w:sz w:val="12"/>
                <w:lang w:val="es-ES" w:eastAsia="es-ES" w:bidi="es-ES"/>
              </w:rPr>
            </w:pPr>
          </w:p>
          <w:p w:rsidR="00A81A2B" w:rsidRPr="00A81A2B" w:rsidRDefault="00A81A2B" w:rsidP="00A81A2B">
            <w:pPr>
              <w:ind w:left="86" w:right="58"/>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25</w:t>
            </w:r>
          </w:p>
        </w:tc>
      </w:tr>
      <w:tr w:rsidR="00A81A2B" w:rsidRPr="00A81A2B" w:rsidTr="0077111C">
        <w:trPr>
          <w:trHeight w:val="246"/>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A81A2B" w:rsidRPr="00A81A2B" w:rsidRDefault="00A81A2B" w:rsidP="00A81A2B">
            <w:pPr>
              <w:spacing w:before="43"/>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Total de niños beneficiarios menores de cinco años en control (mes 2)</w:t>
            </w:r>
          </w:p>
        </w:tc>
        <w:tc>
          <w:tcPr>
            <w:tcW w:w="729"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A81A2B" w:rsidRPr="00A81A2B" w:rsidRDefault="00A81A2B" w:rsidP="00A81A2B">
            <w:pPr>
              <w:spacing w:before="50"/>
              <w:ind w:left="84" w:right="59"/>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4,955</w:t>
            </w:r>
          </w:p>
        </w:tc>
      </w:tr>
      <w:tr w:rsidR="00A81A2B" w:rsidRPr="00A81A2B" w:rsidTr="0077111C">
        <w:trPr>
          <w:trHeight w:val="247"/>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5" w:type="dxa"/>
            <w:vMerge/>
            <w:tcBorders>
              <w:top w:val="nil"/>
              <w:right w:val="nil"/>
            </w:tcBorders>
          </w:tcPr>
          <w:p w:rsidR="00A81A2B" w:rsidRPr="00A81A2B" w:rsidRDefault="00A81A2B" w:rsidP="00A81A2B">
            <w:pPr>
              <w:rPr>
                <w:rFonts w:ascii="Calibri" w:eastAsia="Calibri" w:hAnsi="Calibri" w:cs="Calibri"/>
                <w:sz w:val="2"/>
                <w:szCs w:val="2"/>
                <w:lang w:val="es-ES" w:eastAsia="es-ES" w:bidi="es-ES"/>
              </w:rPr>
            </w:pPr>
          </w:p>
        </w:tc>
        <w:tc>
          <w:tcPr>
            <w:tcW w:w="729"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71" w:type="dxa"/>
            <w:tcBorders>
              <w:top w:val="single" w:sz="6" w:space="0" w:color="808080"/>
            </w:tcBorders>
          </w:tcPr>
          <w:p w:rsidR="00A81A2B" w:rsidRPr="00A81A2B" w:rsidRDefault="00A81A2B" w:rsidP="00A81A2B">
            <w:pPr>
              <w:spacing w:before="50"/>
              <w:ind w:left="84" w:right="59"/>
              <w:jc w:val="center"/>
              <w:rPr>
                <w:rFonts w:ascii="Calibri" w:eastAsia="Calibri" w:hAnsi="Calibri" w:cs="Calibri"/>
                <w:b/>
                <w:sz w:val="12"/>
                <w:lang w:val="es-ES" w:eastAsia="es-ES" w:bidi="es-ES"/>
              </w:rPr>
            </w:pPr>
            <w:r w:rsidRPr="00A81A2B">
              <w:rPr>
                <w:rFonts w:ascii="Calibri" w:eastAsia="Calibri" w:hAnsi="Calibri" w:cs="Calibri"/>
                <w:b/>
                <w:w w:val="105"/>
                <w:sz w:val="12"/>
                <w:lang w:val="es-ES" w:eastAsia="es-ES" w:bidi="es-ES"/>
              </w:rPr>
              <w:t>0.50</w:t>
            </w:r>
          </w:p>
        </w:tc>
      </w:tr>
      <w:tr w:rsidR="00A81A2B" w:rsidRPr="00A81A2B" w:rsidTr="0077111C">
        <w:trPr>
          <w:trHeight w:val="451"/>
        </w:trPr>
        <w:tc>
          <w:tcPr>
            <w:tcW w:w="358" w:type="dxa"/>
            <w:vMerge w:val="restart"/>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4"/>
              <w:rPr>
                <w:rFonts w:ascii="Calibri" w:eastAsia="Calibri" w:hAnsi="Calibri" w:cs="Calibri"/>
                <w:b/>
                <w:sz w:val="10"/>
                <w:lang w:val="es-ES" w:eastAsia="es-ES" w:bidi="es-ES"/>
              </w:rPr>
            </w:pPr>
          </w:p>
          <w:p w:rsidR="00A81A2B" w:rsidRPr="00A81A2B" w:rsidRDefault="00A81A2B" w:rsidP="00A81A2B">
            <w:pPr>
              <w:ind w:left="11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12</w:t>
            </w:r>
          </w:p>
        </w:tc>
        <w:tc>
          <w:tcPr>
            <w:tcW w:w="2635" w:type="dxa"/>
            <w:vMerge w:val="restart"/>
          </w:tcPr>
          <w:p w:rsidR="00A81A2B" w:rsidRPr="00A81A2B" w:rsidRDefault="00A81A2B" w:rsidP="00A81A2B">
            <w:pPr>
              <w:rPr>
                <w:rFonts w:ascii="Calibri" w:eastAsia="Calibri" w:hAnsi="Calibri" w:cs="Calibri"/>
                <w:b/>
                <w:sz w:val="14"/>
                <w:lang w:val="es-ES" w:eastAsia="es-ES" w:bidi="es-ES"/>
              </w:rPr>
            </w:pPr>
          </w:p>
          <w:p w:rsidR="00A81A2B" w:rsidRPr="00A81A2B" w:rsidRDefault="00A81A2B" w:rsidP="00A81A2B">
            <w:pPr>
              <w:spacing w:before="6"/>
              <w:rPr>
                <w:rFonts w:ascii="Calibri" w:eastAsia="Calibri" w:hAnsi="Calibri" w:cs="Calibri"/>
                <w:b/>
                <w:sz w:val="19"/>
                <w:lang w:val="es-ES" w:eastAsia="es-ES" w:bidi="es-ES"/>
              </w:rPr>
            </w:pPr>
          </w:p>
          <w:p w:rsidR="00A81A2B" w:rsidRPr="00A81A2B" w:rsidRDefault="00A81A2B" w:rsidP="00A81A2B">
            <w:pPr>
              <w:spacing w:before="1"/>
              <w:ind w:left="25"/>
              <w:rPr>
                <w:rFonts w:ascii="Calibri" w:eastAsia="Calibri" w:hAnsi="Calibri" w:cs="Calibri"/>
                <w:sz w:val="14"/>
                <w:lang w:val="es-ES" w:eastAsia="es-ES" w:bidi="es-ES"/>
              </w:rPr>
            </w:pPr>
            <w:r w:rsidRPr="00A81A2B">
              <w:rPr>
                <w:rFonts w:ascii="Calibri" w:eastAsia="Calibri" w:hAnsi="Calibri" w:cs="Calibri"/>
                <w:sz w:val="14"/>
                <w:lang w:val="es-ES" w:eastAsia="es-ES" w:bidi="es-ES"/>
              </w:rPr>
              <w:t>Desnutrición crónica en niños</w:t>
            </w:r>
          </w:p>
        </w:tc>
        <w:tc>
          <w:tcPr>
            <w:tcW w:w="4535" w:type="dxa"/>
            <w:tcBorders>
              <w:bottom w:val="single" w:sz="6" w:space="0" w:color="808080"/>
              <w:right w:val="nil"/>
            </w:tcBorders>
          </w:tcPr>
          <w:p w:rsidR="00A81A2B" w:rsidRPr="00A81A2B" w:rsidRDefault="00A81A2B" w:rsidP="00A81A2B">
            <w:pPr>
              <w:spacing w:before="61" w:line="276" w:lineRule="auto"/>
              <w:ind w:left="9" w:right="298"/>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Total de niños beneficiarios menores de cinco años con baja talla para la edad (desnutrición moderada + severa) (mes 2)</w:t>
            </w:r>
          </w:p>
        </w:tc>
        <w:tc>
          <w:tcPr>
            <w:tcW w:w="729" w:type="dxa"/>
            <w:vMerge w:val="restart"/>
            <w:tcBorders>
              <w:left w:val="nil"/>
            </w:tcBorders>
          </w:tcPr>
          <w:p w:rsidR="00A81A2B" w:rsidRPr="00A81A2B" w:rsidRDefault="00A81A2B" w:rsidP="00A81A2B">
            <w:pPr>
              <w:rPr>
                <w:rFonts w:ascii="Calibri" w:eastAsia="Calibri" w:hAnsi="Calibri" w:cs="Calibri"/>
                <w:b/>
                <w:sz w:val="12"/>
                <w:lang w:val="es-ES" w:eastAsia="es-ES" w:bidi="es-ES"/>
              </w:rPr>
            </w:pPr>
          </w:p>
          <w:p w:rsidR="00A81A2B" w:rsidRPr="00A81A2B" w:rsidRDefault="00A81A2B" w:rsidP="00A81A2B">
            <w:pPr>
              <w:spacing w:before="1"/>
              <w:rPr>
                <w:rFonts w:ascii="Calibri" w:eastAsia="Calibri" w:hAnsi="Calibri" w:cs="Calibri"/>
                <w:b/>
                <w:sz w:val="11"/>
                <w:lang w:val="es-ES" w:eastAsia="es-ES" w:bidi="es-ES"/>
              </w:rPr>
            </w:pPr>
          </w:p>
          <w:p w:rsidR="00A81A2B" w:rsidRPr="00A81A2B" w:rsidRDefault="00A81A2B" w:rsidP="00A81A2B">
            <w:pPr>
              <w:ind w:left="238"/>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x 100</w:t>
            </w:r>
          </w:p>
        </w:tc>
        <w:tc>
          <w:tcPr>
            <w:tcW w:w="871" w:type="dxa"/>
            <w:tcBorders>
              <w:bottom w:val="single" w:sz="6" w:space="0" w:color="808080"/>
            </w:tcBorders>
          </w:tcPr>
          <w:p w:rsidR="00A81A2B" w:rsidRPr="00A81A2B" w:rsidRDefault="00A81A2B" w:rsidP="00A81A2B">
            <w:pPr>
              <w:spacing w:before="6"/>
              <w:rPr>
                <w:rFonts w:ascii="Calibri" w:eastAsia="Calibri" w:hAnsi="Calibri" w:cs="Calibri"/>
                <w:b/>
                <w:sz w:val="12"/>
                <w:lang w:val="es-ES" w:eastAsia="es-ES" w:bidi="es-ES"/>
              </w:rPr>
            </w:pPr>
          </w:p>
          <w:p w:rsidR="00A81A2B" w:rsidRPr="00A81A2B" w:rsidRDefault="00A81A2B" w:rsidP="00A81A2B">
            <w:pPr>
              <w:ind w:left="85" w:right="59"/>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338</w:t>
            </w:r>
          </w:p>
        </w:tc>
      </w:tr>
      <w:tr w:rsidR="00A81A2B" w:rsidRPr="00A81A2B" w:rsidTr="0077111C">
        <w:trPr>
          <w:trHeight w:val="245"/>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A81A2B" w:rsidRPr="00A81A2B" w:rsidRDefault="00A81A2B" w:rsidP="00A81A2B">
            <w:pPr>
              <w:spacing w:before="43"/>
              <w:ind w:left="9"/>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Total de niños beneficiarios menores de cinco años en control (mes 2)</w:t>
            </w:r>
          </w:p>
        </w:tc>
        <w:tc>
          <w:tcPr>
            <w:tcW w:w="729"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A81A2B" w:rsidRPr="00A81A2B" w:rsidRDefault="00A81A2B" w:rsidP="00A81A2B">
            <w:pPr>
              <w:spacing w:before="50"/>
              <w:ind w:left="84" w:right="59"/>
              <w:jc w:val="center"/>
              <w:rPr>
                <w:rFonts w:ascii="Calibri" w:eastAsia="Calibri" w:hAnsi="Calibri" w:cs="Calibri"/>
                <w:sz w:val="12"/>
                <w:lang w:val="es-ES" w:eastAsia="es-ES" w:bidi="es-ES"/>
              </w:rPr>
            </w:pPr>
            <w:r w:rsidRPr="00A81A2B">
              <w:rPr>
                <w:rFonts w:ascii="Calibri" w:eastAsia="Calibri" w:hAnsi="Calibri" w:cs="Calibri"/>
                <w:w w:val="105"/>
                <w:sz w:val="12"/>
                <w:lang w:val="es-ES" w:eastAsia="es-ES" w:bidi="es-ES"/>
              </w:rPr>
              <w:t>4,955</w:t>
            </w:r>
          </w:p>
        </w:tc>
      </w:tr>
      <w:tr w:rsidR="00A81A2B" w:rsidRPr="00A81A2B" w:rsidTr="0077111C">
        <w:trPr>
          <w:trHeight w:val="247"/>
        </w:trPr>
        <w:tc>
          <w:tcPr>
            <w:tcW w:w="358"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2635" w:type="dxa"/>
            <w:vMerge/>
            <w:tcBorders>
              <w:top w:val="nil"/>
            </w:tcBorders>
          </w:tcPr>
          <w:p w:rsidR="00A81A2B" w:rsidRPr="00A81A2B" w:rsidRDefault="00A81A2B" w:rsidP="00A81A2B">
            <w:pPr>
              <w:rPr>
                <w:rFonts w:ascii="Calibri" w:eastAsia="Calibri" w:hAnsi="Calibri" w:cs="Calibri"/>
                <w:sz w:val="2"/>
                <w:szCs w:val="2"/>
                <w:lang w:val="es-ES" w:eastAsia="es-ES" w:bidi="es-ES"/>
              </w:rPr>
            </w:pPr>
          </w:p>
        </w:tc>
        <w:tc>
          <w:tcPr>
            <w:tcW w:w="4535" w:type="dxa"/>
            <w:vMerge/>
            <w:tcBorders>
              <w:top w:val="nil"/>
              <w:right w:val="nil"/>
            </w:tcBorders>
          </w:tcPr>
          <w:p w:rsidR="00A81A2B" w:rsidRPr="00A81A2B" w:rsidRDefault="00A81A2B" w:rsidP="00A81A2B">
            <w:pPr>
              <w:rPr>
                <w:rFonts w:ascii="Calibri" w:eastAsia="Calibri" w:hAnsi="Calibri" w:cs="Calibri"/>
                <w:sz w:val="2"/>
                <w:szCs w:val="2"/>
                <w:lang w:val="es-ES" w:eastAsia="es-ES" w:bidi="es-ES"/>
              </w:rPr>
            </w:pPr>
          </w:p>
        </w:tc>
        <w:tc>
          <w:tcPr>
            <w:tcW w:w="729" w:type="dxa"/>
            <w:vMerge/>
            <w:tcBorders>
              <w:top w:val="nil"/>
              <w:left w:val="nil"/>
            </w:tcBorders>
          </w:tcPr>
          <w:p w:rsidR="00A81A2B" w:rsidRPr="00A81A2B" w:rsidRDefault="00A81A2B" w:rsidP="00A81A2B">
            <w:pPr>
              <w:rPr>
                <w:rFonts w:ascii="Calibri" w:eastAsia="Calibri" w:hAnsi="Calibri" w:cs="Calibri"/>
                <w:sz w:val="2"/>
                <w:szCs w:val="2"/>
                <w:lang w:val="es-ES" w:eastAsia="es-ES" w:bidi="es-ES"/>
              </w:rPr>
            </w:pPr>
          </w:p>
        </w:tc>
        <w:tc>
          <w:tcPr>
            <w:tcW w:w="871" w:type="dxa"/>
            <w:tcBorders>
              <w:top w:val="single" w:sz="6" w:space="0" w:color="808080"/>
            </w:tcBorders>
          </w:tcPr>
          <w:p w:rsidR="00A81A2B" w:rsidRPr="00A81A2B" w:rsidRDefault="00A81A2B" w:rsidP="00A81A2B">
            <w:pPr>
              <w:spacing w:before="50"/>
              <w:ind w:left="84" w:right="59"/>
              <w:jc w:val="center"/>
              <w:rPr>
                <w:rFonts w:ascii="Calibri" w:eastAsia="Calibri" w:hAnsi="Calibri" w:cs="Calibri"/>
                <w:b/>
                <w:sz w:val="12"/>
                <w:lang w:val="es-ES" w:eastAsia="es-ES" w:bidi="es-ES"/>
              </w:rPr>
            </w:pPr>
            <w:r w:rsidRPr="00A81A2B">
              <w:rPr>
                <w:rFonts w:ascii="Calibri" w:eastAsia="Calibri" w:hAnsi="Calibri" w:cs="Calibri"/>
                <w:b/>
                <w:w w:val="105"/>
                <w:sz w:val="12"/>
                <w:lang w:val="es-ES" w:eastAsia="es-ES" w:bidi="es-ES"/>
              </w:rPr>
              <w:t>6.82</w:t>
            </w:r>
          </w:p>
        </w:tc>
      </w:tr>
    </w:tbl>
    <w:p w:rsidR="00A81A2B" w:rsidRPr="00A81A2B" w:rsidRDefault="00A81A2B" w:rsidP="00A81A2B">
      <w:pPr>
        <w:spacing w:before="5"/>
        <w:rPr>
          <w:rFonts w:ascii="Calibri" w:eastAsia="Calibri" w:hAnsi="Calibri" w:cs="Calibri"/>
          <w:b/>
          <w:sz w:val="13"/>
          <w:lang w:val="es-ES" w:eastAsia="es-ES" w:bidi="es-ES"/>
        </w:rPr>
      </w:pPr>
    </w:p>
    <w:p w:rsidR="003C55D0" w:rsidRDefault="003C55D0">
      <w:pPr>
        <w:rPr>
          <w:b/>
          <w:bCs/>
          <w:sz w:val="14"/>
          <w:szCs w:val="14"/>
          <w:lang w:val="es-ES" w:eastAsia="es-ES" w:bidi="es-ES"/>
        </w:rPr>
      </w:pPr>
      <w:r>
        <w:rPr>
          <w:b/>
          <w:bCs/>
          <w:sz w:val="14"/>
          <w:szCs w:val="14"/>
          <w:lang w:val="es-ES" w:eastAsia="es-ES" w:bidi="es-ES"/>
        </w:rPr>
        <w:br w:type="page"/>
      </w:r>
    </w:p>
    <w:p w:rsidR="009E70D0" w:rsidRPr="002015E3" w:rsidRDefault="009E70D0" w:rsidP="0077111C">
      <w:pPr>
        <w:pStyle w:val="BodyText"/>
        <w:tabs>
          <w:tab w:val="left" w:pos="4032"/>
        </w:tabs>
        <w:spacing w:before="8"/>
        <w:ind w:firstLine="426"/>
        <w:rPr>
          <w:b/>
          <w:bCs/>
          <w:sz w:val="20"/>
          <w:szCs w:val="14"/>
          <w:lang w:val="es-ES" w:eastAsia="es-ES" w:bidi="es-ES"/>
        </w:rPr>
      </w:pPr>
      <w:r w:rsidRPr="002015E3">
        <w:rPr>
          <w:b/>
          <w:bCs/>
          <w:sz w:val="20"/>
          <w:szCs w:val="14"/>
          <w:lang w:val="es-ES" w:eastAsia="es-ES" w:bidi="es-ES"/>
        </w:rPr>
        <w:t>Estado: BAJA</w:t>
      </w:r>
      <w:r w:rsidRPr="002015E3">
        <w:rPr>
          <w:b/>
          <w:bCs/>
          <w:spacing w:val="2"/>
          <w:sz w:val="20"/>
          <w:szCs w:val="14"/>
          <w:lang w:val="es-ES" w:eastAsia="es-ES" w:bidi="es-ES"/>
        </w:rPr>
        <w:t xml:space="preserve"> </w:t>
      </w:r>
      <w:r w:rsidRPr="002015E3">
        <w:rPr>
          <w:b/>
          <w:bCs/>
          <w:sz w:val="20"/>
          <w:szCs w:val="14"/>
          <w:lang w:val="es-ES" w:eastAsia="es-ES" w:bidi="es-ES"/>
        </w:rPr>
        <w:t>CALIFORNIA</w:t>
      </w:r>
      <w:r w:rsidRPr="002015E3">
        <w:rPr>
          <w:b/>
          <w:bCs/>
          <w:sz w:val="20"/>
          <w:szCs w:val="14"/>
          <w:lang w:val="es-ES" w:eastAsia="es-ES" w:bidi="es-ES"/>
        </w:rPr>
        <w:tab/>
        <w:t>Nombre de la</w:t>
      </w:r>
      <w:r w:rsidRPr="002015E3">
        <w:rPr>
          <w:b/>
          <w:bCs/>
          <w:spacing w:val="30"/>
          <w:sz w:val="20"/>
          <w:szCs w:val="14"/>
          <w:lang w:val="es-ES" w:eastAsia="es-ES" w:bidi="es-ES"/>
        </w:rPr>
        <w:t xml:space="preserve"> </w:t>
      </w:r>
      <w:r w:rsidRPr="002015E3">
        <w:rPr>
          <w:b/>
          <w:bCs/>
          <w:sz w:val="20"/>
          <w:szCs w:val="14"/>
          <w:lang w:val="es-ES" w:eastAsia="es-ES" w:bidi="es-ES"/>
        </w:rPr>
        <w:t>Unidad:</w:t>
      </w:r>
    </w:p>
    <w:p w:rsidR="009E70D0" w:rsidRPr="002015E3" w:rsidRDefault="009E70D0" w:rsidP="0077111C">
      <w:pPr>
        <w:tabs>
          <w:tab w:val="left" w:pos="4032"/>
        </w:tabs>
        <w:spacing w:before="4"/>
        <w:ind w:left="158" w:firstLine="268"/>
        <w:rPr>
          <w:rFonts w:ascii="Calibri" w:eastAsia="Calibri" w:hAnsi="Calibri" w:cs="Calibri"/>
          <w:b/>
          <w:bCs/>
          <w:sz w:val="20"/>
          <w:szCs w:val="14"/>
          <w:lang w:val="es-ES" w:eastAsia="es-ES" w:bidi="es-ES"/>
        </w:rPr>
      </w:pPr>
      <w:r w:rsidRPr="002015E3">
        <w:rPr>
          <w:rFonts w:ascii="Calibri" w:eastAsia="Calibri" w:hAnsi="Calibri" w:cs="Calibri"/>
          <w:b/>
          <w:bCs/>
          <w:sz w:val="20"/>
          <w:szCs w:val="14"/>
          <w:lang w:val="es-ES" w:eastAsia="es-ES" w:bidi="es-ES"/>
        </w:rPr>
        <w:t>Jurisdicción:</w:t>
      </w:r>
      <w:r w:rsidRPr="002015E3">
        <w:rPr>
          <w:rFonts w:ascii="Calibri" w:eastAsia="Calibri" w:hAnsi="Calibri" w:cs="Calibri"/>
          <w:b/>
          <w:bCs/>
          <w:sz w:val="20"/>
          <w:szCs w:val="14"/>
          <w:lang w:val="es-ES" w:eastAsia="es-ES" w:bidi="es-ES"/>
        </w:rPr>
        <w:tab/>
        <w:t>Periodo: De Mayo de 2017 a Junio de</w:t>
      </w:r>
      <w:r w:rsidRPr="002015E3">
        <w:rPr>
          <w:rFonts w:ascii="Calibri" w:eastAsia="Calibri" w:hAnsi="Calibri" w:cs="Calibri"/>
          <w:b/>
          <w:bCs/>
          <w:spacing w:val="-5"/>
          <w:sz w:val="20"/>
          <w:szCs w:val="14"/>
          <w:lang w:val="es-ES" w:eastAsia="es-ES" w:bidi="es-ES"/>
        </w:rPr>
        <w:t xml:space="preserve"> </w:t>
      </w:r>
      <w:r w:rsidRPr="002015E3">
        <w:rPr>
          <w:rFonts w:ascii="Calibri" w:eastAsia="Calibri" w:hAnsi="Calibri" w:cs="Calibri"/>
          <w:b/>
          <w:bCs/>
          <w:sz w:val="20"/>
          <w:szCs w:val="14"/>
          <w:lang w:val="es-ES" w:eastAsia="es-ES" w:bidi="es-ES"/>
        </w:rPr>
        <w:t>2017</w:t>
      </w:r>
    </w:p>
    <w:p w:rsidR="009E70D0" w:rsidRPr="002015E3" w:rsidRDefault="009E70D0" w:rsidP="0077111C">
      <w:pPr>
        <w:tabs>
          <w:tab w:val="left" w:pos="4032"/>
        </w:tabs>
        <w:spacing w:before="5"/>
        <w:ind w:left="158" w:firstLine="268"/>
        <w:rPr>
          <w:rFonts w:ascii="Calibri" w:eastAsia="Calibri" w:hAnsi="Calibri" w:cs="Calibri"/>
          <w:b/>
          <w:bCs/>
          <w:sz w:val="20"/>
          <w:szCs w:val="14"/>
          <w:lang w:val="es-ES" w:eastAsia="es-ES" w:bidi="es-ES"/>
        </w:rPr>
      </w:pPr>
      <w:r w:rsidRPr="002015E3">
        <w:rPr>
          <w:rFonts w:ascii="Calibri" w:eastAsia="Calibri" w:hAnsi="Calibri" w:cs="Calibri"/>
          <w:b/>
          <w:bCs/>
          <w:sz w:val="20"/>
          <w:szCs w:val="14"/>
          <w:lang w:val="es-ES" w:eastAsia="es-ES" w:bidi="es-ES"/>
        </w:rPr>
        <w:t>Municipio:</w:t>
      </w:r>
      <w:r w:rsidRPr="002015E3">
        <w:rPr>
          <w:rFonts w:ascii="Calibri" w:eastAsia="Calibri" w:hAnsi="Calibri" w:cs="Calibri"/>
          <w:b/>
          <w:bCs/>
          <w:sz w:val="20"/>
          <w:szCs w:val="14"/>
          <w:lang w:val="es-ES" w:eastAsia="es-ES" w:bidi="es-ES"/>
        </w:rPr>
        <w:tab/>
        <w:t>Resultado a Nivel:</w:t>
      </w:r>
      <w:r w:rsidRPr="002015E3">
        <w:rPr>
          <w:rFonts w:ascii="Calibri" w:eastAsia="Calibri" w:hAnsi="Calibri" w:cs="Calibri"/>
          <w:b/>
          <w:bCs/>
          <w:spacing w:val="-3"/>
          <w:sz w:val="20"/>
          <w:szCs w:val="14"/>
          <w:lang w:val="es-ES" w:eastAsia="es-ES" w:bidi="es-ES"/>
        </w:rPr>
        <w:t xml:space="preserve"> </w:t>
      </w:r>
      <w:r w:rsidRPr="002015E3">
        <w:rPr>
          <w:rFonts w:ascii="Calibri" w:eastAsia="Calibri" w:hAnsi="Calibri" w:cs="Calibri"/>
          <w:b/>
          <w:bCs/>
          <w:sz w:val="20"/>
          <w:szCs w:val="14"/>
          <w:lang w:val="es-ES" w:eastAsia="es-ES" w:bidi="es-ES"/>
        </w:rPr>
        <w:t>Estatal</w:t>
      </w:r>
    </w:p>
    <w:p w:rsidR="009E70D0" w:rsidRPr="002015E3" w:rsidRDefault="009E70D0" w:rsidP="0077111C">
      <w:pPr>
        <w:tabs>
          <w:tab w:val="left" w:pos="4032"/>
        </w:tabs>
        <w:spacing w:before="4"/>
        <w:ind w:left="158" w:firstLine="268"/>
        <w:rPr>
          <w:rFonts w:ascii="Calibri" w:eastAsia="Calibri" w:hAnsi="Calibri" w:cs="Calibri"/>
          <w:b/>
          <w:bCs/>
          <w:sz w:val="20"/>
          <w:szCs w:val="14"/>
          <w:lang w:val="es-ES" w:eastAsia="es-ES" w:bidi="es-ES"/>
        </w:rPr>
      </w:pPr>
      <w:r w:rsidRPr="002015E3">
        <w:rPr>
          <w:rFonts w:ascii="Calibri" w:eastAsia="Calibri" w:hAnsi="Calibri" w:cs="Calibri"/>
          <w:b/>
          <w:bCs/>
          <w:sz w:val="20"/>
          <w:szCs w:val="14"/>
          <w:lang w:val="es-ES" w:eastAsia="es-ES" w:bidi="es-ES"/>
        </w:rPr>
        <w:t>CLUES:</w:t>
      </w:r>
      <w:r w:rsidRPr="002015E3">
        <w:rPr>
          <w:rFonts w:ascii="Calibri" w:eastAsia="Calibri" w:hAnsi="Calibri" w:cs="Calibri"/>
          <w:b/>
          <w:bCs/>
          <w:sz w:val="20"/>
          <w:szCs w:val="14"/>
          <w:lang w:val="es-ES" w:eastAsia="es-ES" w:bidi="es-ES"/>
        </w:rPr>
        <w:tab/>
        <w:t>Institución: Secretaría de</w:t>
      </w:r>
      <w:r w:rsidRPr="002015E3">
        <w:rPr>
          <w:rFonts w:ascii="Calibri" w:eastAsia="Calibri" w:hAnsi="Calibri" w:cs="Calibri"/>
          <w:b/>
          <w:bCs/>
          <w:spacing w:val="-3"/>
          <w:sz w:val="20"/>
          <w:szCs w:val="14"/>
          <w:lang w:val="es-ES" w:eastAsia="es-ES" w:bidi="es-ES"/>
        </w:rPr>
        <w:t xml:space="preserve"> </w:t>
      </w:r>
      <w:r w:rsidRPr="002015E3">
        <w:rPr>
          <w:rFonts w:ascii="Calibri" w:eastAsia="Calibri" w:hAnsi="Calibri" w:cs="Calibri"/>
          <w:b/>
          <w:bCs/>
          <w:sz w:val="20"/>
          <w:szCs w:val="14"/>
          <w:lang w:val="es-ES" w:eastAsia="es-ES" w:bidi="es-ES"/>
        </w:rPr>
        <w:t>Salud</w:t>
      </w:r>
    </w:p>
    <w:p w:rsidR="003C55D0" w:rsidRDefault="003C55D0" w:rsidP="0077111C">
      <w:pPr>
        <w:tabs>
          <w:tab w:val="left" w:pos="4032"/>
        </w:tabs>
        <w:spacing w:before="4"/>
        <w:ind w:left="158" w:firstLine="268"/>
        <w:rPr>
          <w:rFonts w:ascii="Calibri" w:eastAsia="Calibri" w:hAnsi="Calibri" w:cs="Calibri"/>
          <w:b/>
          <w:bCs/>
          <w:sz w:val="14"/>
          <w:szCs w:val="14"/>
          <w:lang w:val="es-ES" w:eastAsia="es-ES" w:bidi="es-ES"/>
        </w:rPr>
      </w:pPr>
    </w:p>
    <w:p w:rsidR="003C55D0" w:rsidRPr="009E70D0" w:rsidRDefault="003C55D0" w:rsidP="0077111C">
      <w:pPr>
        <w:tabs>
          <w:tab w:val="left" w:pos="4032"/>
        </w:tabs>
        <w:spacing w:before="4"/>
        <w:ind w:left="158" w:firstLine="268"/>
        <w:rPr>
          <w:rFonts w:ascii="Calibri" w:eastAsia="Calibri" w:hAnsi="Calibri" w:cs="Calibri"/>
          <w:b/>
          <w:bCs/>
          <w:sz w:val="14"/>
          <w:szCs w:val="14"/>
          <w:lang w:val="es-ES" w:eastAsia="es-ES" w:bidi="es-ES"/>
        </w:rPr>
      </w:pPr>
    </w:p>
    <w:tbl>
      <w:tblPr>
        <w:tblStyle w:val="TableNormal10"/>
        <w:tblW w:w="0" w:type="auto"/>
        <w:tblInd w:w="42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358"/>
        <w:gridCol w:w="2635"/>
        <w:gridCol w:w="4536"/>
        <w:gridCol w:w="721"/>
        <w:gridCol w:w="881"/>
      </w:tblGrid>
      <w:tr w:rsidR="009E70D0" w:rsidRPr="009E70D0" w:rsidTr="0077111C">
        <w:trPr>
          <w:trHeight w:val="252"/>
        </w:trPr>
        <w:tc>
          <w:tcPr>
            <w:tcW w:w="9131" w:type="dxa"/>
            <w:gridSpan w:val="5"/>
            <w:tcBorders>
              <w:top w:val="nil"/>
              <w:left w:val="nil"/>
              <w:right w:val="nil"/>
            </w:tcBorders>
            <w:shd w:val="clear" w:color="auto" w:fill="1F487C"/>
          </w:tcPr>
          <w:p w:rsidR="009E70D0" w:rsidRPr="009E70D0" w:rsidRDefault="009E70D0" w:rsidP="009E70D0">
            <w:pPr>
              <w:spacing w:before="1" w:line="231" w:lineRule="exact"/>
              <w:ind w:left="4129" w:right="4094"/>
              <w:jc w:val="center"/>
              <w:rPr>
                <w:rFonts w:ascii="Calibri" w:eastAsia="Calibri" w:hAnsi="Calibri" w:cs="Calibri"/>
                <w:b/>
                <w:sz w:val="20"/>
                <w:lang w:val="es-ES" w:eastAsia="es-ES" w:bidi="es-ES"/>
              </w:rPr>
            </w:pPr>
            <w:r w:rsidRPr="009E70D0">
              <w:rPr>
                <w:rFonts w:ascii="Calibri" w:eastAsia="Calibri" w:hAnsi="Calibri" w:cs="Calibri"/>
                <w:b/>
                <w:color w:val="F1F1F1"/>
                <w:sz w:val="20"/>
                <w:lang w:val="es-ES" w:eastAsia="es-ES" w:bidi="es-ES"/>
              </w:rPr>
              <w:t>4 Salud (S)</w:t>
            </w:r>
          </w:p>
        </w:tc>
      </w:tr>
      <w:tr w:rsidR="009E70D0" w:rsidRPr="009E70D0" w:rsidTr="0077111C">
        <w:trPr>
          <w:trHeight w:val="186"/>
        </w:trPr>
        <w:tc>
          <w:tcPr>
            <w:tcW w:w="2993" w:type="dxa"/>
            <w:gridSpan w:val="2"/>
            <w:shd w:val="clear" w:color="auto" w:fill="365F92"/>
          </w:tcPr>
          <w:p w:rsidR="009E70D0" w:rsidRPr="009E70D0" w:rsidRDefault="009E70D0" w:rsidP="009E70D0">
            <w:pPr>
              <w:spacing w:line="166" w:lineRule="exact"/>
              <w:ind w:left="1166" w:right="1137"/>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Indicador</w:t>
            </w:r>
          </w:p>
        </w:tc>
        <w:tc>
          <w:tcPr>
            <w:tcW w:w="5257" w:type="dxa"/>
            <w:gridSpan w:val="2"/>
            <w:shd w:val="clear" w:color="auto" w:fill="365F92"/>
          </w:tcPr>
          <w:p w:rsidR="009E70D0" w:rsidRPr="009E70D0" w:rsidRDefault="009E70D0" w:rsidP="009E70D0">
            <w:pPr>
              <w:spacing w:line="166" w:lineRule="exact"/>
              <w:ind w:left="2123" w:right="2101"/>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Procedimiento</w:t>
            </w:r>
          </w:p>
        </w:tc>
        <w:tc>
          <w:tcPr>
            <w:tcW w:w="881" w:type="dxa"/>
            <w:shd w:val="clear" w:color="auto" w:fill="365F92"/>
          </w:tcPr>
          <w:p w:rsidR="009E70D0" w:rsidRPr="009E70D0" w:rsidRDefault="009E70D0" w:rsidP="009E70D0">
            <w:pPr>
              <w:spacing w:before="2" w:line="164" w:lineRule="exact"/>
              <w:ind w:left="93" w:right="62"/>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Resultado</w:t>
            </w:r>
          </w:p>
        </w:tc>
      </w:tr>
      <w:tr w:rsidR="009E70D0" w:rsidRPr="009E70D0" w:rsidTr="0077111C">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0"/>
              <w:rPr>
                <w:rFonts w:ascii="Calibri" w:eastAsia="Calibri" w:hAnsi="Calibri" w:cs="Calibri"/>
                <w:b/>
                <w:sz w:val="13"/>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1</w:t>
            </w:r>
          </w:p>
        </w:tc>
        <w:tc>
          <w:tcPr>
            <w:tcW w:w="2635"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88" w:line="276" w:lineRule="auto"/>
              <w:ind w:left="23" w:right="440"/>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Cobertura de atención en salud a familias beneficiarias</w:t>
            </w:r>
          </w:p>
        </w:tc>
        <w:tc>
          <w:tcPr>
            <w:tcW w:w="4536"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Familias beneficiarias en control (mes 2)</w:t>
            </w:r>
          </w:p>
        </w:tc>
        <w:tc>
          <w:tcPr>
            <w:tcW w:w="721" w:type="dxa"/>
            <w:vMerge w:val="restart"/>
            <w:tcBorders>
              <w:left w:val="nil"/>
            </w:tcBorders>
          </w:tcPr>
          <w:p w:rsidR="009E70D0" w:rsidRPr="009E70D0" w:rsidRDefault="009E70D0" w:rsidP="009E70D0">
            <w:pPr>
              <w:spacing w:before="8"/>
              <w:rPr>
                <w:rFonts w:ascii="Calibri" w:eastAsia="Calibri" w:hAnsi="Calibri" w:cs="Calibri"/>
                <w:b/>
                <w:sz w:val="14"/>
                <w:lang w:val="es-ES" w:eastAsia="es-ES" w:bidi="es-ES"/>
              </w:rPr>
            </w:pPr>
          </w:p>
          <w:p w:rsidR="009E70D0" w:rsidRPr="009E70D0" w:rsidRDefault="009E70D0" w:rsidP="009E70D0">
            <w:pPr>
              <w:ind w:left="236"/>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81" w:type="dxa"/>
            <w:tcBorders>
              <w:bottom w:val="single" w:sz="6" w:space="0" w:color="808080"/>
            </w:tcBorders>
          </w:tcPr>
          <w:p w:rsidR="009E70D0" w:rsidRPr="009E70D0" w:rsidRDefault="009E70D0" w:rsidP="009E70D0">
            <w:pPr>
              <w:spacing w:before="49"/>
              <w:ind w:left="93" w:right="61"/>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35,013</w:t>
            </w:r>
          </w:p>
        </w:tc>
      </w:tr>
      <w:tr w:rsidR="009E70D0" w:rsidRPr="009E70D0" w:rsidTr="0077111C">
        <w:trPr>
          <w:trHeight w:val="245"/>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Familias beneficiarias registradas (mes 2)</w:t>
            </w: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9E70D0" w:rsidRPr="009E70D0" w:rsidRDefault="009E70D0" w:rsidP="009E70D0">
            <w:pPr>
              <w:spacing w:before="50"/>
              <w:ind w:left="93" w:right="61"/>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37,622</w:t>
            </w:r>
          </w:p>
        </w:tc>
      </w:tr>
      <w:tr w:rsidR="009E70D0" w:rsidRPr="009E70D0" w:rsidTr="0077111C">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tcBorders>
            <w:shd w:val="clear" w:color="auto" w:fill="FFFF99"/>
          </w:tcPr>
          <w:p w:rsidR="009E70D0" w:rsidRPr="009E70D0" w:rsidRDefault="009E70D0" w:rsidP="009E70D0">
            <w:pPr>
              <w:spacing w:before="50"/>
              <w:ind w:left="93" w:right="61"/>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93.07</w:t>
            </w:r>
          </w:p>
        </w:tc>
      </w:tr>
      <w:tr w:rsidR="009E70D0" w:rsidRPr="009E70D0" w:rsidTr="0077111C">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0"/>
              <w:rPr>
                <w:rFonts w:ascii="Calibri" w:eastAsia="Calibri" w:hAnsi="Calibri" w:cs="Calibri"/>
                <w:b/>
                <w:sz w:val="13"/>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2</w:t>
            </w:r>
          </w:p>
        </w:tc>
        <w:tc>
          <w:tcPr>
            <w:tcW w:w="2635"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
              <w:ind w:left="23"/>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Cobertura de atención prenatal a mujeres</w:t>
            </w:r>
          </w:p>
        </w:tc>
        <w:tc>
          <w:tcPr>
            <w:tcW w:w="4536"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embarazadas beneficiarias en control (mes 2)</w:t>
            </w:r>
          </w:p>
        </w:tc>
        <w:tc>
          <w:tcPr>
            <w:tcW w:w="721" w:type="dxa"/>
            <w:vMerge w:val="restart"/>
            <w:tcBorders>
              <w:left w:val="nil"/>
            </w:tcBorders>
          </w:tcPr>
          <w:p w:rsidR="009E70D0" w:rsidRPr="009E70D0" w:rsidRDefault="009E70D0" w:rsidP="009E70D0">
            <w:pPr>
              <w:spacing w:before="8"/>
              <w:rPr>
                <w:rFonts w:ascii="Calibri" w:eastAsia="Calibri" w:hAnsi="Calibri" w:cs="Calibri"/>
                <w:b/>
                <w:sz w:val="14"/>
                <w:lang w:val="es-ES" w:eastAsia="es-ES" w:bidi="es-ES"/>
              </w:rPr>
            </w:pPr>
          </w:p>
          <w:p w:rsidR="009E70D0" w:rsidRPr="009E70D0" w:rsidRDefault="009E70D0" w:rsidP="009E70D0">
            <w:pPr>
              <w:ind w:left="236"/>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81" w:type="dxa"/>
            <w:tcBorders>
              <w:bottom w:val="single" w:sz="6" w:space="0" w:color="808080"/>
            </w:tcBorders>
          </w:tcPr>
          <w:p w:rsidR="009E70D0" w:rsidRPr="009E70D0" w:rsidRDefault="009E70D0" w:rsidP="009E70D0">
            <w:pPr>
              <w:spacing w:before="49"/>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418</w:t>
            </w:r>
          </w:p>
        </w:tc>
      </w:tr>
      <w:tr w:rsidR="009E70D0" w:rsidRPr="009E70D0" w:rsidTr="0077111C">
        <w:trPr>
          <w:trHeight w:val="246"/>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embarazadas beneficiarias registradas (mes 2)</w:t>
            </w: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9E70D0" w:rsidRPr="009E70D0" w:rsidRDefault="009E70D0" w:rsidP="009E70D0">
            <w:pPr>
              <w:spacing w:before="50"/>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436</w:t>
            </w:r>
          </w:p>
        </w:tc>
      </w:tr>
      <w:tr w:rsidR="009E70D0" w:rsidRPr="009E70D0" w:rsidTr="0077111C">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tcBorders>
            <w:shd w:val="clear" w:color="auto" w:fill="CCFFCC"/>
          </w:tcPr>
          <w:p w:rsidR="009E70D0" w:rsidRPr="009E70D0" w:rsidRDefault="009E70D0" w:rsidP="009E70D0">
            <w:pPr>
              <w:spacing w:before="50"/>
              <w:ind w:left="93" w:right="61"/>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95.87</w:t>
            </w:r>
          </w:p>
        </w:tc>
      </w:tr>
      <w:tr w:rsidR="009E70D0" w:rsidRPr="009E70D0" w:rsidTr="0077111C">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83"/>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3</w:t>
            </w:r>
          </w:p>
        </w:tc>
        <w:tc>
          <w:tcPr>
            <w:tcW w:w="2635"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
              <w:rPr>
                <w:rFonts w:ascii="Calibri" w:eastAsia="Calibri" w:hAnsi="Calibri" w:cs="Calibri"/>
                <w:b/>
                <w:sz w:val="12"/>
                <w:lang w:val="es-ES" w:eastAsia="es-ES" w:bidi="es-ES"/>
              </w:rPr>
            </w:pPr>
          </w:p>
          <w:p w:rsidR="009E70D0" w:rsidRPr="009E70D0" w:rsidRDefault="009E70D0" w:rsidP="009E70D0">
            <w:pPr>
              <w:spacing w:line="276" w:lineRule="auto"/>
              <w:ind w:left="23" w:right="141"/>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Cobertura de atención prenatal a mujeres en el primer trimestre de gestación</w:t>
            </w:r>
          </w:p>
        </w:tc>
        <w:tc>
          <w:tcPr>
            <w:tcW w:w="4536" w:type="dxa"/>
            <w:tcBorders>
              <w:bottom w:val="single" w:sz="6" w:space="0" w:color="808080"/>
              <w:right w:val="nil"/>
            </w:tcBorders>
          </w:tcPr>
          <w:p w:rsidR="009E70D0" w:rsidRPr="009E70D0" w:rsidRDefault="009E70D0" w:rsidP="009E70D0">
            <w:pPr>
              <w:spacing w:before="61" w:line="276" w:lineRule="auto"/>
              <w:ind w:left="9" w:right="147"/>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embarazadas que ingresan a control del embarazo en el primer trimestre de gestación (mes 1 + mes 2)</w:t>
            </w:r>
          </w:p>
        </w:tc>
        <w:tc>
          <w:tcPr>
            <w:tcW w:w="721"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92"/>
              <w:ind w:left="236"/>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8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93" w:right="61"/>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89</w:t>
            </w:r>
          </w:p>
        </w:tc>
      </w:tr>
      <w:tr w:rsidR="009E70D0" w:rsidRPr="009E70D0" w:rsidTr="0077111C">
        <w:trPr>
          <w:trHeight w:val="452"/>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embarazadas que ingresan a control de embarazo (mes 1 + mes 2)</w:t>
            </w: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9E70D0" w:rsidRPr="009E70D0" w:rsidRDefault="009E70D0" w:rsidP="009E70D0">
            <w:pPr>
              <w:spacing w:before="7"/>
              <w:rPr>
                <w:rFonts w:ascii="Calibri" w:eastAsia="Calibri" w:hAnsi="Calibri" w:cs="Calibri"/>
                <w:b/>
                <w:sz w:val="12"/>
                <w:lang w:val="es-ES" w:eastAsia="es-ES" w:bidi="es-ES"/>
              </w:rPr>
            </w:pPr>
          </w:p>
          <w:p w:rsidR="009E70D0" w:rsidRPr="009E70D0" w:rsidRDefault="009E70D0" w:rsidP="009E70D0">
            <w:pPr>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160</w:t>
            </w:r>
          </w:p>
        </w:tc>
      </w:tr>
      <w:tr w:rsidR="009E70D0" w:rsidRPr="009E70D0" w:rsidTr="0077111C">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tcBorders>
            <w:shd w:val="clear" w:color="auto" w:fill="CCFFCC"/>
          </w:tcPr>
          <w:p w:rsidR="009E70D0" w:rsidRPr="009E70D0" w:rsidRDefault="009E70D0" w:rsidP="009E70D0">
            <w:pPr>
              <w:spacing w:before="51"/>
              <w:ind w:left="93" w:right="61"/>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55.62</w:t>
            </w:r>
          </w:p>
        </w:tc>
      </w:tr>
      <w:tr w:rsidR="009E70D0" w:rsidRPr="009E70D0" w:rsidTr="0077111C">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0"/>
              <w:rPr>
                <w:rFonts w:ascii="Calibri" w:eastAsia="Calibri" w:hAnsi="Calibri" w:cs="Calibri"/>
                <w:b/>
                <w:sz w:val="13"/>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4</w:t>
            </w:r>
          </w:p>
        </w:tc>
        <w:tc>
          <w:tcPr>
            <w:tcW w:w="2635"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
              <w:ind w:left="23"/>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Cobertura de salud a mujeres en lactancia</w:t>
            </w:r>
          </w:p>
        </w:tc>
        <w:tc>
          <w:tcPr>
            <w:tcW w:w="4536"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en lactancia beneficiarias en control (mes 2)</w:t>
            </w:r>
          </w:p>
        </w:tc>
        <w:tc>
          <w:tcPr>
            <w:tcW w:w="721" w:type="dxa"/>
            <w:vMerge w:val="restart"/>
            <w:tcBorders>
              <w:left w:val="nil"/>
            </w:tcBorders>
          </w:tcPr>
          <w:p w:rsidR="009E70D0" w:rsidRPr="009E70D0" w:rsidRDefault="009E70D0" w:rsidP="009E70D0">
            <w:pPr>
              <w:spacing w:before="49"/>
              <w:ind w:left="236"/>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81" w:type="dxa"/>
            <w:tcBorders>
              <w:bottom w:val="single" w:sz="6" w:space="0" w:color="808080"/>
            </w:tcBorders>
          </w:tcPr>
          <w:p w:rsidR="009E70D0" w:rsidRPr="009E70D0" w:rsidRDefault="009E70D0" w:rsidP="009E70D0">
            <w:pPr>
              <w:spacing w:before="49"/>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543</w:t>
            </w:r>
          </w:p>
        </w:tc>
      </w:tr>
      <w:tr w:rsidR="009E70D0" w:rsidRPr="009E70D0" w:rsidTr="0077111C">
        <w:trPr>
          <w:trHeight w:val="246"/>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en lactancia beneficiarias registradas (mes 2)</w:t>
            </w: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9E70D0" w:rsidRPr="009E70D0" w:rsidRDefault="009E70D0" w:rsidP="009E70D0">
            <w:pPr>
              <w:spacing w:before="50"/>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568</w:t>
            </w:r>
          </w:p>
        </w:tc>
      </w:tr>
      <w:tr w:rsidR="009E70D0" w:rsidRPr="009E70D0" w:rsidTr="0077111C">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tcBorders>
            <w:shd w:val="clear" w:color="auto" w:fill="CCFFCC"/>
          </w:tcPr>
          <w:p w:rsidR="009E70D0" w:rsidRPr="009E70D0" w:rsidRDefault="009E70D0" w:rsidP="009E70D0">
            <w:pPr>
              <w:spacing w:before="50"/>
              <w:ind w:left="93" w:right="61"/>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95.60</w:t>
            </w:r>
          </w:p>
        </w:tc>
      </w:tr>
    </w:tbl>
    <w:p w:rsidR="003C55D0" w:rsidRDefault="003C55D0" w:rsidP="009E70D0">
      <w:pPr>
        <w:spacing w:before="6"/>
        <w:rPr>
          <w:rFonts w:ascii="Calibri" w:eastAsia="Calibri" w:hAnsi="Calibri" w:cs="Calibri"/>
          <w:b/>
          <w:sz w:val="27"/>
          <w:lang w:val="es-ES" w:eastAsia="es-ES" w:bidi="es-ES"/>
        </w:rPr>
      </w:pPr>
    </w:p>
    <w:p w:rsidR="003C55D0" w:rsidRDefault="003C55D0">
      <w:pPr>
        <w:rPr>
          <w:rFonts w:ascii="Calibri" w:eastAsia="Calibri" w:hAnsi="Calibri" w:cs="Calibri"/>
          <w:b/>
          <w:sz w:val="27"/>
          <w:lang w:val="es-ES" w:eastAsia="es-ES" w:bidi="es-ES"/>
        </w:rPr>
      </w:pPr>
      <w:r>
        <w:rPr>
          <w:rFonts w:ascii="Calibri" w:eastAsia="Calibri" w:hAnsi="Calibri" w:cs="Calibri"/>
          <w:b/>
          <w:sz w:val="27"/>
          <w:lang w:val="es-ES" w:eastAsia="es-ES" w:bidi="es-ES"/>
        </w:rPr>
        <w:br w:type="page"/>
      </w:r>
    </w:p>
    <w:p w:rsidR="009E70D0" w:rsidRPr="009E70D0" w:rsidRDefault="009E70D0" w:rsidP="009E70D0">
      <w:pPr>
        <w:spacing w:before="6"/>
        <w:rPr>
          <w:rFonts w:ascii="Calibri" w:eastAsia="Calibri" w:hAnsi="Calibri" w:cs="Calibri"/>
          <w:b/>
          <w:sz w:val="27"/>
          <w:lang w:val="es-ES" w:eastAsia="es-ES" w:bidi="es-ES"/>
        </w:rPr>
      </w:pPr>
    </w:p>
    <w:tbl>
      <w:tblPr>
        <w:tblStyle w:val="TableNormal10"/>
        <w:tblW w:w="0" w:type="auto"/>
        <w:tblInd w:w="42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358"/>
        <w:gridCol w:w="2635"/>
        <w:gridCol w:w="4535"/>
        <w:gridCol w:w="729"/>
        <w:gridCol w:w="871"/>
      </w:tblGrid>
      <w:tr w:rsidR="009E70D0" w:rsidRPr="009E70D0" w:rsidTr="0008655F">
        <w:trPr>
          <w:trHeight w:val="252"/>
        </w:trPr>
        <w:tc>
          <w:tcPr>
            <w:tcW w:w="9128" w:type="dxa"/>
            <w:gridSpan w:val="5"/>
            <w:tcBorders>
              <w:top w:val="nil"/>
              <w:left w:val="nil"/>
              <w:right w:val="nil"/>
            </w:tcBorders>
            <w:shd w:val="clear" w:color="auto" w:fill="1F487C"/>
          </w:tcPr>
          <w:p w:rsidR="009E70D0" w:rsidRPr="009E70D0" w:rsidRDefault="009E70D0" w:rsidP="009E70D0">
            <w:pPr>
              <w:spacing w:before="1" w:line="231" w:lineRule="exact"/>
              <w:ind w:left="3950" w:right="3913"/>
              <w:jc w:val="center"/>
              <w:rPr>
                <w:rFonts w:ascii="Calibri" w:eastAsia="Calibri" w:hAnsi="Calibri" w:cs="Calibri"/>
                <w:b/>
                <w:sz w:val="20"/>
                <w:lang w:val="es-ES" w:eastAsia="es-ES" w:bidi="es-ES"/>
              </w:rPr>
            </w:pPr>
            <w:r w:rsidRPr="009E70D0">
              <w:rPr>
                <w:rFonts w:ascii="Calibri" w:eastAsia="Calibri" w:hAnsi="Calibri" w:cs="Calibri"/>
                <w:b/>
                <w:color w:val="F1F1F1"/>
                <w:sz w:val="20"/>
                <w:lang w:val="es-ES" w:eastAsia="es-ES" w:bidi="es-ES"/>
              </w:rPr>
              <w:t>5 Nutrición (N)</w:t>
            </w:r>
          </w:p>
        </w:tc>
      </w:tr>
      <w:tr w:rsidR="009E70D0" w:rsidRPr="009E70D0" w:rsidTr="0008655F">
        <w:trPr>
          <w:trHeight w:val="185"/>
        </w:trPr>
        <w:tc>
          <w:tcPr>
            <w:tcW w:w="2993" w:type="dxa"/>
            <w:gridSpan w:val="2"/>
            <w:shd w:val="clear" w:color="auto" w:fill="365F92"/>
          </w:tcPr>
          <w:p w:rsidR="009E70D0" w:rsidRPr="009E70D0" w:rsidRDefault="009E70D0" w:rsidP="009E70D0">
            <w:pPr>
              <w:spacing w:line="166" w:lineRule="exact"/>
              <w:ind w:left="1166" w:right="1137"/>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Indicador</w:t>
            </w:r>
          </w:p>
        </w:tc>
        <w:tc>
          <w:tcPr>
            <w:tcW w:w="5264" w:type="dxa"/>
            <w:gridSpan w:val="2"/>
            <w:shd w:val="clear" w:color="auto" w:fill="365F92"/>
          </w:tcPr>
          <w:p w:rsidR="009E70D0" w:rsidRPr="009E70D0" w:rsidRDefault="009E70D0" w:rsidP="009E70D0">
            <w:pPr>
              <w:spacing w:line="166" w:lineRule="exact"/>
              <w:ind w:left="2123" w:right="2108"/>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Procedimiento</w:t>
            </w:r>
          </w:p>
        </w:tc>
        <w:tc>
          <w:tcPr>
            <w:tcW w:w="871" w:type="dxa"/>
            <w:shd w:val="clear" w:color="auto" w:fill="365F92"/>
          </w:tcPr>
          <w:p w:rsidR="009E70D0" w:rsidRPr="009E70D0" w:rsidRDefault="009E70D0" w:rsidP="009E70D0">
            <w:pPr>
              <w:spacing w:before="1" w:line="164" w:lineRule="exact"/>
              <w:ind w:left="86" w:right="59"/>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Resultado</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83"/>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5</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4"/>
              <w:rPr>
                <w:rFonts w:ascii="Calibri" w:eastAsia="Calibri" w:hAnsi="Calibri" w:cs="Calibri"/>
                <w:b/>
                <w:sz w:val="20"/>
                <w:lang w:val="es-ES" w:eastAsia="es-ES" w:bidi="es-ES"/>
              </w:rPr>
            </w:pPr>
          </w:p>
          <w:p w:rsidR="009E70D0" w:rsidRPr="009E70D0" w:rsidRDefault="009E70D0" w:rsidP="009E70D0">
            <w:pPr>
              <w:spacing w:line="259" w:lineRule="auto"/>
              <w:ind w:left="25" w:right="257"/>
              <w:rPr>
                <w:rFonts w:ascii="Calibri" w:eastAsia="Calibri" w:hAnsi="Calibri" w:cs="Calibri"/>
                <w:sz w:val="14"/>
                <w:lang w:val="es-ES" w:eastAsia="es-ES" w:bidi="es-ES"/>
              </w:rPr>
            </w:pPr>
            <w:r w:rsidRPr="009E70D0">
              <w:rPr>
                <w:rFonts w:ascii="Calibri" w:eastAsia="Calibri" w:hAnsi="Calibri" w:cs="Calibri"/>
                <w:sz w:val="14"/>
                <w:lang w:val="es-ES" w:eastAsia="es-ES" w:bidi="es-ES"/>
              </w:rPr>
              <w:t>Cobertura de mujeres embarazadas y en lactancia con suplemento</w:t>
            </w:r>
          </w:p>
        </w:tc>
        <w:tc>
          <w:tcPr>
            <w:tcW w:w="4535" w:type="dxa"/>
            <w:tcBorders>
              <w:bottom w:val="single" w:sz="6" w:space="0" w:color="808080"/>
              <w:right w:val="nil"/>
            </w:tcBorders>
          </w:tcPr>
          <w:p w:rsidR="009E70D0" w:rsidRPr="009E70D0" w:rsidRDefault="009E70D0" w:rsidP="009E70D0">
            <w:pPr>
              <w:spacing w:before="61" w:line="276" w:lineRule="auto"/>
              <w:ind w:left="9" w:right="29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mujeres embarazadas y mujeres en lactancia beneficiarias que recibieron suplemento alimenticio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92"/>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930</w:t>
            </w:r>
          </w:p>
        </w:tc>
      </w:tr>
      <w:tr w:rsidR="009E70D0" w:rsidRPr="009E70D0" w:rsidTr="0008655F">
        <w:trPr>
          <w:trHeight w:val="452"/>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mujeres embarazadas y mujeres en lactancia beneficiarias en control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7"/>
              <w:rPr>
                <w:rFonts w:ascii="Calibri" w:eastAsia="Calibri" w:hAnsi="Calibri" w:cs="Calibri"/>
                <w:b/>
                <w:sz w:val="12"/>
                <w:lang w:val="es-ES" w:eastAsia="es-ES" w:bidi="es-ES"/>
              </w:rPr>
            </w:pPr>
          </w:p>
          <w:p w:rsidR="009E70D0" w:rsidRPr="009E70D0" w:rsidRDefault="009E70D0" w:rsidP="009E70D0">
            <w:pPr>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961</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6" w:right="58"/>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96.77</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4"/>
              <w:rPr>
                <w:rFonts w:ascii="Calibri" w:eastAsia="Calibri" w:hAnsi="Calibri" w:cs="Calibri"/>
                <w:b/>
                <w:sz w:val="10"/>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6</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0"/>
              <w:rPr>
                <w:rFonts w:ascii="Calibri" w:eastAsia="Calibri" w:hAnsi="Calibri" w:cs="Calibri"/>
                <w:b/>
                <w:sz w:val="11"/>
                <w:lang w:val="es-ES" w:eastAsia="es-ES" w:bidi="es-ES"/>
              </w:rPr>
            </w:pPr>
          </w:p>
          <w:p w:rsidR="009E70D0" w:rsidRPr="009E70D0" w:rsidRDefault="009E70D0" w:rsidP="009E70D0">
            <w:pPr>
              <w:spacing w:before="1" w:line="259" w:lineRule="auto"/>
              <w:ind w:left="25" w:right="440"/>
              <w:rPr>
                <w:rFonts w:ascii="Calibri" w:eastAsia="Calibri" w:hAnsi="Calibri" w:cs="Calibri"/>
                <w:sz w:val="14"/>
                <w:lang w:val="es-ES" w:eastAsia="es-ES" w:bidi="es-ES"/>
              </w:rPr>
            </w:pPr>
            <w:r w:rsidRPr="009E70D0">
              <w:rPr>
                <w:rFonts w:ascii="Calibri" w:eastAsia="Calibri" w:hAnsi="Calibri" w:cs="Calibri"/>
                <w:sz w:val="14"/>
                <w:lang w:val="es-ES" w:eastAsia="es-ES" w:bidi="es-ES"/>
              </w:rPr>
              <w:t>Suficiencia de suplemento a mujeres embarazadas y en lactancia</w:t>
            </w:r>
          </w:p>
        </w:tc>
        <w:tc>
          <w:tcPr>
            <w:tcW w:w="4535"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 xml:space="preserve">Total de tratamientos de </w:t>
            </w:r>
            <w:proofErr w:type="spellStart"/>
            <w:r w:rsidRPr="009E70D0">
              <w:rPr>
                <w:rFonts w:ascii="Calibri" w:eastAsia="Calibri" w:hAnsi="Calibri" w:cs="Calibri"/>
                <w:w w:val="105"/>
                <w:sz w:val="12"/>
                <w:lang w:val="es-ES" w:eastAsia="es-ES" w:bidi="es-ES"/>
              </w:rPr>
              <w:t>suplmentos</w:t>
            </w:r>
            <w:proofErr w:type="spellEnd"/>
            <w:r w:rsidRPr="009E70D0">
              <w:rPr>
                <w:rFonts w:ascii="Calibri" w:eastAsia="Calibri" w:hAnsi="Calibri" w:cs="Calibri"/>
                <w:w w:val="105"/>
                <w:sz w:val="12"/>
                <w:lang w:val="es-ES" w:eastAsia="es-ES" w:bidi="es-ES"/>
              </w:rPr>
              <w:t xml:space="preserve"> para mujeres entregados (mes 2)</w:t>
            </w:r>
          </w:p>
        </w:tc>
        <w:tc>
          <w:tcPr>
            <w:tcW w:w="729" w:type="dxa"/>
            <w:vMerge w:val="restart"/>
            <w:tcBorders>
              <w:left w:val="nil"/>
            </w:tcBorders>
          </w:tcPr>
          <w:p w:rsidR="009E70D0" w:rsidRPr="009E70D0" w:rsidRDefault="009E70D0" w:rsidP="009E70D0">
            <w:pPr>
              <w:rPr>
                <w:rFonts w:ascii="Times New Roman" w:eastAsia="Calibri" w:hAnsi="Calibri" w:cs="Calibri"/>
                <w:sz w:val="12"/>
                <w:lang w:val="es-ES" w:eastAsia="es-ES" w:bidi="es-ES"/>
              </w:rPr>
            </w:pPr>
          </w:p>
        </w:tc>
        <w:tc>
          <w:tcPr>
            <w:tcW w:w="871" w:type="dxa"/>
            <w:tcBorders>
              <w:bottom w:val="single" w:sz="6" w:space="0" w:color="808080"/>
            </w:tcBorders>
          </w:tcPr>
          <w:p w:rsidR="009E70D0" w:rsidRPr="009E70D0" w:rsidRDefault="009E70D0" w:rsidP="009E70D0">
            <w:pPr>
              <w:spacing w:before="49"/>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930</w:t>
            </w:r>
          </w:p>
        </w:tc>
      </w:tr>
      <w:tr w:rsidR="009E70D0" w:rsidRPr="009E70D0" w:rsidTr="0008655F">
        <w:trPr>
          <w:trHeight w:val="452"/>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62" w:line="276" w:lineRule="auto"/>
              <w:ind w:left="9" w:right="46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mujeres embarazadas + total de mujeres en lactancia) que recibieron suplemento alimenticio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7"/>
              <w:rPr>
                <w:rFonts w:ascii="Calibri" w:eastAsia="Calibri" w:hAnsi="Calibri" w:cs="Calibri"/>
                <w:b/>
                <w:sz w:val="12"/>
                <w:lang w:val="es-ES" w:eastAsia="es-ES" w:bidi="es-ES"/>
              </w:rPr>
            </w:pPr>
          </w:p>
          <w:p w:rsidR="009E70D0" w:rsidRPr="009E70D0" w:rsidRDefault="009E70D0" w:rsidP="009E70D0">
            <w:pPr>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930</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1.00</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83"/>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7</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ind w:left="25"/>
              <w:rPr>
                <w:rFonts w:ascii="Calibri" w:eastAsia="Calibri" w:hAnsi="Calibri" w:cs="Calibri"/>
                <w:sz w:val="14"/>
                <w:lang w:val="es-ES" w:eastAsia="es-ES" w:bidi="es-ES"/>
              </w:rPr>
            </w:pPr>
            <w:r w:rsidRPr="009E70D0">
              <w:rPr>
                <w:rFonts w:ascii="Calibri" w:eastAsia="Calibri" w:hAnsi="Calibri" w:cs="Calibri"/>
                <w:sz w:val="14"/>
                <w:lang w:val="es-ES" w:eastAsia="es-ES" w:bidi="es-ES"/>
              </w:rPr>
              <w:t>Cobertura de atención nutricional de niños</w:t>
            </w:r>
          </w:p>
        </w:tc>
        <w:tc>
          <w:tcPr>
            <w:tcW w:w="4535" w:type="dxa"/>
            <w:tcBorders>
              <w:bottom w:val="single" w:sz="6" w:space="0" w:color="808080"/>
              <w:right w:val="nil"/>
            </w:tcBorders>
          </w:tcPr>
          <w:p w:rsidR="009E70D0" w:rsidRPr="009E70D0" w:rsidRDefault="009E70D0" w:rsidP="009E70D0">
            <w:pPr>
              <w:spacing w:before="11"/>
              <w:rPr>
                <w:rFonts w:ascii="Calibri" w:eastAsia="Calibri" w:hAnsi="Calibri" w:cs="Calibri"/>
                <w:b/>
                <w:sz w:val="11"/>
                <w:lang w:val="es-ES" w:eastAsia="es-ES" w:bidi="es-ES"/>
              </w:rPr>
            </w:pPr>
          </w:p>
          <w:p w:rsidR="009E70D0" w:rsidRPr="009E70D0" w:rsidRDefault="009E70D0" w:rsidP="009E70D0">
            <w:pPr>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registrados en control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92"/>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4,671</w:t>
            </w:r>
          </w:p>
        </w:tc>
      </w:tr>
      <w:tr w:rsidR="009E70D0" w:rsidRPr="009E70D0" w:rsidTr="0008655F">
        <w:trPr>
          <w:trHeight w:val="452"/>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registrados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7"/>
              <w:rPr>
                <w:rFonts w:ascii="Calibri" w:eastAsia="Calibri" w:hAnsi="Calibri" w:cs="Calibri"/>
                <w:b/>
                <w:sz w:val="12"/>
                <w:lang w:val="es-ES" w:eastAsia="es-ES" w:bidi="es-ES"/>
              </w:rPr>
            </w:pPr>
          </w:p>
          <w:p w:rsidR="009E70D0" w:rsidRPr="009E70D0" w:rsidRDefault="009E70D0" w:rsidP="009E70D0">
            <w:pPr>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4,675</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6" w:right="58"/>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99.91</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4"/>
              <w:rPr>
                <w:rFonts w:ascii="Calibri" w:eastAsia="Calibri" w:hAnsi="Calibri" w:cs="Calibri"/>
                <w:b/>
                <w:sz w:val="10"/>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8</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1"/>
              <w:rPr>
                <w:rFonts w:ascii="Calibri" w:eastAsia="Calibri" w:hAnsi="Calibri" w:cs="Calibri"/>
                <w:b/>
                <w:sz w:val="11"/>
                <w:lang w:val="es-ES" w:eastAsia="es-ES" w:bidi="es-ES"/>
              </w:rPr>
            </w:pPr>
          </w:p>
          <w:p w:rsidR="009E70D0" w:rsidRPr="009E70D0" w:rsidRDefault="009E70D0" w:rsidP="009E70D0">
            <w:pPr>
              <w:spacing w:line="259" w:lineRule="auto"/>
              <w:ind w:left="25" w:right="440"/>
              <w:rPr>
                <w:rFonts w:ascii="Calibri" w:eastAsia="Calibri" w:hAnsi="Calibri" w:cs="Calibri"/>
                <w:sz w:val="14"/>
                <w:lang w:val="es-ES" w:eastAsia="es-ES" w:bidi="es-ES"/>
              </w:rPr>
            </w:pPr>
            <w:r w:rsidRPr="009E70D0">
              <w:rPr>
                <w:rFonts w:ascii="Calibri" w:eastAsia="Calibri" w:hAnsi="Calibri" w:cs="Calibri"/>
                <w:sz w:val="14"/>
                <w:lang w:val="es-ES" w:eastAsia="es-ES" w:bidi="es-ES"/>
              </w:rPr>
              <w:t>Cobertura de niños con suplemento alimenticio</w:t>
            </w:r>
          </w:p>
        </w:tc>
        <w:tc>
          <w:tcPr>
            <w:tcW w:w="4535" w:type="dxa"/>
            <w:tcBorders>
              <w:bottom w:val="single" w:sz="6" w:space="0" w:color="808080"/>
              <w:right w:val="nil"/>
            </w:tcBorders>
          </w:tcPr>
          <w:p w:rsidR="009E70D0" w:rsidRPr="009E70D0" w:rsidRDefault="009E70D0" w:rsidP="009E70D0">
            <w:pPr>
              <w:spacing w:before="62" w:line="276" w:lineRule="auto"/>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(de 6 a 59 meses) que recibieron suplemento alimenticio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2"/>
              <w:rPr>
                <w:rFonts w:ascii="Calibri" w:eastAsia="Calibri" w:hAnsi="Calibri" w:cs="Calibri"/>
                <w:b/>
                <w:sz w:val="11"/>
                <w:lang w:val="es-ES" w:eastAsia="es-ES" w:bidi="es-ES"/>
              </w:rPr>
            </w:pPr>
          </w:p>
          <w:p w:rsidR="009E70D0" w:rsidRPr="009E70D0" w:rsidRDefault="009E70D0" w:rsidP="009E70D0">
            <w:pPr>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spacing w:before="1"/>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4,160</w:t>
            </w:r>
          </w:p>
        </w:tc>
      </w:tr>
      <w:tr w:rsidR="009E70D0" w:rsidRPr="009E70D0" w:rsidTr="0008655F">
        <w:trPr>
          <w:trHeight w:val="245"/>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(de 6 a 59 meses) en control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50"/>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4,571</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6" w:right="58"/>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91.01</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0"/>
              <w:rPr>
                <w:rFonts w:ascii="Calibri" w:eastAsia="Calibri" w:hAnsi="Calibri" w:cs="Calibri"/>
                <w:b/>
                <w:sz w:val="13"/>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9</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
              <w:rPr>
                <w:rFonts w:ascii="Calibri" w:eastAsia="Calibri" w:hAnsi="Calibri" w:cs="Calibri"/>
                <w:b/>
                <w:sz w:val="11"/>
                <w:lang w:val="es-ES" w:eastAsia="es-ES" w:bidi="es-ES"/>
              </w:rPr>
            </w:pPr>
          </w:p>
          <w:p w:rsidR="009E70D0" w:rsidRPr="009E70D0" w:rsidRDefault="009E70D0" w:rsidP="009E70D0">
            <w:pPr>
              <w:ind w:left="25"/>
              <w:rPr>
                <w:rFonts w:ascii="Calibri" w:eastAsia="Calibri" w:hAnsi="Calibri" w:cs="Calibri"/>
                <w:sz w:val="14"/>
                <w:lang w:val="es-ES" w:eastAsia="es-ES" w:bidi="es-ES"/>
              </w:rPr>
            </w:pPr>
            <w:r w:rsidRPr="009E70D0">
              <w:rPr>
                <w:rFonts w:ascii="Calibri" w:eastAsia="Calibri" w:hAnsi="Calibri" w:cs="Calibri"/>
                <w:sz w:val="14"/>
                <w:lang w:val="es-ES" w:eastAsia="es-ES" w:bidi="es-ES"/>
              </w:rPr>
              <w:t>Suficiencia de suplemento a niños</w:t>
            </w:r>
          </w:p>
        </w:tc>
        <w:tc>
          <w:tcPr>
            <w:tcW w:w="4535"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tratamientos de suplemento para niños entregados (mes 2)</w:t>
            </w:r>
          </w:p>
        </w:tc>
        <w:tc>
          <w:tcPr>
            <w:tcW w:w="729" w:type="dxa"/>
            <w:vMerge w:val="restart"/>
            <w:tcBorders>
              <w:left w:val="nil"/>
            </w:tcBorders>
          </w:tcPr>
          <w:p w:rsidR="009E70D0" w:rsidRPr="009E70D0" w:rsidRDefault="009E70D0" w:rsidP="009E70D0">
            <w:pPr>
              <w:rPr>
                <w:rFonts w:ascii="Times New Roman" w:eastAsia="Calibri" w:hAnsi="Calibri" w:cs="Calibri"/>
                <w:sz w:val="12"/>
                <w:lang w:val="es-ES" w:eastAsia="es-ES" w:bidi="es-ES"/>
              </w:rPr>
            </w:pPr>
          </w:p>
        </w:tc>
        <w:tc>
          <w:tcPr>
            <w:tcW w:w="871" w:type="dxa"/>
            <w:tcBorders>
              <w:bottom w:val="single" w:sz="6" w:space="0" w:color="808080"/>
            </w:tcBorders>
          </w:tcPr>
          <w:p w:rsidR="009E70D0" w:rsidRPr="009E70D0" w:rsidRDefault="009E70D0" w:rsidP="009E70D0">
            <w:pPr>
              <w:spacing w:before="49"/>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4,160</w:t>
            </w:r>
          </w:p>
        </w:tc>
      </w:tr>
      <w:tr w:rsidR="009E70D0" w:rsidRPr="009E70D0" w:rsidTr="0008655F">
        <w:trPr>
          <w:trHeight w:val="246"/>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(de 6 a 59 meses) que recibieron suplemento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50"/>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4,160</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1.00</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4"/>
              <w:rPr>
                <w:rFonts w:ascii="Calibri" w:eastAsia="Calibri" w:hAnsi="Calibri" w:cs="Calibri"/>
                <w:b/>
                <w:sz w:val="10"/>
                <w:lang w:val="es-ES" w:eastAsia="es-ES" w:bidi="es-ES"/>
              </w:rPr>
            </w:pPr>
          </w:p>
          <w:p w:rsidR="009E70D0" w:rsidRPr="009E70D0" w:rsidRDefault="009E70D0" w:rsidP="009E70D0">
            <w:pPr>
              <w:ind w:left="11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10</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6"/>
              <w:rPr>
                <w:rFonts w:ascii="Calibri" w:eastAsia="Calibri" w:hAnsi="Calibri" w:cs="Calibri"/>
                <w:b/>
                <w:sz w:val="19"/>
                <w:lang w:val="es-ES" w:eastAsia="es-ES" w:bidi="es-ES"/>
              </w:rPr>
            </w:pPr>
          </w:p>
          <w:p w:rsidR="009E70D0" w:rsidRPr="009E70D0" w:rsidRDefault="009E70D0" w:rsidP="009E70D0">
            <w:pPr>
              <w:spacing w:before="1"/>
              <w:ind w:left="25"/>
              <w:rPr>
                <w:rFonts w:ascii="Calibri" w:eastAsia="Calibri" w:hAnsi="Calibri" w:cs="Calibri"/>
                <w:sz w:val="14"/>
                <w:lang w:val="es-ES" w:eastAsia="es-ES" w:bidi="es-ES"/>
              </w:rPr>
            </w:pPr>
            <w:r w:rsidRPr="009E70D0">
              <w:rPr>
                <w:rFonts w:ascii="Calibri" w:eastAsia="Calibri" w:hAnsi="Calibri" w:cs="Calibri"/>
                <w:sz w:val="14"/>
                <w:lang w:val="es-ES" w:eastAsia="es-ES" w:bidi="es-ES"/>
              </w:rPr>
              <w:t>Desnutrición aguda en niños</w:t>
            </w:r>
          </w:p>
        </w:tc>
        <w:tc>
          <w:tcPr>
            <w:tcW w:w="4535" w:type="dxa"/>
            <w:tcBorders>
              <w:bottom w:val="single" w:sz="6" w:space="0" w:color="808080"/>
              <w:right w:val="nil"/>
            </w:tcBorders>
          </w:tcPr>
          <w:p w:rsidR="009E70D0" w:rsidRPr="009E70D0" w:rsidRDefault="009E70D0" w:rsidP="009E70D0">
            <w:pPr>
              <w:spacing w:before="61" w:line="276" w:lineRule="auto"/>
              <w:ind w:left="9" w:right="29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con bajo peso para la talla (desnutrición moderada + severa)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
              <w:rPr>
                <w:rFonts w:ascii="Calibri" w:eastAsia="Calibri" w:hAnsi="Calibri" w:cs="Calibri"/>
                <w:b/>
                <w:sz w:val="11"/>
                <w:lang w:val="es-ES" w:eastAsia="es-ES" w:bidi="es-ES"/>
              </w:rPr>
            </w:pPr>
          </w:p>
          <w:p w:rsidR="009E70D0" w:rsidRPr="009E70D0" w:rsidRDefault="009E70D0" w:rsidP="009E70D0">
            <w:pPr>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86" w:right="58"/>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25</w:t>
            </w:r>
          </w:p>
        </w:tc>
      </w:tr>
      <w:tr w:rsidR="009E70D0" w:rsidRPr="009E70D0" w:rsidTr="0008655F">
        <w:trPr>
          <w:trHeight w:val="246"/>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en control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50"/>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4,671</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0.54</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4"/>
              <w:rPr>
                <w:rFonts w:ascii="Calibri" w:eastAsia="Calibri" w:hAnsi="Calibri" w:cs="Calibri"/>
                <w:b/>
                <w:sz w:val="10"/>
                <w:lang w:val="es-ES" w:eastAsia="es-ES" w:bidi="es-ES"/>
              </w:rPr>
            </w:pPr>
          </w:p>
          <w:p w:rsidR="009E70D0" w:rsidRPr="009E70D0" w:rsidRDefault="009E70D0" w:rsidP="009E70D0">
            <w:pPr>
              <w:ind w:left="11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12</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6"/>
              <w:rPr>
                <w:rFonts w:ascii="Calibri" w:eastAsia="Calibri" w:hAnsi="Calibri" w:cs="Calibri"/>
                <w:b/>
                <w:sz w:val="19"/>
                <w:lang w:val="es-ES" w:eastAsia="es-ES" w:bidi="es-ES"/>
              </w:rPr>
            </w:pPr>
          </w:p>
          <w:p w:rsidR="009E70D0" w:rsidRPr="009E70D0" w:rsidRDefault="009E70D0" w:rsidP="009E70D0">
            <w:pPr>
              <w:spacing w:before="1"/>
              <w:ind w:left="25"/>
              <w:rPr>
                <w:rFonts w:ascii="Calibri" w:eastAsia="Calibri" w:hAnsi="Calibri" w:cs="Calibri"/>
                <w:sz w:val="14"/>
                <w:lang w:val="es-ES" w:eastAsia="es-ES" w:bidi="es-ES"/>
              </w:rPr>
            </w:pPr>
            <w:r w:rsidRPr="009E70D0">
              <w:rPr>
                <w:rFonts w:ascii="Calibri" w:eastAsia="Calibri" w:hAnsi="Calibri" w:cs="Calibri"/>
                <w:sz w:val="14"/>
                <w:lang w:val="es-ES" w:eastAsia="es-ES" w:bidi="es-ES"/>
              </w:rPr>
              <w:t>Desnutrición crónica en niños</w:t>
            </w:r>
          </w:p>
        </w:tc>
        <w:tc>
          <w:tcPr>
            <w:tcW w:w="4535" w:type="dxa"/>
            <w:tcBorders>
              <w:bottom w:val="single" w:sz="6" w:space="0" w:color="808080"/>
              <w:right w:val="nil"/>
            </w:tcBorders>
          </w:tcPr>
          <w:p w:rsidR="009E70D0" w:rsidRPr="009E70D0" w:rsidRDefault="009E70D0" w:rsidP="009E70D0">
            <w:pPr>
              <w:spacing w:before="61" w:line="276" w:lineRule="auto"/>
              <w:ind w:left="9" w:right="29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con baja talla para la edad (desnutrición moderada + severa)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
              <w:rPr>
                <w:rFonts w:ascii="Calibri" w:eastAsia="Calibri" w:hAnsi="Calibri" w:cs="Calibri"/>
                <w:b/>
                <w:sz w:val="11"/>
                <w:lang w:val="es-ES" w:eastAsia="es-ES" w:bidi="es-ES"/>
              </w:rPr>
            </w:pPr>
          </w:p>
          <w:p w:rsidR="009E70D0" w:rsidRPr="009E70D0" w:rsidRDefault="009E70D0" w:rsidP="009E70D0">
            <w:pPr>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309</w:t>
            </w:r>
          </w:p>
        </w:tc>
      </w:tr>
      <w:tr w:rsidR="009E70D0" w:rsidRPr="009E70D0" w:rsidTr="0008655F">
        <w:trPr>
          <w:trHeight w:val="245"/>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en control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50"/>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4,671</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6.62</w:t>
            </w:r>
          </w:p>
        </w:tc>
      </w:tr>
    </w:tbl>
    <w:p w:rsidR="00E92DC0" w:rsidRDefault="00E92DC0" w:rsidP="009E70D0">
      <w:pPr>
        <w:pStyle w:val="BodyText"/>
        <w:tabs>
          <w:tab w:val="left" w:pos="4032"/>
        </w:tabs>
        <w:spacing w:before="8"/>
        <w:ind w:firstLine="1560"/>
        <w:rPr>
          <w:b/>
          <w:bCs/>
          <w:sz w:val="14"/>
          <w:szCs w:val="14"/>
          <w:lang w:val="es-ES" w:eastAsia="es-ES" w:bidi="es-ES"/>
        </w:rPr>
      </w:pPr>
    </w:p>
    <w:p w:rsidR="003C55D0" w:rsidRDefault="003C55D0">
      <w:pPr>
        <w:rPr>
          <w:b/>
          <w:bCs/>
          <w:sz w:val="14"/>
          <w:szCs w:val="14"/>
          <w:lang w:val="es-ES" w:eastAsia="es-ES" w:bidi="es-ES"/>
        </w:rPr>
      </w:pPr>
      <w:r>
        <w:rPr>
          <w:b/>
          <w:bCs/>
          <w:sz w:val="14"/>
          <w:szCs w:val="14"/>
          <w:lang w:val="es-ES" w:eastAsia="es-ES" w:bidi="es-ES"/>
        </w:rPr>
        <w:br w:type="page"/>
      </w:r>
    </w:p>
    <w:p w:rsidR="009E70D0" w:rsidRPr="002015E3" w:rsidRDefault="009E70D0" w:rsidP="0008655F">
      <w:pPr>
        <w:pStyle w:val="BodyText"/>
        <w:tabs>
          <w:tab w:val="left" w:pos="4032"/>
        </w:tabs>
        <w:spacing w:before="8"/>
        <w:ind w:firstLine="426"/>
        <w:rPr>
          <w:b/>
          <w:bCs/>
          <w:sz w:val="20"/>
          <w:szCs w:val="14"/>
          <w:lang w:val="es-ES" w:eastAsia="es-ES" w:bidi="es-ES"/>
        </w:rPr>
      </w:pPr>
      <w:r w:rsidRPr="002015E3">
        <w:rPr>
          <w:b/>
          <w:bCs/>
          <w:sz w:val="20"/>
          <w:szCs w:val="14"/>
          <w:lang w:val="es-ES" w:eastAsia="es-ES" w:bidi="es-ES"/>
        </w:rPr>
        <w:t>Estado: BAJA</w:t>
      </w:r>
      <w:r w:rsidRPr="002015E3">
        <w:rPr>
          <w:b/>
          <w:bCs/>
          <w:spacing w:val="2"/>
          <w:sz w:val="20"/>
          <w:szCs w:val="14"/>
          <w:lang w:val="es-ES" w:eastAsia="es-ES" w:bidi="es-ES"/>
        </w:rPr>
        <w:t xml:space="preserve"> </w:t>
      </w:r>
      <w:r w:rsidRPr="002015E3">
        <w:rPr>
          <w:b/>
          <w:bCs/>
          <w:sz w:val="20"/>
          <w:szCs w:val="14"/>
          <w:lang w:val="es-ES" w:eastAsia="es-ES" w:bidi="es-ES"/>
        </w:rPr>
        <w:t>CALIFORNIA</w:t>
      </w:r>
      <w:r w:rsidRPr="002015E3">
        <w:rPr>
          <w:b/>
          <w:bCs/>
          <w:sz w:val="20"/>
          <w:szCs w:val="14"/>
          <w:lang w:val="es-ES" w:eastAsia="es-ES" w:bidi="es-ES"/>
        </w:rPr>
        <w:tab/>
        <w:t>Nombre de la</w:t>
      </w:r>
      <w:r w:rsidRPr="002015E3">
        <w:rPr>
          <w:b/>
          <w:bCs/>
          <w:spacing w:val="30"/>
          <w:sz w:val="20"/>
          <w:szCs w:val="14"/>
          <w:lang w:val="es-ES" w:eastAsia="es-ES" w:bidi="es-ES"/>
        </w:rPr>
        <w:t xml:space="preserve"> </w:t>
      </w:r>
      <w:r w:rsidRPr="002015E3">
        <w:rPr>
          <w:b/>
          <w:bCs/>
          <w:sz w:val="20"/>
          <w:szCs w:val="14"/>
          <w:lang w:val="es-ES" w:eastAsia="es-ES" w:bidi="es-ES"/>
        </w:rPr>
        <w:t>Unidad:</w:t>
      </w:r>
    </w:p>
    <w:p w:rsidR="009E70D0" w:rsidRPr="002015E3" w:rsidRDefault="009E70D0" w:rsidP="0008655F">
      <w:pPr>
        <w:tabs>
          <w:tab w:val="left" w:pos="4032"/>
        </w:tabs>
        <w:spacing w:before="4"/>
        <w:ind w:left="158" w:firstLine="268"/>
        <w:rPr>
          <w:rFonts w:ascii="Calibri" w:eastAsia="Calibri" w:hAnsi="Calibri" w:cs="Calibri"/>
          <w:b/>
          <w:bCs/>
          <w:sz w:val="20"/>
          <w:szCs w:val="14"/>
          <w:lang w:val="es-ES" w:eastAsia="es-ES" w:bidi="es-ES"/>
        </w:rPr>
      </w:pPr>
      <w:r w:rsidRPr="002015E3">
        <w:rPr>
          <w:rFonts w:ascii="Calibri" w:eastAsia="Calibri" w:hAnsi="Calibri" w:cs="Calibri"/>
          <w:b/>
          <w:bCs/>
          <w:sz w:val="20"/>
          <w:szCs w:val="14"/>
          <w:lang w:val="es-ES" w:eastAsia="es-ES" w:bidi="es-ES"/>
        </w:rPr>
        <w:t>Jurisdicción:</w:t>
      </w:r>
      <w:r w:rsidRPr="002015E3">
        <w:rPr>
          <w:rFonts w:ascii="Calibri" w:eastAsia="Calibri" w:hAnsi="Calibri" w:cs="Calibri"/>
          <w:b/>
          <w:bCs/>
          <w:sz w:val="20"/>
          <w:szCs w:val="14"/>
          <w:lang w:val="es-ES" w:eastAsia="es-ES" w:bidi="es-ES"/>
        </w:rPr>
        <w:tab/>
        <w:t>Periodo: De Julio de 2017 a Agosto de</w:t>
      </w:r>
      <w:r w:rsidRPr="002015E3">
        <w:rPr>
          <w:rFonts w:ascii="Calibri" w:eastAsia="Calibri" w:hAnsi="Calibri" w:cs="Calibri"/>
          <w:b/>
          <w:bCs/>
          <w:spacing w:val="-6"/>
          <w:sz w:val="20"/>
          <w:szCs w:val="14"/>
          <w:lang w:val="es-ES" w:eastAsia="es-ES" w:bidi="es-ES"/>
        </w:rPr>
        <w:t xml:space="preserve"> </w:t>
      </w:r>
      <w:r w:rsidRPr="002015E3">
        <w:rPr>
          <w:rFonts w:ascii="Calibri" w:eastAsia="Calibri" w:hAnsi="Calibri" w:cs="Calibri"/>
          <w:b/>
          <w:bCs/>
          <w:sz w:val="20"/>
          <w:szCs w:val="14"/>
          <w:lang w:val="es-ES" w:eastAsia="es-ES" w:bidi="es-ES"/>
        </w:rPr>
        <w:t>2017</w:t>
      </w:r>
    </w:p>
    <w:p w:rsidR="009E70D0" w:rsidRPr="002015E3" w:rsidRDefault="009E70D0" w:rsidP="0008655F">
      <w:pPr>
        <w:tabs>
          <w:tab w:val="left" w:pos="4032"/>
        </w:tabs>
        <w:spacing w:before="5"/>
        <w:ind w:left="158" w:firstLine="268"/>
        <w:rPr>
          <w:rFonts w:ascii="Calibri" w:eastAsia="Calibri" w:hAnsi="Calibri" w:cs="Calibri"/>
          <w:b/>
          <w:bCs/>
          <w:sz w:val="20"/>
          <w:szCs w:val="14"/>
          <w:lang w:val="es-ES" w:eastAsia="es-ES" w:bidi="es-ES"/>
        </w:rPr>
      </w:pPr>
      <w:r w:rsidRPr="002015E3">
        <w:rPr>
          <w:rFonts w:ascii="Calibri" w:eastAsia="Calibri" w:hAnsi="Calibri" w:cs="Calibri"/>
          <w:b/>
          <w:bCs/>
          <w:sz w:val="20"/>
          <w:szCs w:val="14"/>
          <w:lang w:val="es-ES" w:eastAsia="es-ES" w:bidi="es-ES"/>
        </w:rPr>
        <w:t>Municipio:</w:t>
      </w:r>
      <w:r w:rsidRPr="002015E3">
        <w:rPr>
          <w:rFonts w:ascii="Calibri" w:eastAsia="Calibri" w:hAnsi="Calibri" w:cs="Calibri"/>
          <w:b/>
          <w:bCs/>
          <w:sz w:val="20"/>
          <w:szCs w:val="14"/>
          <w:lang w:val="es-ES" w:eastAsia="es-ES" w:bidi="es-ES"/>
        </w:rPr>
        <w:tab/>
        <w:t>Resultado a Nivel:</w:t>
      </w:r>
      <w:r w:rsidRPr="002015E3">
        <w:rPr>
          <w:rFonts w:ascii="Calibri" w:eastAsia="Calibri" w:hAnsi="Calibri" w:cs="Calibri"/>
          <w:b/>
          <w:bCs/>
          <w:spacing w:val="-3"/>
          <w:sz w:val="20"/>
          <w:szCs w:val="14"/>
          <w:lang w:val="es-ES" w:eastAsia="es-ES" w:bidi="es-ES"/>
        </w:rPr>
        <w:t xml:space="preserve"> </w:t>
      </w:r>
      <w:r w:rsidRPr="002015E3">
        <w:rPr>
          <w:rFonts w:ascii="Calibri" w:eastAsia="Calibri" w:hAnsi="Calibri" w:cs="Calibri"/>
          <w:b/>
          <w:bCs/>
          <w:sz w:val="20"/>
          <w:szCs w:val="14"/>
          <w:lang w:val="es-ES" w:eastAsia="es-ES" w:bidi="es-ES"/>
        </w:rPr>
        <w:t>Estatal</w:t>
      </w:r>
    </w:p>
    <w:p w:rsidR="009E70D0" w:rsidRPr="002015E3" w:rsidRDefault="009E70D0" w:rsidP="0008655F">
      <w:pPr>
        <w:tabs>
          <w:tab w:val="left" w:pos="4032"/>
        </w:tabs>
        <w:spacing w:before="4"/>
        <w:ind w:left="158" w:firstLine="268"/>
        <w:rPr>
          <w:rFonts w:ascii="Calibri" w:eastAsia="Calibri" w:hAnsi="Calibri" w:cs="Calibri"/>
          <w:b/>
          <w:bCs/>
          <w:sz w:val="20"/>
          <w:szCs w:val="14"/>
          <w:lang w:val="es-ES" w:eastAsia="es-ES" w:bidi="es-ES"/>
        </w:rPr>
      </w:pPr>
      <w:r w:rsidRPr="002015E3">
        <w:rPr>
          <w:rFonts w:ascii="Calibri" w:eastAsia="Calibri" w:hAnsi="Calibri" w:cs="Calibri"/>
          <w:b/>
          <w:bCs/>
          <w:sz w:val="20"/>
          <w:szCs w:val="14"/>
          <w:lang w:val="es-ES" w:eastAsia="es-ES" w:bidi="es-ES"/>
        </w:rPr>
        <w:t>CLUES:</w:t>
      </w:r>
      <w:r w:rsidRPr="002015E3">
        <w:rPr>
          <w:rFonts w:ascii="Calibri" w:eastAsia="Calibri" w:hAnsi="Calibri" w:cs="Calibri"/>
          <w:b/>
          <w:bCs/>
          <w:sz w:val="20"/>
          <w:szCs w:val="14"/>
          <w:lang w:val="es-ES" w:eastAsia="es-ES" w:bidi="es-ES"/>
        </w:rPr>
        <w:tab/>
        <w:t>Institución: Secretaría de</w:t>
      </w:r>
      <w:r w:rsidRPr="002015E3">
        <w:rPr>
          <w:rFonts w:ascii="Calibri" w:eastAsia="Calibri" w:hAnsi="Calibri" w:cs="Calibri"/>
          <w:b/>
          <w:bCs/>
          <w:spacing w:val="-3"/>
          <w:sz w:val="20"/>
          <w:szCs w:val="14"/>
          <w:lang w:val="es-ES" w:eastAsia="es-ES" w:bidi="es-ES"/>
        </w:rPr>
        <w:t xml:space="preserve"> </w:t>
      </w:r>
      <w:r w:rsidRPr="002015E3">
        <w:rPr>
          <w:rFonts w:ascii="Calibri" w:eastAsia="Calibri" w:hAnsi="Calibri" w:cs="Calibri"/>
          <w:b/>
          <w:bCs/>
          <w:sz w:val="20"/>
          <w:szCs w:val="14"/>
          <w:lang w:val="es-ES" w:eastAsia="es-ES" w:bidi="es-ES"/>
        </w:rPr>
        <w:t>Salud</w:t>
      </w:r>
    </w:p>
    <w:p w:rsidR="009B4577" w:rsidRDefault="009B4577" w:rsidP="0008655F">
      <w:pPr>
        <w:tabs>
          <w:tab w:val="left" w:pos="4032"/>
        </w:tabs>
        <w:spacing w:before="4"/>
        <w:ind w:left="158" w:firstLine="268"/>
        <w:rPr>
          <w:rFonts w:ascii="Calibri" w:eastAsia="Calibri" w:hAnsi="Calibri" w:cs="Calibri"/>
          <w:b/>
          <w:bCs/>
          <w:sz w:val="14"/>
          <w:szCs w:val="14"/>
          <w:lang w:val="es-ES" w:eastAsia="es-ES" w:bidi="es-ES"/>
        </w:rPr>
      </w:pPr>
    </w:p>
    <w:p w:rsidR="009B4577" w:rsidRPr="009E70D0" w:rsidRDefault="009B4577" w:rsidP="0008655F">
      <w:pPr>
        <w:tabs>
          <w:tab w:val="left" w:pos="4032"/>
        </w:tabs>
        <w:spacing w:before="4"/>
        <w:ind w:left="158" w:firstLine="268"/>
        <w:rPr>
          <w:rFonts w:ascii="Calibri" w:eastAsia="Calibri" w:hAnsi="Calibri" w:cs="Calibri"/>
          <w:b/>
          <w:bCs/>
          <w:sz w:val="14"/>
          <w:szCs w:val="14"/>
          <w:lang w:val="es-ES" w:eastAsia="es-ES" w:bidi="es-ES"/>
        </w:rPr>
      </w:pPr>
    </w:p>
    <w:tbl>
      <w:tblPr>
        <w:tblStyle w:val="TableNormal11"/>
        <w:tblW w:w="0" w:type="auto"/>
        <w:tblInd w:w="42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358"/>
        <w:gridCol w:w="2635"/>
        <w:gridCol w:w="4536"/>
        <w:gridCol w:w="721"/>
        <w:gridCol w:w="881"/>
      </w:tblGrid>
      <w:tr w:rsidR="009E70D0" w:rsidRPr="009E70D0" w:rsidTr="0008655F">
        <w:trPr>
          <w:trHeight w:val="252"/>
        </w:trPr>
        <w:tc>
          <w:tcPr>
            <w:tcW w:w="9131" w:type="dxa"/>
            <w:gridSpan w:val="5"/>
            <w:tcBorders>
              <w:top w:val="nil"/>
              <w:left w:val="nil"/>
              <w:right w:val="nil"/>
            </w:tcBorders>
            <w:shd w:val="clear" w:color="auto" w:fill="1F487C"/>
          </w:tcPr>
          <w:p w:rsidR="009E70D0" w:rsidRPr="009E70D0" w:rsidRDefault="009E70D0" w:rsidP="009E70D0">
            <w:pPr>
              <w:spacing w:before="1" w:line="231" w:lineRule="exact"/>
              <w:ind w:left="4129" w:right="4094"/>
              <w:jc w:val="center"/>
              <w:rPr>
                <w:rFonts w:ascii="Calibri" w:eastAsia="Calibri" w:hAnsi="Calibri" w:cs="Calibri"/>
                <w:b/>
                <w:sz w:val="20"/>
                <w:lang w:val="es-ES" w:eastAsia="es-ES" w:bidi="es-ES"/>
              </w:rPr>
            </w:pPr>
            <w:r w:rsidRPr="009E70D0">
              <w:rPr>
                <w:rFonts w:ascii="Calibri" w:eastAsia="Calibri" w:hAnsi="Calibri" w:cs="Calibri"/>
                <w:b/>
                <w:color w:val="F1F1F1"/>
                <w:sz w:val="20"/>
                <w:lang w:val="es-ES" w:eastAsia="es-ES" w:bidi="es-ES"/>
              </w:rPr>
              <w:t>4 Salud (S)</w:t>
            </w:r>
          </w:p>
        </w:tc>
      </w:tr>
      <w:tr w:rsidR="009E70D0" w:rsidRPr="009E70D0" w:rsidTr="0008655F">
        <w:trPr>
          <w:trHeight w:val="186"/>
        </w:trPr>
        <w:tc>
          <w:tcPr>
            <w:tcW w:w="2993" w:type="dxa"/>
            <w:gridSpan w:val="2"/>
            <w:shd w:val="clear" w:color="auto" w:fill="365F92"/>
          </w:tcPr>
          <w:p w:rsidR="009E70D0" w:rsidRPr="009E70D0" w:rsidRDefault="009E70D0" w:rsidP="009E70D0">
            <w:pPr>
              <w:spacing w:line="166" w:lineRule="exact"/>
              <w:ind w:left="1166" w:right="1137"/>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Indicador</w:t>
            </w:r>
          </w:p>
        </w:tc>
        <w:tc>
          <w:tcPr>
            <w:tcW w:w="5257" w:type="dxa"/>
            <w:gridSpan w:val="2"/>
            <w:shd w:val="clear" w:color="auto" w:fill="365F92"/>
          </w:tcPr>
          <w:p w:rsidR="009E70D0" w:rsidRPr="009E70D0" w:rsidRDefault="009E70D0" w:rsidP="009E70D0">
            <w:pPr>
              <w:spacing w:line="166" w:lineRule="exact"/>
              <w:ind w:left="2123" w:right="2101"/>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Procedimiento</w:t>
            </w:r>
          </w:p>
        </w:tc>
        <w:tc>
          <w:tcPr>
            <w:tcW w:w="881" w:type="dxa"/>
            <w:shd w:val="clear" w:color="auto" w:fill="365F92"/>
          </w:tcPr>
          <w:p w:rsidR="009E70D0" w:rsidRPr="009E70D0" w:rsidRDefault="009E70D0" w:rsidP="009E70D0">
            <w:pPr>
              <w:spacing w:before="2" w:line="164" w:lineRule="exact"/>
              <w:ind w:left="93" w:right="62"/>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Resultado</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0"/>
              <w:rPr>
                <w:rFonts w:ascii="Calibri" w:eastAsia="Calibri" w:hAnsi="Calibri" w:cs="Calibri"/>
                <w:b/>
                <w:sz w:val="13"/>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1</w:t>
            </w:r>
          </w:p>
        </w:tc>
        <w:tc>
          <w:tcPr>
            <w:tcW w:w="2635"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88" w:line="276" w:lineRule="auto"/>
              <w:ind w:left="23" w:right="440"/>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Cobertura de atención en salud a familias beneficiarias</w:t>
            </w:r>
          </w:p>
        </w:tc>
        <w:tc>
          <w:tcPr>
            <w:tcW w:w="4536"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Familias beneficiarias en control (mes 2)</w:t>
            </w:r>
          </w:p>
        </w:tc>
        <w:tc>
          <w:tcPr>
            <w:tcW w:w="721" w:type="dxa"/>
            <w:vMerge w:val="restart"/>
            <w:tcBorders>
              <w:left w:val="nil"/>
            </w:tcBorders>
          </w:tcPr>
          <w:p w:rsidR="009E70D0" w:rsidRPr="009E70D0" w:rsidRDefault="009E70D0" w:rsidP="009E70D0">
            <w:pPr>
              <w:spacing w:before="8"/>
              <w:rPr>
                <w:rFonts w:ascii="Calibri" w:eastAsia="Calibri" w:hAnsi="Calibri" w:cs="Calibri"/>
                <w:b/>
                <w:sz w:val="14"/>
                <w:lang w:val="es-ES" w:eastAsia="es-ES" w:bidi="es-ES"/>
              </w:rPr>
            </w:pPr>
          </w:p>
          <w:p w:rsidR="009E70D0" w:rsidRPr="009E70D0" w:rsidRDefault="009E70D0" w:rsidP="009E70D0">
            <w:pPr>
              <w:ind w:left="236"/>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81" w:type="dxa"/>
            <w:tcBorders>
              <w:bottom w:val="single" w:sz="6" w:space="0" w:color="808080"/>
            </w:tcBorders>
          </w:tcPr>
          <w:p w:rsidR="009E70D0" w:rsidRPr="009E70D0" w:rsidRDefault="009E70D0" w:rsidP="009E70D0">
            <w:pPr>
              <w:spacing w:before="49"/>
              <w:ind w:left="93" w:right="61"/>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34,017</w:t>
            </w:r>
          </w:p>
        </w:tc>
      </w:tr>
      <w:tr w:rsidR="009E70D0" w:rsidRPr="009E70D0" w:rsidTr="0008655F">
        <w:trPr>
          <w:trHeight w:val="245"/>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Familias beneficiarias registradas (mes 2)</w:t>
            </w: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9E70D0" w:rsidRPr="009E70D0" w:rsidRDefault="009E70D0" w:rsidP="009E70D0">
            <w:pPr>
              <w:spacing w:before="50"/>
              <w:ind w:left="93" w:right="61"/>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37,023</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tcBorders>
            <w:shd w:val="clear" w:color="auto" w:fill="FFFF99"/>
          </w:tcPr>
          <w:p w:rsidR="009E70D0" w:rsidRPr="009E70D0" w:rsidRDefault="009E70D0" w:rsidP="009E70D0">
            <w:pPr>
              <w:spacing w:before="50"/>
              <w:ind w:left="93" w:right="61"/>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91.88</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0"/>
              <w:rPr>
                <w:rFonts w:ascii="Calibri" w:eastAsia="Calibri" w:hAnsi="Calibri" w:cs="Calibri"/>
                <w:b/>
                <w:sz w:val="13"/>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2</w:t>
            </w:r>
          </w:p>
        </w:tc>
        <w:tc>
          <w:tcPr>
            <w:tcW w:w="2635"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
              <w:ind w:left="23"/>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Cobertura de atención prenatal a mujeres</w:t>
            </w:r>
          </w:p>
        </w:tc>
        <w:tc>
          <w:tcPr>
            <w:tcW w:w="4536"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embarazadas beneficiarias en control (mes 2)</w:t>
            </w:r>
          </w:p>
        </w:tc>
        <w:tc>
          <w:tcPr>
            <w:tcW w:w="721" w:type="dxa"/>
            <w:vMerge w:val="restart"/>
            <w:tcBorders>
              <w:left w:val="nil"/>
            </w:tcBorders>
          </w:tcPr>
          <w:p w:rsidR="009E70D0" w:rsidRPr="009E70D0" w:rsidRDefault="009E70D0" w:rsidP="009E70D0">
            <w:pPr>
              <w:spacing w:before="8"/>
              <w:rPr>
                <w:rFonts w:ascii="Calibri" w:eastAsia="Calibri" w:hAnsi="Calibri" w:cs="Calibri"/>
                <w:b/>
                <w:sz w:val="14"/>
                <w:lang w:val="es-ES" w:eastAsia="es-ES" w:bidi="es-ES"/>
              </w:rPr>
            </w:pPr>
          </w:p>
          <w:p w:rsidR="009E70D0" w:rsidRPr="009E70D0" w:rsidRDefault="009E70D0" w:rsidP="009E70D0">
            <w:pPr>
              <w:ind w:left="236"/>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81" w:type="dxa"/>
            <w:tcBorders>
              <w:bottom w:val="single" w:sz="6" w:space="0" w:color="808080"/>
            </w:tcBorders>
          </w:tcPr>
          <w:p w:rsidR="009E70D0" w:rsidRPr="009E70D0" w:rsidRDefault="009E70D0" w:rsidP="009E70D0">
            <w:pPr>
              <w:spacing w:before="49"/>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426</w:t>
            </w:r>
          </w:p>
        </w:tc>
      </w:tr>
      <w:tr w:rsidR="009E70D0" w:rsidRPr="009E70D0" w:rsidTr="0008655F">
        <w:trPr>
          <w:trHeight w:val="246"/>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embarazadas beneficiarias registradas (mes 2)</w:t>
            </w: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9E70D0" w:rsidRPr="009E70D0" w:rsidRDefault="009E70D0" w:rsidP="009E70D0">
            <w:pPr>
              <w:spacing w:before="50"/>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429</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tcBorders>
            <w:shd w:val="clear" w:color="auto" w:fill="CCFFCC"/>
          </w:tcPr>
          <w:p w:rsidR="009E70D0" w:rsidRPr="009E70D0" w:rsidRDefault="009E70D0" w:rsidP="009E70D0">
            <w:pPr>
              <w:spacing w:before="50"/>
              <w:ind w:left="93" w:right="61"/>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99.30</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83"/>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3</w:t>
            </w:r>
          </w:p>
        </w:tc>
        <w:tc>
          <w:tcPr>
            <w:tcW w:w="2635"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
              <w:rPr>
                <w:rFonts w:ascii="Calibri" w:eastAsia="Calibri" w:hAnsi="Calibri" w:cs="Calibri"/>
                <w:b/>
                <w:sz w:val="12"/>
                <w:lang w:val="es-ES" w:eastAsia="es-ES" w:bidi="es-ES"/>
              </w:rPr>
            </w:pPr>
          </w:p>
          <w:p w:rsidR="009E70D0" w:rsidRPr="009E70D0" w:rsidRDefault="009E70D0" w:rsidP="009E70D0">
            <w:pPr>
              <w:spacing w:line="276" w:lineRule="auto"/>
              <w:ind w:left="23" w:right="141"/>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Cobertura de atención prenatal a mujeres en el primer trimestre de gestación</w:t>
            </w:r>
          </w:p>
        </w:tc>
        <w:tc>
          <w:tcPr>
            <w:tcW w:w="4536" w:type="dxa"/>
            <w:tcBorders>
              <w:bottom w:val="single" w:sz="6" w:space="0" w:color="808080"/>
              <w:right w:val="nil"/>
            </w:tcBorders>
          </w:tcPr>
          <w:p w:rsidR="009E70D0" w:rsidRPr="009E70D0" w:rsidRDefault="009E70D0" w:rsidP="009E70D0">
            <w:pPr>
              <w:spacing w:before="61" w:line="276" w:lineRule="auto"/>
              <w:ind w:left="9" w:right="147"/>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embarazadas que ingresan a control del embarazo en el primer trimestre de gestación (mes 1 + mes 2)</w:t>
            </w:r>
          </w:p>
        </w:tc>
        <w:tc>
          <w:tcPr>
            <w:tcW w:w="721"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92"/>
              <w:ind w:left="236"/>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8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93" w:right="61"/>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70</w:t>
            </w:r>
          </w:p>
        </w:tc>
      </w:tr>
      <w:tr w:rsidR="009E70D0" w:rsidRPr="009E70D0" w:rsidTr="0008655F">
        <w:trPr>
          <w:trHeight w:val="452"/>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embarazadas que ingresan a control de embarazo (mes 1 + mes 2)</w:t>
            </w: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9E70D0" w:rsidRPr="009E70D0" w:rsidRDefault="009E70D0" w:rsidP="009E70D0">
            <w:pPr>
              <w:spacing w:before="7"/>
              <w:rPr>
                <w:rFonts w:ascii="Calibri" w:eastAsia="Calibri" w:hAnsi="Calibri" w:cs="Calibri"/>
                <w:b/>
                <w:sz w:val="12"/>
                <w:lang w:val="es-ES" w:eastAsia="es-ES" w:bidi="es-ES"/>
              </w:rPr>
            </w:pPr>
          </w:p>
          <w:p w:rsidR="009E70D0" w:rsidRPr="009E70D0" w:rsidRDefault="009E70D0" w:rsidP="009E70D0">
            <w:pPr>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140</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tcBorders>
            <w:shd w:val="clear" w:color="auto" w:fill="CCFFCC"/>
          </w:tcPr>
          <w:p w:rsidR="009E70D0" w:rsidRPr="009E70D0" w:rsidRDefault="009E70D0" w:rsidP="009E70D0">
            <w:pPr>
              <w:spacing w:before="51"/>
              <w:ind w:left="93" w:right="61"/>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50.00</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0"/>
              <w:rPr>
                <w:rFonts w:ascii="Calibri" w:eastAsia="Calibri" w:hAnsi="Calibri" w:cs="Calibri"/>
                <w:b/>
                <w:sz w:val="13"/>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4</w:t>
            </w:r>
          </w:p>
        </w:tc>
        <w:tc>
          <w:tcPr>
            <w:tcW w:w="2635"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
              <w:ind w:left="23"/>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Cobertura de salud a mujeres en lactancia</w:t>
            </w:r>
          </w:p>
        </w:tc>
        <w:tc>
          <w:tcPr>
            <w:tcW w:w="4536"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en lactancia beneficiarias en control (mes 2)</w:t>
            </w:r>
          </w:p>
        </w:tc>
        <w:tc>
          <w:tcPr>
            <w:tcW w:w="721" w:type="dxa"/>
            <w:vMerge w:val="restart"/>
            <w:tcBorders>
              <w:left w:val="nil"/>
            </w:tcBorders>
          </w:tcPr>
          <w:p w:rsidR="009E70D0" w:rsidRPr="009E70D0" w:rsidRDefault="009E70D0" w:rsidP="009E70D0">
            <w:pPr>
              <w:spacing w:before="49"/>
              <w:ind w:left="236"/>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81" w:type="dxa"/>
            <w:tcBorders>
              <w:bottom w:val="single" w:sz="6" w:space="0" w:color="808080"/>
            </w:tcBorders>
          </w:tcPr>
          <w:p w:rsidR="009E70D0" w:rsidRPr="009E70D0" w:rsidRDefault="009E70D0" w:rsidP="009E70D0">
            <w:pPr>
              <w:spacing w:before="49"/>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551</w:t>
            </w:r>
          </w:p>
        </w:tc>
      </w:tr>
      <w:tr w:rsidR="009E70D0" w:rsidRPr="009E70D0" w:rsidTr="0008655F">
        <w:trPr>
          <w:trHeight w:val="246"/>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en lactancia beneficiarias registradas (mes 2)</w:t>
            </w: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9E70D0" w:rsidRPr="009E70D0" w:rsidRDefault="009E70D0" w:rsidP="009E70D0">
            <w:pPr>
              <w:spacing w:before="50"/>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570</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tcBorders>
            <w:shd w:val="clear" w:color="auto" w:fill="CCFFCC"/>
          </w:tcPr>
          <w:p w:rsidR="009E70D0" w:rsidRPr="009E70D0" w:rsidRDefault="009E70D0" w:rsidP="009E70D0">
            <w:pPr>
              <w:spacing w:before="50"/>
              <w:ind w:left="93" w:right="61"/>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96.67</w:t>
            </w:r>
          </w:p>
        </w:tc>
      </w:tr>
    </w:tbl>
    <w:p w:rsidR="009B4577" w:rsidRDefault="009B4577" w:rsidP="009E70D0">
      <w:pPr>
        <w:spacing w:before="6"/>
        <w:rPr>
          <w:rFonts w:ascii="Calibri" w:eastAsia="Calibri" w:hAnsi="Calibri" w:cs="Calibri"/>
          <w:b/>
          <w:sz w:val="7"/>
          <w:szCs w:val="7"/>
          <w:lang w:val="es-ES" w:eastAsia="es-ES" w:bidi="es-ES"/>
        </w:rPr>
      </w:pPr>
    </w:p>
    <w:p w:rsidR="009B4577" w:rsidRDefault="009B4577">
      <w:pPr>
        <w:rPr>
          <w:rFonts w:ascii="Calibri" w:eastAsia="Calibri" w:hAnsi="Calibri" w:cs="Calibri"/>
          <w:b/>
          <w:sz w:val="7"/>
          <w:szCs w:val="7"/>
          <w:lang w:val="es-ES" w:eastAsia="es-ES" w:bidi="es-ES"/>
        </w:rPr>
      </w:pPr>
      <w:r>
        <w:rPr>
          <w:rFonts w:ascii="Calibri" w:eastAsia="Calibri" w:hAnsi="Calibri" w:cs="Calibri"/>
          <w:b/>
          <w:sz w:val="7"/>
          <w:szCs w:val="7"/>
          <w:lang w:val="es-ES" w:eastAsia="es-ES" w:bidi="es-ES"/>
        </w:rPr>
        <w:br w:type="page"/>
      </w:r>
    </w:p>
    <w:p w:rsidR="009E70D0" w:rsidRDefault="009E70D0" w:rsidP="009E70D0">
      <w:pPr>
        <w:spacing w:before="6"/>
        <w:rPr>
          <w:rFonts w:ascii="Calibri" w:eastAsia="Calibri" w:hAnsi="Calibri" w:cs="Calibri"/>
          <w:b/>
          <w:sz w:val="7"/>
          <w:szCs w:val="7"/>
          <w:lang w:val="es-ES" w:eastAsia="es-ES" w:bidi="es-ES"/>
        </w:rPr>
      </w:pPr>
    </w:p>
    <w:p w:rsidR="009B4577" w:rsidRDefault="009B4577" w:rsidP="009E70D0">
      <w:pPr>
        <w:spacing w:before="6"/>
        <w:rPr>
          <w:rFonts w:ascii="Calibri" w:eastAsia="Calibri" w:hAnsi="Calibri" w:cs="Calibri"/>
          <w:b/>
          <w:sz w:val="7"/>
          <w:szCs w:val="7"/>
          <w:lang w:val="es-ES" w:eastAsia="es-ES" w:bidi="es-ES"/>
        </w:rPr>
      </w:pPr>
    </w:p>
    <w:p w:rsidR="009B4577" w:rsidRDefault="009B4577" w:rsidP="009E70D0">
      <w:pPr>
        <w:spacing w:before="6"/>
        <w:rPr>
          <w:rFonts w:ascii="Calibri" w:eastAsia="Calibri" w:hAnsi="Calibri" w:cs="Calibri"/>
          <w:b/>
          <w:sz w:val="7"/>
          <w:szCs w:val="7"/>
          <w:lang w:val="es-ES" w:eastAsia="es-ES" w:bidi="es-ES"/>
        </w:rPr>
      </w:pPr>
    </w:p>
    <w:p w:rsidR="009B4577" w:rsidRDefault="009B4577" w:rsidP="009E70D0">
      <w:pPr>
        <w:spacing w:before="6"/>
        <w:rPr>
          <w:rFonts w:ascii="Calibri" w:eastAsia="Calibri" w:hAnsi="Calibri" w:cs="Calibri"/>
          <w:b/>
          <w:sz w:val="7"/>
          <w:szCs w:val="7"/>
          <w:lang w:val="es-ES" w:eastAsia="es-ES" w:bidi="es-ES"/>
        </w:rPr>
      </w:pPr>
    </w:p>
    <w:p w:rsidR="009B4577" w:rsidRPr="00E92DC0" w:rsidRDefault="009B4577" w:rsidP="009E70D0">
      <w:pPr>
        <w:spacing w:before="6"/>
        <w:rPr>
          <w:rFonts w:ascii="Calibri" w:eastAsia="Calibri" w:hAnsi="Calibri" w:cs="Calibri"/>
          <w:b/>
          <w:sz w:val="7"/>
          <w:szCs w:val="7"/>
          <w:lang w:val="es-ES" w:eastAsia="es-ES" w:bidi="es-ES"/>
        </w:rPr>
      </w:pPr>
    </w:p>
    <w:tbl>
      <w:tblPr>
        <w:tblStyle w:val="TableNormal11"/>
        <w:tblW w:w="0" w:type="auto"/>
        <w:tblInd w:w="42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358"/>
        <w:gridCol w:w="2635"/>
        <w:gridCol w:w="4535"/>
        <w:gridCol w:w="729"/>
        <w:gridCol w:w="871"/>
      </w:tblGrid>
      <w:tr w:rsidR="009E70D0" w:rsidRPr="009E70D0" w:rsidTr="0008655F">
        <w:trPr>
          <w:trHeight w:val="252"/>
        </w:trPr>
        <w:tc>
          <w:tcPr>
            <w:tcW w:w="9128" w:type="dxa"/>
            <w:gridSpan w:val="5"/>
            <w:tcBorders>
              <w:top w:val="nil"/>
              <w:left w:val="nil"/>
              <w:right w:val="nil"/>
            </w:tcBorders>
            <w:shd w:val="clear" w:color="auto" w:fill="1F487C"/>
          </w:tcPr>
          <w:p w:rsidR="009E70D0" w:rsidRPr="009E70D0" w:rsidRDefault="009E70D0" w:rsidP="009E70D0">
            <w:pPr>
              <w:spacing w:before="1" w:line="231" w:lineRule="exact"/>
              <w:ind w:left="3950" w:right="3913"/>
              <w:jc w:val="center"/>
              <w:rPr>
                <w:rFonts w:ascii="Calibri" w:eastAsia="Calibri" w:hAnsi="Calibri" w:cs="Calibri"/>
                <w:b/>
                <w:sz w:val="20"/>
                <w:lang w:val="es-ES" w:eastAsia="es-ES" w:bidi="es-ES"/>
              </w:rPr>
            </w:pPr>
            <w:r w:rsidRPr="009E70D0">
              <w:rPr>
                <w:rFonts w:ascii="Calibri" w:eastAsia="Calibri" w:hAnsi="Calibri" w:cs="Calibri"/>
                <w:b/>
                <w:color w:val="F1F1F1"/>
                <w:sz w:val="20"/>
                <w:lang w:val="es-ES" w:eastAsia="es-ES" w:bidi="es-ES"/>
              </w:rPr>
              <w:t>5 Nutrición (N)</w:t>
            </w:r>
          </w:p>
        </w:tc>
      </w:tr>
      <w:tr w:rsidR="009E70D0" w:rsidRPr="009E70D0" w:rsidTr="0008655F">
        <w:trPr>
          <w:trHeight w:val="185"/>
        </w:trPr>
        <w:tc>
          <w:tcPr>
            <w:tcW w:w="2993" w:type="dxa"/>
            <w:gridSpan w:val="2"/>
            <w:shd w:val="clear" w:color="auto" w:fill="365F92"/>
          </w:tcPr>
          <w:p w:rsidR="009E70D0" w:rsidRPr="009E70D0" w:rsidRDefault="009E70D0" w:rsidP="009E70D0">
            <w:pPr>
              <w:spacing w:line="166" w:lineRule="exact"/>
              <w:ind w:left="1166" w:right="1137"/>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Indicador</w:t>
            </w:r>
          </w:p>
        </w:tc>
        <w:tc>
          <w:tcPr>
            <w:tcW w:w="5264" w:type="dxa"/>
            <w:gridSpan w:val="2"/>
            <w:shd w:val="clear" w:color="auto" w:fill="365F92"/>
          </w:tcPr>
          <w:p w:rsidR="009E70D0" w:rsidRPr="009E70D0" w:rsidRDefault="009E70D0" w:rsidP="009E70D0">
            <w:pPr>
              <w:spacing w:line="166" w:lineRule="exact"/>
              <w:ind w:left="2123" w:right="2108"/>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Procedimiento</w:t>
            </w:r>
          </w:p>
        </w:tc>
        <w:tc>
          <w:tcPr>
            <w:tcW w:w="871" w:type="dxa"/>
            <w:shd w:val="clear" w:color="auto" w:fill="365F92"/>
          </w:tcPr>
          <w:p w:rsidR="009E70D0" w:rsidRPr="009E70D0" w:rsidRDefault="009E70D0" w:rsidP="009E70D0">
            <w:pPr>
              <w:spacing w:before="1" w:line="164" w:lineRule="exact"/>
              <w:ind w:left="86" w:right="59"/>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Resultado</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83"/>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5</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4"/>
              <w:rPr>
                <w:rFonts w:ascii="Calibri" w:eastAsia="Calibri" w:hAnsi="Calibri" w:cs="Calibri"/>
                <w:b/>
                <w:sz w:val="20"/>
                <w:lang w:val="es-ES" w:eastAsia="es-ES" w:bidi="es-ES"/>
              </w:rPr>
            </w:pPr>
          </w:p>
          <w:p w:rsidR="009E70D0" w:rsidRPr="009E70D0" w:rsidRDefault="009E70D0" w:rsidP="009E70D0">
            <w:pPr>
              <w:spacing w:line="259" w:lineRule="auto"/>
              <w:ind w:left="25" w:right="257"/>
              <w:rPr>
                <w:rFonts w:ascii="Calibri" w:eastAsia="Calibri" w:hAnsi="Calibri" w:cs="Calibri"/>
                <w:sz w:val="14"/>
                <w:lang w:val="es-ES" w:eastAsia="es-ES" w:bidi="es-ES"/>
              </w:rPr>
            </w:pPr>
            <w:r w:rsidRPr="009E70D0">
              <w:rPr>
                <w:rFonts w:ascii="Calibri" w:eastAsia="Calibri" w:hAnsi="Calibri" w:cs="Calibri"/>
                <w:sz w:val="14"/>
                <w:lang w:val="es-ES" w:eastAsia="es-ES" w:bidi="es-ES"/>
              </w:rPr>
              <w:t>Cobertura de mujeres embarazadas y en lactancia con suplemento</w:t>
            </w:r>
          </w:p>
        </w:tc>
        <w:tc>
          <w:tcPr>
            <w:tcW w:w="4535" w:type="dxa"/>
            <w:tcBorders>
              <w:bottom w:val="single" w:sz="6" w:space="0" w:color="808080"/>
              <w:right w:val="nil"/>
            </w:tcBorders>
          </w:tcPr>
          <w:p w:rsidR="009E70D0" w:rsidRPr="009E70D0" w:rsidRDefault="009E70D0" w:rsidP="009E70D0">
            <w:pPr>
              <w:spacing w:before="61" w:line="276" w:lineRule="auto"/>
              <w:ind w:left="9" w:right="29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mujeres embarazadas y mujeres en lactancia beneficiarias que recibieron suplemento alimenticio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92"/>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949</w:t>
            </w:r>
          </w:p>
        </w:tc>
      </w:tr>
      <w:tr w:rsidR="009E70D0" w:rsidRPr="009E70D0" w:rsidTr="0008655F">
        <w:trPr>
          <w:trHeight w:val="452"/>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mujeres embarazadas y mujeres en lactancia beneficiarias en control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7"/>
              <w:rPr>
                <w:rFonts w:ascii="Calibri" w:eastAsia="Calibri" w:hAnsi="Calibri" w:cs="Calibri"/>
                <w:b/>
                <w:sz w:val="12"/>
                <w:lang w:val="es-ES" w:eastAsia="es-ES" w:bidi="es-ES"/>
              </w:rPr>
            </w:pPr>
          </w:p>
          <w:p w:rsidR="009E70D0" w:rsidRPr="009E70D0" w:rsidRDefault="009E70D0" w:rsidP="009E70D0">
            <w:pPr>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977</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6" w:right="58"/>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97.13</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4"/>
              <w:rPr>
                <w:rFonts w:ascii="Calibri" w:eastAsia="Calibri" w:hAnsi="Calibri" w:cs="Calibri"/>
                <w:b/>
                <w:sz w:val="10"/>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6</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0"/>
              <w:rPr>
                <w:rFonts w:ascii="Calibri" w:eastAsia="Calibri" w:hAnsi="Calibri" w:cs="Calibri"/>
                <w:b/>
                <w:sz w:val="11"/>
                <w:lang w:val="es-ES" w:eastAsia="es-ES" w:bidi="es-ES"/>
              </w:rPr>
            </w:pPr>
          </w:p>
          <w:p w:rsidR="009E70D0" w:rsidRPr="009E70D0" w:rsidRDefault="009E70D0" w:rsidP="009E70D0">
            <w:pPr>
              <w:spacing w:before="1" w:line="259" w:lineRule="auto"/>
              <w:ind w:left="25" w:right="440"/>
              <w:rPr>
                <w:rFonts w:ascii="Calibri" w:eastAsia="Calibri" w:hAnsi="Calibri" w:cs="Calibri"/>
                <w:sz w:val="14"/>
                <w:lang w:val="es-ES" w:eastAsia="es-ES" w:bidi="es-ES"/>
              </w:rPr>
            </w:pPr>
            <w:r w:rsidRPr="009E70D0">
              <w:rPr>
                <w:rFonts w:ascii="Calibri" w:eastAsia="Calibri" w:hAnsi="Calibri" w:cs="Calibri"/>
                <w:sz w:val="14"/>
                <w:lang w:val="es-ES" w:eastAsia="es-ES" w:bidi="es-ES"/>
              </w:rPr>
              <w:t>Suficiencia de suplemento a mujeres embarazadas y en lactancia</w:t>
            </w:r>
          </w:p>
        </w:tc>
        <w:tc>
          <w:tcPr>
            <w:tcW w:w="4535"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 xml:space="preserve">Total de tratamientos de </w:t>
            </w:r>
            <w:proofErr w:type="spellStart"/>
            <w:r w:rsidRPr="009E70D0">
              <w:rPr>
                <w:rFonts w:ascii="Calibri" w:eastAsia="Calibri" w:hAnsi="Calibri" w:cs="Calibri"/>
                <w:w w:val="105"/>
                <w:sz w:val="12"/>
                <w:lang w:val="es-ES" w:eastAsia="es-ES" w:bidi="es-ES"/>
              </w:rPr>
              <w:t>suplmentos</w:t>
            </w:r>
            <w:proofErr w:type="spellEnd"/>
            <w:r w:rsidRPr="009E70D0">
              <w:rPr>
                <w:rFonts w:ascii="Calibri" w:eastAsia="Calibri" w:hAnsi="Calibri" w:cs="Calibri"/>
                <w:w w:val="105"/>
                <w:sz w:val="12"/>
                <w:lang w:val="es-ES" w:eastAsia="es-ES" w:bidi="es-ES"/>
              </w:rPr>
              <w:t xml:space="preserve"> para mujeres entregados (mes 2)</w:t>
            </w:r>
          </w:p>
        </w:tc>
        <w:tc>
          <w:tcPr>
            <w:tcW w:w="729" w:type="dxa"/>
            <w:vMerge w:val="restart"/>
            <w:tcBorders>
              <w:left w:val="nil"/>
            </w:tcBorders>
          </w:tcPr>
          <w:p w:rsidR="009E70D0" w:rsidRPr="009E70D0" w:rsidRDefault="009E70D0" w:rsidP="009E70D0">
            <w:pPr>
              <w:rPr>
                <w:rFonts w:ascii="Times New Roman" w:eastAsia="Calibri" w:hAnsi="Calibri" w:cs="Calibri"/>
                <w:sz w:val="12"/>
                <w:lang w:val="es-ES" w:eastAsia="es-ES" w:bidi="es-ES"/>
              </w:rPr>
            </w:pPr>
          </w:p>
        </w:tc>
        <w:tc>
          <w:tcPr>
            <w:tcW w:w="871" w:type="dxa"/>
            <w:tcBorders>
              <w:bottom w:val="single" w:sz="6" w:space="0" w:color="808080"/>
            </w:tcBorders>
          </w:tcPr>
          <w:p w:rsidR="009E70D0" w:rsidRPr="009E70D0" w:rsidRDefault="009E70D0" w:rsidP="009E70D0">
            <w:pPr>
              <w:spacing w:before="49"/>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949</w:t>
            </w:r>
          </w:p>
        </w:tc>
      </w:tr>
      <w:tr w:rsidR="009E70D0" w:rsidRPr="009E70D0" w:rsidTr="0008655F">
        <w:trPr>
          <w:trHeight w:val="452"/>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62" w:line="276" w:lineRule="auto"/>
              <w:ind w:left="9" w:right="46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mujeres embarazadas + total de mujeres en lactancia) que recibieron suplemento alimenticio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7"/>
              <w:rPr>
                <w:rFonts w:ascii="Calibri" w:eastAsia="Calibri" w:hAnsi="Calibri" w:cs="Calibri"/>
                <w:b/>
                <w:sz w:val="12"/>
                <w:lang w:val="es-ES" w:eastAsia="es-ES" w:bidi="es-ES"/>
              </w:rPr>
            </w:pPr>
          </w:p>
          <w:p w:rsidR="009E70D0" w:rsidRPr="009E70D0" w:rsidRDefault="009E70D0" w:rsidP="009E70D0">
            <w:pPr>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949</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1.00</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83"/>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7</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ind w:left="25"/>
              <w:rPr>
                <w:rFonts w:ascii="Calibri" w:eastAsia="Calibri" w:hAnsi="Calibri" w:cs="Calibri"/>
                <w:sz w:val="14"/>
                <w:lang w:val="es-ES" w:eastAsia="es-ES" w:bidi="es-ES"/>
              </w:rPr>
            </w:pPr>
            <w:r w:rsidRPr="009E70D0">
              <w:rPr>
                <w:rFonts w:ascii="Calibri" w:eastAsia="Calibri" w:hAnsi="Calibri" w:cs="Calibri"/>
                <w:sz w:val="14"/>
                <w:lang w:val="es-ES" w:eastAsia="es-ES" w:bidi="es-ES"/>
              </w:rPr>
              <w:t>Cobertura de atención nutricional de niños</w:t>
            </w:r>
          </w:p>
        </w:tc>
        <w:tc>
          <w:tcPr>
            <w:tcW w:w="4535" w:type="dxa"/>
            <w:tcBorders>
              <w:bottom w:val="single" w:sz="6" w:space="0" w:color="808080"/>
              <w:right w:val="nil"/>
            </w:tcBorders>
          </w:tcPr>
          <w:p w:rsidR="009E70D0" w:rsidRPr="009E70D0" w:rsidRDefault="009E70D0" w:rsidP="009E70D0">
            <w:pPr>
              <w:spacing w:before="11"/>
              <w:rPr>
                <w:rFonts w:ascii="Calibri" w:eastAsia="Calibri" w:hAnsi="Calibri" w:cs="Calibri"/>
                <w:b/>
                <w:sz w:val="11"/>
                <w:lang w:val="es-ES" w:eastAsia="es-ES" w:bidi="es-ES"/>
              </w:rPr>
            </w:pPr>
          </w:p>
          <w:p w:rsidR="009E70D0" w:rsidRPr="009E70D0" w:rsidRDefault="009E70D0" w:rsidP="009E70D0">
            <w:pPr>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registrados en control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92"/>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4,541</w:t>
            </w:r>
          </w:p>
        </w:tc>
      </w:tr>
      <w:tr w:rsidR="009E70D0" w:rsidRPr="009E70D0" w:rsidTr="0008655F">
        <w:trPr>
          <w:trHeight w:val="452"/>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registrados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7"/>
              <w:rPr>
                <w:rFonts w:ascii="Calibri" w:eastAsia="Calibri" w:hAnsi="Calibri" w:cs="Calibri"/>
                <w:b/>
                <w:sz w:val="12"/>
                <w:lang w:val="es-ES" w:eastAsia="es-ES" w:bidi="es-ES"/>
              </w:rPr>
            </w:pPr>
          </w:p>
          <w:p w:rsidR="009E70D0" w:rsidRPr="009E70D0" w:rsidRDefault="009E70D0" w:rsidP="009E70D0">
            <w:pPr>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4,541</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100.00</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4"/>
              <w:rPr>
                <w:rFonts w:ascii="Calibri" w:eastAsia="Calibri" w:hAnsi="Calibri" w:cs="Calibri"/>
                <w:b/>
                <w:sz w:val="10"/>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8</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1"/>
              <w:rPr>
                <w:rFonts w:ascii="Calibri" w:eastAsia="Calibri" w:hAnsi="Calibri" w:cs="Calibri"/>
                <w:b/>
                <w:sz w:val="11"/>
                <w:lang w:val="es-ES" w:eastAsia="es-ES" w:bidi="es-ES"/>
              </w:rPr>
            </w:pPr>
          </w:p>
          <w:p w:rsidR="009E70D0" w:rsidRPr="009E70D0" w:rsidRDefault="009E70D0" w:rsidP="009E70D0">
            <w:pPr>
              <w:spacing w:line="259" w:lineRule="auto"/>
              <w:ind w:left="25" w:right="440"/>
              <w:rPr>
                <w:rFonts w:ascii="Calibri" w:eastAsia="Calibri" w:hAnsi="Calibri" w:cs="Calibri"/>
                <w:sz w:val="14"/>
                <w:lang w:val="es-ES" w:eastAsia="es-ES" w:bidi="es-ES"/>
              </w:rPr>
            </w:pPr>
            <w:r w:rsidRPr="009E70D0">
              <w:rPr>
                <w:rFonts w:ascii="Calibri" w:eastAsia="Calibri" w:hAnsi="Calibri" w:cs="Calibri"/>
                <w:sz w:val="14"/>
                <w:lang w:val="es-ES" w:eastAsia="es-ES" w:bidi="es-ES"/>
              </w:rPr>
              <w:t>Cobertura de niños con suplemento alimenticio</w:t>
            </w:r>
          </w:p>
        </w:tc>
        <w:tc>
          <w:tcPr>
            <w:tcW w:w="4535" w:type="dxa"/>
            <w:tcBorders>
              <w:bottom w:val="single" w:sz="6" w:space="0" w:color="808080"/>
              <w:right w:val="nil"/>
            </w:tcBorders>
          </w:tcPr>
          <w:p w:rsidR="009E70D0" w:rsidRPr="009E70D0" w:rsidRDefault="009E70D0" w:rsidP="009E70D0">
            <w:pPr>
              <w:spacing w:before="62" w:line="276" w:lineRule="auto"/>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(de 6 a 59 meses) que recibieron suplemento alimenticio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2"/>
              <w:rPr>
                <w:rFonts w:ascii="Calibri" w:eastAsia="Calibri" w:hAnsi="Calibri" w:cs="Calibri"/>
                <w:b/>
                <w:sz w:val="11"/>
                <w:lang w:val="es-ES" w:eastAsia="es-ES" w:bidi="es-ES"/>
              </w:rPr>
            </w:pPr>
          </w:p>
          <w:p w:rsidR="009E70D0" w:rsidRPr="009E70D0" w:rsidRDefault="009E70D0" w:rsidP="009E70D0">
            <w:pPr>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spacing w:before="1"/>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4,038</w:t>
            </w:r>
          </w:p>
        </w:tc>
      </w:tr>
      <w:tr w:rsidR="009E70D0" w:rsidRPr="009E70D0" w:rsidTr="0008655F">
        <w:trPr>
          <w:trHeight w:val="245"/>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(de 6 a 59 meses) en control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50"/>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4,417</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6" w:right="58"/>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91.42</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0"/>
              <w:rPr>
                <w:rFonts w:ascii="Calibri" w:eastAsia="Calibri" w:hAnsi="Calibri" w:cs="Calibri"/>
                <w:b/>
                <w:sz w:val="13"/>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9</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
              <w:rPr>
                <w:rFonts w:ascii="Calibri" w:eastAsia="Calibri" w:hAnsi="Calibri" w:cs="Calibri"/>
                <w:b/>
                <w:sz w:val="11"/>
                <w:lang w:val="es-ES" w:eastAsia="es-ES" w:bidi="es-ES"/>
              </w:rPr>
            </w:pPr>
          </w:p>
          <w:p w:rsidR="009E70D0" w:rsidRPr="009E70D0" w:rsidRDefault="009E70D0" w:rsidP="009E70D0">
            <w:pPr>
              <w:ind w:left="25"/>
              <w:rPr>
                <w:rFonts w:ascii="Calibri" w:eastAsia="Calibri" w:hAnsi="Calibri" w:cs="Calibri"/>
                <w:sz w:val="14"/>
                <w:lang w:val="es-ES" w:eastAsia="es-ES" w:bidi="es-ES"/>
              </w:rPr>
            </w:pPr>
            <w:r w:rsidRPr="009E70D0">
              <w:rPr>
                <w:rFonts w:ascii="Calibri" w:eastAsia="Calibri" w:hAnsi="Calibri" w:cs="Calibri"/>
                <w:sz w:val="14"/>
                <w:lang w:val="es-ES" w:eastAsia="es-ES" w:bidi="es-ES"/>
              </w:rPr>
              <w:t>Suficiencia de suplemento a niños</w:t>
            </w:r>
          </w:p>
        </w:tc>
        <w:tc>
          <w:tcPr>
            <w:tcW w:w="4535"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tratamientos de suplemento para niños entregados (mes 2)</w:t>
            </w:r>
          </w:p>
        </w:tc>
        <w:tc>
          <w:tcPr>
            <w:tcW w:w="729" w:type="dxa"/>
            <w:vMerge w:val="restart"/>
            <w:tcBorders>
              <w:left w:val="nil"/>
            </w:tcBorders>
          </w:tcPr>
          <w:p w:rsidR="009E70D0" w:rsidRPr="009E70D0" w:rsidRDefault="009E70D0" w:rsidP="009E70D0">
            <w:pPr>
              <w:rPr>
                <w:rFonts w:ascii="Times New Roman" w:eastAsia="Calibri" w:hAnsi="Calibri" w:cs="Calibri"/>
                <w:sz w:val="12"/>
                <w:lang w:val="es-ES" w:eastAsia="es-ES" w:bidi="es-ES"/>
              </w:rPr>
            </w:pPr>
          </w:p>
        </w:tc>
        <w:tc>
          <w:tcPr>
            <w:tcW w:w="871" w:type="dxa"/>
            <w:tcBorders>
              <w:bottom w:val="single" w:sz="6" w:space="0" w:color="808080"/>
            </w:tcBorders>
          </w:tcPr>
          <w:p w:rsidR="009E70D0" w:rsidRPr="009E70D0" w:rsidRDefault="009E70D0" w:rsidP="009E70D0">
            <w:pPr>
              <w:spacing w:before="49"/>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4,038</w:t>
            </w:r>
          </w:p>
        </w:tc>
      </w:tr>
      <w:tr w:rsidR="009E70D0" w:rsidRPr="009E70D0" w:rsidTr="0008655F">
        <w:trPr>
          <w:trHeight w:val="246"/>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(de 6 a 59 meses) que recibieron suplemento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50"/>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4,038</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1.00</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4"/>
              <w:rPr>
                <w:rFonts w:ascii="Calibri" w:eastAsia="Calibri" w:hAnsi="Calibri" w:cs="Calibri"/>
                <w:b/>
                <w:sz w:val="10"/>
                <w:lang w:val="es-ES" w:eastAsia="es-ES" w:bidi="es-ES"/>
              </w:rPr>
            </w:pPr>
          </w:p>
          <w:p w:rsidR="009E70D0" w:rsidRPr="009E70D0" w:rsidRDefault="009E70D0" w:rsidP="009E70D0">
            <w:pPr>
              <w:ind w:left="11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10</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6"/>
              <w:rPr>
                <w:rFonts w:ascii="Calibri" w:eastAsia="Calibri" w:hAnsi="Calibri" w:cs="Calibri"/>
                <w:b/>
                <w:sz w:val="19"/>
                <w:lang w:val="es-ES" w:eastAsia="es-ES" w:bidi="es-ES"/>
              </w:rPr>
            </w:pPr>
          </w:p>
          <w:p w:rsidR="009E70D0" w:rsidRPr="009E70D0" w:rsidRDefault="009E70D0" w:rsidP="009E70D0">
            <w:pPr>
              <w:spacing w:before="1"/>
              <w:ind w:left="25"/>
              <w:rPr>
                <w:rFonts w:ascii="Calibri" w:eastAsia="Calibri" w:hAnsi="Calibri" w:cs="Calibri"/>
                <w:sz w:val="14"/>
                <w:lang w:val="es-ES" w:eastAsia="es-ES" w:bidi="es-ES"/>
              </w:rPr>
            </w:pPr>
            <w:r w:rsidRPr="009E70D0">
              <w:rPr>
                <w:rFonts w:ascii="Calibri" w:eastAsia="Calibri" w:hAnsi="Calibri" w:cs="Calibri"/>
                <w:sz w:val="14"/>
                <w:lang w:val="es-ES" w:eastAsia="es-ES" w:bidi="es-ES"/>
              </w:rPr>
              <w:t>Desnutrición aguda en niños</w:t>
            </w:r>
          </w:p>
        </w:tc>
        <w:tc>
          <w:tcPr>
            <w:tcW w:w="4535" w:type="dxa"/>
            <w:tcBorders>
              <w:bottom w:val="single" w:sz="6" w:space="0" w:color="808080"/>
              <w:right w:val="nil"/>
            </w:tcBorders>
          </w:tcPr>
          <w:p w:rsidR="009E70D0" w:rsidRPr="009E70D0" w:rsidRDefault="009E70D0" w:rsidP="009E70D0">
            <w:pPr>
              <w:spacing w:before="61" w:line="276" w:lineRule="auto"/>
              <w:ind w:left="9" w:right="29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con bajo peso para la talla (desnutrición moderada + severa)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
              <w:rPr>
                <w:rFonts w:ascii="Calibri" w:eastAsia="Calibri" w:hAnsi="Calibri" w:cs="Calibri"/>
                <w:b/>
                <w:sz w:val="11"/>
                <w:lang w:val="es-ES" w:eastAsia="es-ES" w:bidi="es-ES"/>
              </w:rPr>
            </w:pPr>
          </w:p>
          <w:p w:rsidR="009E70D0" w:rsidRPr="009E70D0" w:rsidRDefault="009E70D0" w:rsidP="009E70D0">
            <w:pPr>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86" w:right="58"/>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29</w:t>
            </w:r>
          </w:p>
        </w:tc>
      </w:tr>
      <w:tr w:rsidR="009E70D0" w:rsidRPr="009E70D0" w:rsidTr="0008655F">
        <w:trPr>
          <w:trHeight w:val="246"/>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en control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50"/>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4,541</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0.64</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4"/>
              <w:rPr>
                <w:rFonts w:ascii="Calibri" w:eastAsia="Calibri" w:hAnsi="Calibri" w:cs="Calibri"/>
                <w:b/>
                <w:sz w:val="10"/>
                <w:lang w:val="es-ES" w:eastAsia="es-ES" w:bidi="es-ES"/>
              </w:rPr>
            </w:pPr>
          </w:p>
          <w:p w:rsidR="009E70D0" w:rsidRPr="009E70D0" w:rsidRDefault="009E70D0" w:rsidP="009E70D0">
            <w:pPr>
              <w:ind w:left="11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12</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6"/>
              <w:rPr>
                <w:rFonts w:ascii="Calibri" w:eastAsia="Calibri" w:hAnsi="Calibri" w:cs="Calibri"/>
                <w:b/>
                <w:sz w:val="19"/>
                <w:lang w:val="es-ES" w:eastAsia="es-ES" w:bidi="es-ES"/>
              </w:rPr>
            </w:pPr>
          </w:p>
          <w:p w:rsidR="009E70D0" w:rsidRPr="009E70D0" w:rsidRDefault="009E70D0" w:rsidP="009E70D0">
            <w:pPr>
              <w:spacing w:before="1"/>
              <w:ind w:left="25"/>
              <w:rPr>
                <w:rFonts w:ascii="Calibri" w:eastAsia="Calibri" w:hAnsi="Calibri" w:cs="Calibri"/>
                <w:sz w:val="14"/>
                <w:lang w:val="es-ES" w:eastAsia="es-ES" w:bidi="es-ES"/>
              </w:rPr>
            </w:pPr>
            <w:r w:rsidRPr="009E70D0">
              <w:rPr>
                <w:rFonts w:ascii="Calibri" w:eastAsia="Calibri" w:hAnsi="Calibri" w:cs="Calibri"/>
                <w:sz w:val="14"/>
                <w:lang w:val="es-ES" w:eastAsia="es-ES" w:bidi="es-ES"/>
              </w:rPr>
              <w:t>Desnutrición crónica en niños</w:t>
            </w:r>
          </w:p>
        </w:tc>
        <w:tc>
          <w:tcPr>
            <w:tcW w:w="4535" w:type="dxa"/>
            <w:tcBorders>
              <w:bottom w:val="single" w:sz="6" w:space="0" w:color="808080"/>
              <w:right w:val="nil"/>
            </w:tcBorders>
          </w:tcPr>
          <w:p w:rsidR="009E70D0" w:rsidRPr="009E70D0" w:rsidRDefault="009E70D0" w:rsidP="009E70D0">
            <w:pPr>
              <w:spacing w:before="61" w:line="276" w:lineRule="auto"/>
              <w:ind w:left="9" w:right="29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con baja talla para la edad (desnutrición moderada + severa)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
              <w:rPr>
                <w:rFonts w:ascii="Calibri" w:eastAsia="Calibri" w:hAnsi="Calibri" w:cs="Calibri"/>
                <w:b/>
                <w:sz w:val="11"/>
                <w:lang w:val="es-ES" w:eastAsia="es-ES" w:bidi="es-ES"/>
              </w:rPr>
            </w:pPr>
          </w:p>
          <w:p w:rsidR="009E70D0" w:rsidRPr="009E70D0" w:rsidRDefault="009E70D0" w:rsidP="009E70D0">
            <w:pPr>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322</w:t>
            </w:r>
          </w:p>
        </w:tc>
      </w:tr>
      <w:tr w:rsidR="009E70D0" w:rsidRPr="009E70D0" w:rsidTr="0008655F">
        <w:trPr>
          <w:trHeight w:val="245"/>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en control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50"/>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4,541</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7.09</w:t>
            </w:r>
          </w:p>
        </w:tc>
      </w:tr>
    </w:tbl>
    <w:p w:rsidR="009E70D0" w:rsidRPr="009E70D0" w:rsidRDefault="009E70D0" w:rsidP="009E70D0">
      <w:pPr>
        <w:spacing w:before="5"/>
        <w:rPr>
          <w:rFonts w:ascii="Calibri" w:eastAsia="Calibri" w:hAnsi="Calibri" w:cs="Calibri"/>
          <w:b/>
          <w:sz w:val="13"/>
          <w:lang w:val="es-ES" w:eastAsia="es-ES" w:bidi="es-ES"/>
        </w:rPr>
      </w:pPr>
    </w:p>
    <w:p w:rsidR="00E92DC0" w:rsidRDefault="00E92DC0" w:rsidP="009E70D0">
      <w:pPr>
        <w:pStyle w:val="BodyText"/>
        <w:tabs>
          <w:tab w:val="left" w:pos="4032"/>
        </w:tabs>
        <w:spacing w:before="8"/>
        <w:ind w:firstLine="1560"/>
        <w:rPr>
          <w:b/>
          <w:bCs/>
          <w:sz w:val="14"/>
          <w:szCs w:val="14"/>
          <w:lang w:val="es-ES" w:eastAsia="es-ES" w:bidi="es-ES"/>
        </w:rPr>
      </w:pPr>
    </w:p>
    <w:p w:rsidR="00E92DC0" w:rsidRDefault="00E92DC0" w:rsidP="009E70D0">
      <w:pPr>
        <w:pStyle w:val="BodyText"/>
        <w:tabs>
          <w:tab w:val="left" w:pos="4032"/>
        </w:tabs>
        <w:spacing w:before="8"/>
        <w:ind w:firstLine="1560"/>
        <w:rPr>
          <w:b/>
          <w:bCs/>
          <w:sz w:val="14"/>
          <w:szCs w:val="14"/>
          <w:lang w:val="es-ES" w:eastAsia="es-ES" w:bidi="es-ES"/>
        </w:rPr>
      </w:pPr>
    </w:p>
    <w:p w:rsidR="009B4577" w:rsidRDefault="009B4577">
      <w:pPr>
        <w:rPr>
          <w:b/>
          <w:bCs/>
          <w:sz w:val="14"/>
          <w:szCs w:val="14"/>
          <w:lang w:val="es-ES" w:eastAsia="es-ES" w:bidi="es-ES"/>
        </w:rPr>
      </w:pPr>
      <w:r>
        <w:rPr>
          <w:b/>
          <w:bCs/>
          <w:sz w:val="14"/>
          <w:szCs w:val="14"/>
          <w:lang w:val="es-ES" w:eastAsia="es-ES" w:bidi="es-ES"/>
        </w:rPr>
        <w:br w:type="page"/>
      </w:r>
    </w:p>
    <w:p w:rsidR="009B4577" w:rsidRDefault="009B4577" w:rsidP="0008655F">
      <w:pPr>
        <w:pStyle w:val="BodyText"/>
        <w:tabs>
          <w:tab w:val="left" w:pos="4032"/>
        </w:tabs>
        <w:spacing w:before="8"/>
        <w:ind w:firstLine="426"/>
        <w:rPr>
          <w:b/>
          <w:bCs/>
          <w:sz w:val="14"/>
          <w:szCs w:val="14"/>
          <w:lang w:val="es-ES" w:eastAsia="es-ES" w:bidi="es-ES"/>
        </w:rPr>
      </w:pPr>
    </w:p>
    <w:p w:rsidR="009E70D0" w:rsidRPr="002015E3" w:rsidRDefault="009E70D0" w:rsidP="0008655F">
      <w:pPr>
        <w:pStyle w:val="BodyText"/>
        <w:tabs>
          <w:tab w:val="left" w:pos="4032"/>
        </w:tabs>
        <w:spacing w:before="8"/>
        <w:ind w:firstLine="426"/>
        <w:rPr>
          <w:b/>
          <w:bCs/>
          <w:sz w:val="20"/>
          <w:szCs w:val="14"/>
          <w:lang w:val="es-ES" w:eastAsia="es-ES" w:bidi="es-ES"/>
        </w:rPr>
      </w:pPr>
      <w:r w:rsidRPr="002015E3">
        <w:rPr>
          <w:b/>
          <w:bCs/>
          <w:sz w:val="20"/>
          <w:szCs w:val="14"/>
          <w:lang w:val="es-ES" w:eastAsia="es-ES" w:bidi="es-ES"/>
        </w:rPr>
        <w:t>Estado: BAJA</w:t>
      </w:r>
      <w:r w:rsidRPr="002015E3">
        <w:rPr>
          <w:b/>
          <w:bCs/>
          <w:spacing w:val="2"/>
          <w:sz w:val="20"/>
          <w:szCs w:val="14"/>
          <w:lang w:val="es-ES" w:eastAsia="es-ES" w:bidi="es-ES"/>
        </w:rPr>
        <w:t xml:space="preserve"> </w:t>
      </w:r>
      <w:r w:rsidRPr="002015E3">
        <w:rPr>
          <w:b/>
          <w:bCs/>
          <w:sz w:val="20"/>
          <w:szCs w:val="14"/>
          <w:lang w:val="es-ES" w:eastAsia="es-ES" w:bidi="es-ES"/>
        </w:rPr>
        <w:t>CALIFORNIA</w:t>
      </w:r>
      <w:r w:rsidRPr="002015E3">
        <w:rPr>
          <w:b/>
          <w:bCs/>
          <w:sz w:val="20"/>
          <w:szCs w:val="14"/>
          <w:lang w:val="es-ES" w:eastAsia="es-ES" w:bidi="es-ES"/>
        </w:rPr>
        <w:tab/>
        <w:t>Nombre de la</w:t>
      </w:r>
      <w:r w:rsidRPr="002015E3">
        <w:rPr>
          <w:b/>
          <w:bCs/>
          <w:spacing w:val="30"/>
          <w:sz w:val="20"/>
          <w:szCs w:val="14"/>
          <w:lang w:val="es-ES" w:eastAsia="es-ES" w:bidi="es-ES"/>
        </w:rPr>
        <w:t xml:space="preserve"> </w:t>
      </w:r>
      <w:r w:rsidRPr="002015E3">
        <w:rPr>
          <w:b/>
          <w:bCs/>
          <w:sz w:val="20"/>
          <w:szCs w:val="14"/>
          <w:lang w:val="es-ES" w:eastAsia="es-ES" w:bidi="es-ES"/>
        </w:rPr>
        <w:t>Unidad:</w:t>
      </w:r>
    </w:p>
    <w:p w:rsidR="009E70D0" w:rsidRPr="002015E3" w:rsidRDefault="009E70D0" w:rsidP="0008655F">
      <w:pPr>
        <w:tabs>
          <w:tab w:val="left" w:pos="4032"/>
        </w:tabs>
        <w:spacing w:before="4"/>
        <w:ind w:left="158" w:firstLine="268"/>
        <w:rPr>
          <w:rFonts w:ascii="Calibri" w:eastAsia="Calibri" w:hAnsi="Calibri" w:cs="Calibri"/>
          <w:b/>
          <w:bCs/>
          <w:sz w:val="20"/>
          <w:szCs w:val="14"/>
          <w:lang w:val="es-ES" w:eastAsia="es-ES" w:bidi="es-ES"/>
        </w:rPr>
      </w:pPr>
      <w:r w:rsidRPr="002015E3">
        <w:rPr>
          <w:rFonts w:ascii="Calibri" w:eastAsia="Calibri" w:hAnsi="Calibri" w:cs="Calibri"/>
          <w:b/>
          <w:bCs/>
          <w:sz w:val="20"/>
          <w:szCs w:val="14"/>
          <w:lang w:val="es-ES" w:eastAsia="es-ES" w:bidi="es-ES"/>
        </w:rPr>
        <w:t>Jurisdicción:</w:t>
      </w:r>
      <w:r w:rsidRPr="002015E3">
        <w:rPr>
          <w:rFonts w:ascii="Calibri" w:eastAsia="Calibri" w:hAnsi="Calibri" w:cs="Calibri"/>
          <w:b/>
          <w:bCs/>
          <w:sz w:val="20"/>
          <w:szCs w:val="14"/>
          <w:lang w:val="es-ES" w:eastAsia="es-ES" w:bidi="es-ES"/>
        </w:rPr>
        <w:tab/>
        <w:t>Periodo: De Septiembre de 2017 a Octubre de</w:t>
      </w:r>
      <w:r w:rsidRPr="002015E3">
        <w:rPr>
          <w:rFonts w:ascii="Calibri" w:eastAsia="Calibri" w:hAnsi="Calibri" w:cs="Calibri"/>
          <w:b/>
          <w:bCs/>
          <w:spacing w:val="-4"/>
          <w:sz w:val="20"/>
          <w:szCs w:val="14"/>
          <w:lang w:val="es-ES" w:eastAsia="es-ES" w:bidi="es-ES"/>
        </w:rPr>
        <w:t xml:space="preserve"> </w:t>
      </w:r>
      <w:r w:rsidRPr="002015E3">
        <w:rPr>
          <w:rFonts w:ascii="Calibri" w:eastAsia="Calibri" w:hAnsi="Calibri" w:cs="Calibri"/>
          <w:b/>
          <w:bCs/>
          <w:sz w:val="20"/>
          <w:szCs w:val="14"/>
          <w:lang w:val="es-ES" w:eastAsia="es-ES" w:bidi="es-ES"/>
        </w:rPr>
        <w:t>2017</w:t>
      </w:r>
    </w:p>
    <w:p w:rsidR="009E70D0" w:rsidRPr="002015E3" w:rsidRDefault="009E70D0" w:rsidP="0008655F">
      <w:pPr>
        <w:tabs>
          <w:tab w:val="left" w:pos="4032"/>
        </w:tabs>
        <w:spacing w:before="5"/>
        <w:ind w:left="158" w:firstLine="268"/>
        <w:rPr>
          <w:rFonts w:ascii="Calibri" w:eastAsia="Calibri" w:hAnsi="Calibri" w:cs="Calibri"/>
          <w:b/>
          <w:bCs/>
          <w:sz w:val="20"/>
          <w:szCs w:val="14"/>
          <w:lang w:val="es-ES" w:eastAsia="es-ES" w:bidi="es-ES"/>
        </w:rPr>
      </w:pPr>
      <w:r w:rsidRPr="002015E3">
        <w:rPr>
          <w:rFonts w:ascii="Calibri" w:eastAsia="Calibri" w:hAnsi="Calibri" w:cs="Calibri"/>
          <w:b/>
          <w:bCs/>
          <w:sz w:val="20"/>
          <w:szCs w:val="14"/>
          <w:lang w:val="es-ES" w:eastAsia="es-ES" w:bidi="es-ES"/>
        </w:rPr>
        <w:t>Municipio:</w:t>
      </w:r>
      <w:r w:rsidRPr="002015E3">
        <w:rPr>
          <w:rFonts w:ascii="Calibri" w:eastAsia="Calibri" w:hAnsi="Calibri" w:cs="Calibri"/>
          <w:b/>
          <w:bCs/>
          <w:sz w:val="20"/>
          <w:szCs w:val="14"/>
          <w:lang w:val="es-ES" w:eastAsia="es-ES" w:bidi="es-ES"/>
        </w:rPr>
        <w:tab/>
        <w:t>Resultado a Nivel:</w:t>
      </w:r>
      <w:r w:rsidRPr="002015E3">
        <w:rPr>
          <w:rFonts w:ascii="Calibri" w:eastAsia="Calibri" w:hAnsi="Calibri" w:cs="Calibri"/>
          <w:b/>
          <w:bCs/>
          <w:spacing w:val="-3"/>
          <w:sz w:val="20"/>
          <w:szCs w:val="14"/>
          <w:lang w:val="es-ES" w:eastAsia="es-ES" w:bidi="es-ES"/>
        </w:rPr>
        <w:t xml:space="preserve"> </w:t>
      </w:r>
      <w:r w:rsidRPr="002015E3">
        <w:rPr>
          <w:rFonts w:ascii="Calibri" w:eastAsia="Calibri" w:hAnsi="Calibri" w:cs="Calibri"/>
          <w:b/>
          <w:bCs/>
          <w:sz w:val="20"/>
          <w:szCs w:val="14"/>
          <w:lang w:val="es-ES" w:eastAsia="es-ES" w:bidi="es-ES"/>
        </w:rPr>
        <w:t>Estatal</w:t>
      </w:r>
    </w:p>
    <w:p w:rsidR="009E70D0" w:rsidRPr="002015E3" w:rsidRDefault="009E70D0" w:rsidP="0008655F">
      <w:pPr>
        <w:tabs>
          <w:tab w:val="left" w:pos="4032"/>
        </w:tabs>
        <w:spacing w:before="4"/>
        <w:ind w:left="158" w:firstLine="268"/>
        <w:rPr>
          <w:rFonts w:ascii="Calibri" w:eastAsia="Calibri" w:hAnsi="Calibri" w:cs="Calibri"/>
          <w:b/>
          <w:bCs/>
          <w:sz w:val="20"/>
          <w:szCs w:val="14"/>
          <w:lang w:val="es-ES" w:eastAsia="es-ES" w:bidi="es-ES"/>
        </w:rPr>
      </w:pPr>
      <w:r w:rsidRPr="002015E3">
        <w:rPr>
          <w:rFonts w:ascii="Calibri" w:eastAsia="Calibri" w:hAnsi="Calibri" w:cs="Calibri"/>
          <w:b/>
          <w:bCs/>
          <w:sz w:val="20"/>
          <w:szCs w:val="14"/>
          <w:lang w:val="es-ES" w:eastAsia="es-ES" w:bidi="es-ES"/>
        </w:rPr>
        <w:t>CLUES:</w:t>
      </w:r>
      <w:r w:rsidRPr="002015E3">
        <w:rPr>
          <w:rFonts w:ascii="Calibri" w:eastAsia="Calibri" w:hAnsi="Calibri" w:cs="Calibri"/>
          <w:b/>
          <w:bCs/>
          <w:sz w:val="20"/>
          <w:szCs w:val="14"/>
          <w:lang w:val="es-ES" w:eastAsia="es-ES" w:bidi="es-ES"/>
        </w:rPr>
        <w:tab/>
        <w:t>Institución: Secretaría de</w:t>
      </w:r>
      <w:r w:rsidRPr="002015E3">
        <w:rPr>
          <w:rFonts w:ascii="Calibri" w:eastAsia="Calibri" w:hAnsi="Calibri" w:cs="Calibri"/>
          <w:b/>
          <w:bCs/>
          <w:spacing w:val="-3"/>
          <w:sz w:val="20"/>
          <w:szCs w:val="14"/>
          <w:lang w:val="es-ES" w:eastAsia="es-ES" w:bidi="es-ES"/>
        </w:rPr>
        <w:t xml:space="preserve"> </w:t>
      </w:r>
      <w:r w:rsidRPr="002015E3">
        <w:rPr>
          <w:rFonts w:ascii="Calibri" w:eastAsia="Calibri" w:hAnsi="Calibri" w:cs="Calibri"/>
          <w:b/>
          <w:bCs/>
          <w:sz w:val="20"/>
          <w:szCs w:val="14"/>
          <w:lang w:val="es-ES" w:eastAsia="es-ES" w:bidi="es-ES"/>
        </w:rPr>
        <w:t>Salud</w:t>
      </w:r>
    </w:p>
    <w:p w:rsidR="009B4577" w:rsidRDefault="009B4577" w:rsidP="0008655F">
      <w:pPr>
        <w:tabs>
          <w:tab w:val="left" w:pos="4032"/>
        </w:tabs>
        <w:spacing w:before="4"/>
        <w:ind w:left="158" w:firstLine="268"/>
        <w:rPr>
          <w:rFonts w:ascii="Calibri" w:eastAsia="Calibri" w:hAnsi="Calibri" w:cs="Calibri"/>
          <w:b/>
          <w:bCs/>
          <w:sz w:val="14"/>
          <w:szCs w:val="14"/>
          <w:lang w:val="es-ES" w:eastAsia="es-ES" w:bidi="es-ES"/>
        </w:rPr>
      </w:pPr>
    </w:p>
    <w:p w:rsidR="009B4577" w:rsidRPr="009E70D0" w:rsidRDefault="009B4577" w:rsidP="0008655F">
      <w:pPr>
        <w:tabs>
          <w:tab w:val="left" w:pos="4032"/>
        </w:tabs>
        <w:spacing w:before="4"/>
        <w:ind w:left="158" w:firstLine="268"/>
        <w:rPr>
          <w:rFonts w:ascii="Calibri" w:eastAsia="Calibri" w:hAnsi="Calibri" w:cs="Calibri"/>
          <w:b/>
          <w:bCs/>
          <w:sz w:val="14"/>
          <w:szCs w:val="14"/>
          <w:lang w:val="es-ES" w:eastAsia="es-ES" w:bidi="es-ES"/>
        </w:rPr>
      </w:pPr>
    </w:p>
    <w:tbl>
      <w:tblPr>
        <w:tblStyle w:val="TableNormal12"/>
        <w:tblW w:w="0" w:type="auto"/>
        <w:tblInd w:w="42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358"/>
        <w:gridCol w:w="2635"/>
        <w:gridCol w:w="4536"/>
        <w:gridCol w:w="721"/>
        <w:gridCol w:w="881"/>
      </w:tblGrid>
      <w:tr w:rsidR="009E70D0" w:rsidRPr="009E70D0" w:rsidTr="0008655F">
        <w:trPr>
          <w:trHeight w:val="252"/>
        </w:trPr>
        <w:tc>
          <w:tcPr>
            <w:tcW w:w="9131" w:type="dxa"/>
            <w:gridSpan w:val="5"/>
            <w:tcBorders>
              <w:top w:val="nil"/>
              <w:left w:val="nil"/>
              <w:right w:val="nil"/>
            </w:tcBorders>
            <w:shd w:val="clear" w:color="auto" w:fill="1F487C"/>
          </w:tcPr>
          <w:p w:rsidR="009E70D0" w:rsidRPr="009E70D0" w:rsidRDefault="009E70D0" w:rsidP="009E70D0">
            <w:pPr>
              <w:spacing w:before="1" w:line="231" w:lineRule="exact"/>
              <w:ind w:left="4129" w:right="4094"/>
              <w:jc w:val="center"/>
              <w:rPr>
                <w:rFonts w:ascii="Calibri" w:eastAsia="Calibri" w:hAnsi="Calibri" w:cs="Calibri"/>
                <w:b/>
                <w:sz w:val="20"/>
                <w:lang w:val="es-ES" w:eastAsia="es-ES" w:bidi="es-ES"/>
              </w:rPr>
            </w:pPr>
            <w:r w:rsidRPr="009E70D0">
              <w:rPr>
                <w:rFonts w:ascii="Calibri" w:eastAsia="Calibri" w:hAnsi="Calibri" w:cs="Calibri"/>
                <w:b/>
                <w:color w:val="F1F1F1"/>
                <w:sz w:val="20"/>
                <w:lang w:val="es-ES" w:eastAsia="es-ES" w:bidi="es-ES"/>
              </w:rPr>
              <w:t>4 Salud (S)</w:t>
            </w:r>
          </w:p>
        </w:tc>
      </w:tr>
      <w:tr w:rsidR="009E70D0" w:rsidRPr="009E70D0" w:rsidTr="0008655F">
        <w:trPr>
          <w:trHeight w:val="186"/>
        </w:trPr>
        <w:tc>
          <w:tcPr>
            <w:tcW w:w="2993" w:type="dxa"/>
            <w:gridSpan w:val="2"/>
            <w:shd w:val="clear" w:color="auto" w:fill="365F92"/>
          </w:tcPr>
          <w:p w:rsidR="009E70D0" w:rsidRPr="009E70D0" w:rsidRDefault="009E70D0" w:rsidP="009E70D0">
            <w:pPr>
              <w:spacing w:line="166" w:lineRule="exact"/>
              <w:ind w:left="1166" w:right="1137"/>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Indicador</w:t>
            </w:r>
          </w:p>
        </w:tc>
        <w:tc>
          <w:tcPr>
            <w:tcW w:w="5257" w:type="dxa"/>
            <w:gridSpan w:val="2"/>
            <w:shd w:val="clear" w:color="auto" w:fill="365F92"/>
          </w:tcPr>
          <w:p w:rsidR="009E70D0" w:rsidRPr="009E70D0" w:rsidRDefault="009E70D0" w:rsidP="009E70D0">
            <w:pPr>
              <w:spacing w:line="166" w:lineRule="exact"/>
              <w:ind w:left="2123" w:right="2101"/>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Procedimiento</w:t>
            </w:r>
          </w:p>
        </w:tc>
        <w:tc>
          <w:tcPr>
            <w:tcW w:w="881" w:type="dxa"/>
            <w:shd w:val="clear" w:color="auto" w:fill="365F92"/>
          </w:tcPr>
          <w:p w:rsidR="009E70D0" w:rsidRPr="009E70D0" w:rsidRDefault="009E70D0" w:rsidP="009E70D0">
            <w:pPr>
              <w:spacing w:before="2" w:line="164" w:lineRule="exact"/>
              <w:ind w:left="93" w:right="62"/>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Resultado</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0"/>
              <w:rPr>
                <w:rFonts w:ascii="Calibri" w:eastAsia="Calibri" w:hAnsi="Calibri" w:cs="Calibri"/>
                <w:b/>
                <w:sz w:val="13"/>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1</w:t>
            </w:r>
          </w:p>
        </w:tc>
        <w:tc>
          <w:tcPr>
            <w:tcW w:w="2635"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88" w:line="276" w:lineRule="auto"/>
              <w:ind w:left="23" w:right="440"/>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Cobertura de atención en salud a familias beneficiarias</w:t>
            </w:r>
          </w:p>
        </w:tc>
        <w:tc>
          <w:tcPr>
            <w:tcW w:w="4536"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Familias beneficiarias en control (mes 2)</w:t>
            </w:r>
          </w:p>
        </w:tc>
        <w:tc>
          <w:tcPr>
            <w:tcW w:w="721" w:type="dxa"/>
            <w:vMerge w:val="restart"/>
            <w:tcBorders>
              <w:left w:val="nil"/>
            </w:tcBorders>
          </w:tcPr>
          <w:p w:rsidR="009E70D0" w:rsidRPr="009E70D0" w:rsidRDefault="009E70D0" w:rsidP="009E70D0">
            <w:pPr>
              <w:spacing w:before="8"/>
              <w:rPr>
                <w:rFonts w:ascii="Calibri" w:eastAsia="Calibri" w:hAnsi="Calibri" w:cs="Calibri"/>
                <w:b/>
                <w:sz w:val="14"/>
                <w:lang w:val="es-ES" w:eastAsia="es-ES" w:bidi="es-ES"/>
              </w:rPr>
            </w:pPr>
          </w:p>
          <w:p w:rsidR="009E70D0" w:rsidRPr="009E70D0" w:rsidRDefault="009E70D0" w:rsidP="009E70D0">
            <w:pPr>
              <w:ind w:left="236"/>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81" w:type="dxa"/>
            <w:tcBorders>
              <w:bottom w:val="single" w:sz="6" w:space="0" w:color="808080"/>
            </w:tcBorders>
          </w:tcPr>
          <w:p w:rsidR="009E70D0" w:rsidRPr="009E70D0" w:rsidRDefault="009E70D0" w:rsidP="009E70D0">
            <w:pPr>
              <w:spacing w:before="49"/>
              <w:ind w:left="93" w:right="61"/>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33,481</w:t>
            </w:r>
          </w:p>
        </w:tc>
      </w:tr>
      <w:tr w:rsidR="009E70D0" w:rsidRPr="009E70D0" w:rsidTr="0008655F">
        <w:trPr>
          <w:trHeight w:val="245"/>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Familias beneficiarias registradas (mes 2)</w:t>
            </w: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9E70D0" w:rsidRPr="009E70D0" w:rsidRDefault="009E70D0" w:rsidP="009E70D0">
            <w:pPr>
              <w:spacing w:before="50"/>
              <w:ind w:left="93" w:right="61"/>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35,676</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tcBorders>
            <w:shd w:val="clear" w:color="auto" w:fill="FFFF99"/>
          </w:tcPr>
          <w:p w:rsidR="009E70D0" w:rsidRPr="009E70D0" w:rsidRDefault="009E70D0" w:rsidP="009E70D0">
            <w:pPr>
              <w:spacing w:before="50"/>
              <w:ind w:left="93" w:right="61"/>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93.85</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0"/>
              <w:rPr>
                <w:rFonts w:ascii="Calibri" w:eastAsia="Calibri" w:hAnsi="Calibri" w:cs="Calibri"/>
                <w:b/>
                <w:sz w:val="13"/>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2</w:t>
            </w:r>
          </w:p>
        </w:tc>
        <w:tc>
          <w:tcPr>
            <w:tcW w:w="2635"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
              <w:ind w:left="23"/>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Cobertura de atención prenatal a mujeres</w:t>
            </w:r>
          </w:p>
        </w:tc>
        <w:tc>
          <w:tcPr>
            <w:tcW w:w="4536"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embarazadas beneficiarias en control (mes 2)</w:t>
            </w:r>
          </w:p>
        </w:tc>
        <w:tc>
          <w:tcPr>
            <w:tcW w:w="721" w:type="dxa"/>
            <w:vMerge w:val="restart"/>
            <w:tcBorders>
              <w:left w:val="nil"/>
            </w:tcBorders>
          </w:tcPr>
          <w:p w:rsidR="009E70D0" w:rsidRPr="009E70D0" w:rsidRDefault="009E70D0" w:rsidP="009E70D0">
            <w:pPr>
              <w:spacing w:before="8"/>
              <w:rPr>
                <w:rFonts w:ascii="Calibri" w:eastAsia="Calibri" w:hAnsi="Calibri" w:cs="Calibri"/>
                <w:b/>
                <w:sz w:val="14"/>
                <w:lang w:val="es-ES" w:eastAsia="es-ES" w:bidi="es-ES"/>
              </w:rPr>
            </w:pPr>
          </w:p>
          <w:p w:rsidR="009E70D0" w:rsidRPr="009E70D0" w:rsidRDefault="009E70D0" w:rsidP="009E70D0">
            <w:pPr>
              <w:ind w:left="236"/>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81" w:type="dxa"/>
            <w:tcBorders>
              <w:bottom w:val="single" w:sz="6" w:space="0" w:color="808080"/>
            </w:tcBorders>
          </w:tcPr>
          <w:p w:rsidR="009E70D0" w:rsidRPr="009E70D0" w:rsidRDefault="009E70D0" w:rsidP="009E70D0">
            <w:pPr>
              <w:spacing w:before="49"/>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377</w:t>
            </w:r>
          </w:p>
        </w:tc>
      </w:tr>
      <w:tr w:rsidR="009E70D0" w:rsidRPr="009E70D0" w:rsidTr="0008655F">
        <w:trPr>
          <w:trHeight w:val="246"/>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embarazadas beneficiarias registradas (mes 2)</w:t>
            </w: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9E70D0" w:rsidRPr="009E70D0" w:rsidRDefault="009E70D0" w:rsidP="009E70D0">
            <w:pPr>
              <w:spacing w:before="50"/>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388</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tcBorders>
            <w:shd w:val="clear" w:color="auto" w:fill="CCFFCC"/>
          </w:tcPr>
          <w:p w:rsidR="009E70D0" w:rsidRPr="009E70D0" w:rsidRDefault="009E70D0" w:rsidP="009E70D0">
            <w:pPr>
              <w:spacing w:before="50"/>
              <w:ind w:left="93" w:right="61"/>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97.16</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83"/>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3</w:t>
            </w:r>
          </w:p>
        </w:tc>
        <w:tc>
          <w:tcPr>
            <w:tcW w:w="2635"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
              <w:rPr>
                <w:rFonts w:ascii="Calibri" w:eastAsia="Calibri" w:hAnsi="Calibri" w:cs="Calibri"/>
                <w:b/>
                <w:sz w:val="12"/>
                <w:lang w:val="es-ES" w:eastAsia="es-ES" w:bidi="es-ES"/>
              </w:rPr>
            </w:pPr>
          </w:p>
          <w:p w:rsidR="009E70D0" w:rsidRPr="009E70D0" w:rsidRDefault="009E70D0" w:rsidP="009E70D0">
            <w:pPr>
              <w:spacing w:line="276" w:lineRule="auto"/>
              <w:ind w:left="23" w:right="141"/>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Cobertura de atención prenatal a mujeres en el primer trimestre de gestación</w:t>
            </w:r>
          </w:p>
        </w:tc>
        <w:tc>
          <w:tcPr>
            <w:tcW w:w="4536" w:type="dxa"/>
            <w:tcBorders>
              <w:bottom w:val="single" w:sz="6" w:space="0" w:color="808080"/>
              <w:right w:val="nil"/>
            </w:tcBorders>
          </w:tcPr>
          <w:p w:rsidR="009E70D0" w:rsidRPr="009E70D0" w:rsidRDefault="009E70D0" w:rsidP="009E70D0">
            <w:pPr>
              <w:spacing w:before="61" w:line="276" w:lineRule="auto"/>
              <w:ind w:left="9" w:right="147"/>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embarazadas que ingresan a control del embarazo en el primer trimestre de gestación (mes 1 + mes 2)</w:t>
            </w:r>
          </w:p>
        </w:tc>
        <w:tc>
          <w:tcPr>
            <w:tcW w:w="721"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92"/>
              <w:ind w:left="236"/>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8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93" w:right="61"/>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66</w:t>
            </w:r>
          </w:p>
        </w:tc>
      </w:tr>
      <w:tr w:rsidR="009E70D0" w:rsidRPr="009E70D0" w:rsidTr="0008655F">
        <w:trPr>
          <w:trHeight w:val="452"/>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embarazadas que ingresan a control de embarazo (mes 1 + mes 2)</w:t>
            </w: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9E70D0" w:rsidRPr="009E70D0" w:rsidRDefault="009E70D0" w:rsidP="009E70D0">
            <w:pPr>
              <w:spacing w:before="7"/>
              <w:rPr>
                <w:rFonts w:ascii="Calibri" w:eastAsia="Calibri" w:hAnsi="Calibri" w:cs="Calibri"/>
                <w:b/>
                <w:sz w:val="12"/>
                <w:lang w:val="es-ES" w:eastAsia="es-ES" w:bidi="es-ES"/>
              </w:rPr>
            </w:pPr>
          </w:p>
          <w:p w:rsidR="009E70D0" w:rsidRPr="009E70D0" w:rsidRDefault="009E70D0" w:rsidP="009E70D0">
            <w:pPr>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106</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tcBorders>
            <w:shd w:val="clear" w:color="auto" w:fill="CCFFCC"/>
          </w:tcPr>
          <w:p w:rsidR="009E70D0" w:rsidRPr="009E70D0" w:rsidRDefault="009E70D0" w:rsidP="009E70D0">
            <w:pPr>
              <w:spacing w:before="51"/>
              <w:ind w:left="93" w:right="61"/>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62.26</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0"/>
              <w:rPr>
                <w:rFonts w:ascii="Calibri" w:eastAsia="Calibri" w:hAnsi="Calibri" w:cs="Calibri"/>
                <w:b/>
                <w:sz w:val="13"/>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4</w:t>
            </w:r>
          </w:p>
        </w:tc>
        <w:tc>
          <w:tcPr>
            <w:tcW w:w="2635"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
              <w:ind w:left="23"/>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Cobertura de salud a mujeres en lactancia</w:t>
            </w:r>
          </w:p>
        </w:tc>
        <w:tc>
          <w:tcPr>
            <w:tcW w:w="4536"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en lactancia beneficiarias en control (mes 2)</w:t>
            </w:r>
          </w:p>
        </w:tc>
        <w:tc>
          <w:tcPr>
            <w:tcW w:w="721" w:type="dxa"/>
            <w:vMerge w:val="restart"/>
            <w:tcBorders>
              <w:left w:val="nil"/>
            </w:tcBorders>
          </w:tcPr>
          <w:p w:rsidR="009E70D0" w:rsidRPr="009E70D0" w:rsidRDefault="009E70D0" w:rsidP="009E70D0">
            <w:pPr>
              <w:spacing w:before="49"/>
              <w:ind w:left="236"/>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81" w:type="dxa"/>
            <w:tcBorders>
              <w:bottom w:val="single" w:sz="6" w:space="0" w:color="808080"/>
            </w:tcBorders>
          </w:tcPr>
          <w:p w:rsidR="009E70D0" w:rsidRPr="009E70D0" w:rsidRDefault="009E70D0" w:rsidP="009E70D0">
            <w:pPr>
              <w:spacing w:before="49"/>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563</w:t>
            </w:r>
          </w:p>
        </w:tc>
      </w:tr>
      <w:tr w:rsidR="009E70D0" w:rsidRPr="009E70D0" w:rsidTr="0008655F">
        <w:trPr>
          <w:trHeight w:val="246"/>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en lactancia beneficiarias registradas (mes 2)</w:t>
            </w: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9E70D0" w:rsidRPr="009E70D0" w:rsidRDefault="009E70D0" w:rsidP="009E70D0">
            <w:pPr>
              <w:spacing w:before="50"/>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582</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tcBorders>
            <w:shd w:val="clear" w:color="auto" w:fill="CCFFCC"/>
          </w:tcPr>
          <w:p w:rsidR="009E70D0" w:rsidRPr="009E70D0" w:rsidRDefault="009E70D0" w:rsidP="009E70D0">
            <w:pPr>
              <w:spacing w:before="50"/>
              <w:ind w:left="93" w:right="61"/>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96.74</w:t>
            </w:r>
          </w:p>
        </w:tc>
      </w:tr>
    </w:tbl>
    <w:p w:rsidR="009E70D0" w:rsidRDefault="009E70D0" w:rsidP="009E70D0">
      <w:pPr>
        <w:spacing w:before="6"/>
        <w:rPr>
          <w:rFonts w:ascii="Calibri" w:eastAsia="Calibri" w:hAnsi="Calibri" w:cs="Calibri"/>
          <w:b/>
          <w:sz w:val="27"/>
          <w:lang w:val="es-ES" w:eastAsia="es-ES" w:bidi="es-ES"/>
        </w:rPr>
      </w:pPr>
    </w:p>
    <w:p w:rsidR="009B4577" w:rsidRDefault="009B4577">
      <w:pPr>
        <w:rPr>
          <w:rFonts w:ascii="Calibri" w:eastAsia="Calibri" w:hAnsi="Calibri" w:cs="Calibri"/>
          <w:b/>
          <w:sz w:val="27"/>
          <w:lang w:val="es-ES" w:eastAsia="es-ES" w:bidi="es-ES"/>
        </w:rPr>
      </w:pPr>
      <w:r>
        <w:rPr>
          <w:rFonts w:ascii="Calibri" w:eastAsia="Calibri" w:hAnsi="Calibri" w:cs="Calibri"/>
          <w:b/>
          <w:sz w:val="27"/>
          <w:lang w:val="es-ES" w:eastAsia="es-ES" w:bidi="es-ES"/>
        </w:rPr>
        <w:br w:type="page"/>
      </w:r>
    </w:p>
    <w:p w:rsidR="00E92DC0" w:rsidRPr="009E70D0" w:rsidRDefault="00E92DC0" w:rsidP="009E70D0">
      <w:pPr>
        <w:spacing w:before="6"/>
        <w:rPr>
          <w:rFonts w:ascii="Calibri" w:eastAsia="Calibri" w:hAnsi="Calibri" w:cs="Calibri"/>
          <w:b/>
          <w:sz w:val="27"/>
          <w:lang w:val="es-ES" w:eastAsia="es-ES" w:bidi="es-ES"/>
        </w:rPr>
      </w:pPr>
    </w:p>
    <w:tbl>
      <w:tblPr>
        <w:tblStyle w:val="TableNormal12"/>
        <w:tblW w:w="0" w:type="auto"/>
        <w:tblInd w:w="42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358"/>
        <w:gridCol w:w="2635"/>
        <w:gridCol w:w="4535"/>
        <w:gridCol w:w="729"/>
        <w:gridCol w:w="871"/>
      </w:tblGrid>
      <w:tr w:rsidR="009E70D0" w:rsidRPr="009E70D0" w:rsidTr="0008655F">
        <w:trPr>
          <w:trHeight w:val="252"/>
        </w:trPr>
        <w:tc>
          <w:tcPr>
            <w:tcW w:w="9128" w:type="dxa"/>
            <w:gridSpan w:val="5"/>
            <w:tcBorders>
              <w:top w:val="nil"/>
              <w:left w:val="nil"/>
              <w:right w:val="nil"/>
            </w:tcBorders>
            <w:shd w:val="clear" w:color="auto" w:fill="1F487C"/>
          </w:tcPr>
          <w:p w:rsidR="009E70D0" w:rsidRPr="009E70D0" w:rsidRDefault="009E70D0" w:rsidP="009E70D0">
            <w:pPr>
              <w:spacing w:before="1" w:line="231" w:lineRule="exact"/>
              <w:ind w:left="3950" w:right="3913"/>
              <w:jc w:val="center"/>
              <w:rPr>
                <w:rFonts w:ascii="Calibri" w:eastAsia="Calibri" w:hAnsi="Calibri" w:cs="Calibri"/>
                <w:b/>
                <w:sz w:val="20"/>
                <w:lang w:val="es-ES" w:eastAsia="es-ES" w:bidi="es-ES"/>
              </w:rPr>
            </w:pPr>
            <w:r w:rsidRPr="009E70D0">
              <w:rPr>
                <w:rFonts w:ascii="Calibri" w:eastAsia="Calibri" w:hAnsi="Calibri" w:cs="Calibri"/>
                <w:b/>
                <w:color w:val="F1F1F1"/>
                <w:sz w:val="20"/>
                <w:lang w:val="es-ES" w:eastAsia="es-ES" w:bidi="es-ES"/>
              </w:rPr>
              <w:t>5 Nutrición (N)</w:t>
            </w:r>
          </w:p>
        </w:tc>
      </w:tr>
      <w:tr w:rsidR="009E70D0" w:rsidRPr="009E70D0" w:rsidTr="0008655F">
        <w:trPr>
          <w:trHeight w:val="185"/>
        </w:trPr>
        <w:tc>
          <w:tcPr>
            <w:tcW w:w="2993" w:type="dxa"/>
            <w:gridSpan w:val="2"/>
            <w:shd w:val="clear" w:color="auto" w:fill="365F92"/>
          </w:tcPr>
          <w:p w:rsidR="009E70D0" w:rsidRPr="009E70D0" w:rsidRDefault="009E70D0" w:rsidP="009E70D0">
            <w:pPr>
              <w:spacing w:line="166" w:lineRule="exact"/>
              <w:ind w:left="1166" w:right="1137"/>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Indicador</w:t>
            </w:r>
          </w:p>
        </w:tc>
        <w:tc>
          <w:tcPr>
            <w:tcW w:w="5264" w:type="dxa"/>
            <w:gridSpan w:val="2"/>
            <w:shd w:val="clear" w:color="auto" w:fill="365F92"/>
          </w:tcPr>
          <w:p w:rsidR="009E70D0" w:rsidRPr="009E70D0" w:rsidRDefault="009E70D0" w:rsidP="009E70D0">
            <w:pPr>
              <w:spacing w:line="166" w:lineRule="exact"/>
              <w:ind w:left="2123" w:right="2108"/>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Procedimiento</w:t>
            </w:r>
          </w:p>
        </w:tc>
        <w:tc>
          <w:tcPr>
            <w:tcW w:w="871" w:type="dxa"/>
            <w:shd w:val="clear" w:color="auto" w:fill="365F92"/>
          </w:tcPr>
          <w:p w:rsidR="009E70D0" w:rsidRPr="009E70D0" w:rsidRDefault="009E70D0" w:rsidP="009E70D0">
            <w:pPr>
              <w:spacing w:before="1" w:line="164" w:lineRule="exact"/>
              <w:ind w:left="86" w:right="59"/>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Resultado</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83"/>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5</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4"/>
              <w:rPr>
                <w:rFonts w:ascii="Calibri" w:eastAsia="Calibri" w:hAnsi="Calibri" w:cs="Calibri"/>
                <w:b/>
                <w:sz w:val="20"/>
                <w:lang w:val="es-ES" w:eastAsia="es-ES" w:bidi="es-ES"/>
              </w:rPr>
            </w:pPr>
          </w:p>
          <w:p w:rsidR="009E70D0" w:rsidRPr="009E70D0" w:rsidRDefault="009E70D0" w:rsidP="009E70D0">
            <w:pPr>
              <w:spacing w:line="259" w:lineRule="auto"/>
              <w:ind w:left="25" w:right="257"/>
              <w:rPr>
                <w:rFonts w:ascii="Calibri" w:eastAsia="Calibri" w:hAnsi="Calibri" w:cs="Calibri"/>
                <w:sz w:val="14"/>
                <w:lang w:val="es-ES" w:eastAsia="es-ES" w:bidi="es-ES"/>
              </w:rPr>
            </w:pPr>
            <w:r w:rsidRPr="009E70D0">
              <w:rPr>
                <w:rFonts w:ascii="Calibri" w:eastAsia="Calibri" w:hAnsi="Calibri" w:cs="Calibri"/>
                <w:sz w:val="14"/>
                <w:lang w:val="es-ES" w:eastAsia="es-ES" w:bidi="es-ES"/>
              </w:rPr>
              <w:t>Cobertura de mujeres embarazadas y en lactancia con suplemento</w:t>
            </w:r>
          </w:p>
        </w:tc>
        <w:tc>
          <w:tcPr>
            <w:tcW w:w="4535" w:type="dxa"/>
            <w:tcBorders>
              <w:bottom w:val="single" w:sz="6" w:space="0" w:color="808080"/>
              <w:right w:val="nil"/>
            </w:tcBorders>
          </w:tcPr>
          <w:p w:rsidR="009E70D0" w:rsidRPr="009E70D0" w:rsidRDefault="009E70D0" w:rsidP="009E70D0">
            <w:pPr>
              <w:spacing w:before="61" w:line="276" w:lineRule="auto"/>
              <w:ind w:left="9" w:right="29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mujeres embarazadas y mujeres en lactancia beneficiarias que recibieron suplemento alimenticio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92"/>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907</w:t>
            </w:r>
          </w:p>
        </w:tc>
      </w:tr>
      <w:tr w:rsidR="009E70D0" w:rsidRPr="009E70D0" w:rsidTr="0008655F">
        <w:trPr>
          <w:trHeight w:val="452"/>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mujeres embarazadas y mujeres en lactancia beneficiarias en control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7"/>
              <w:rPr>
                <w:rFonts w:ascii="Calibri" w:eastAsia="Calibri" w:hAnsi="Calibri" w:cs="Calibri"/>
                <w:b/>
                <w:sz w:val="12"/>
                <w:lang w:val="es-ES" w:eastAsia="es-ES" w:bidi="es-ES"/>
              </w:rPr>
            </w:pPr>
          </w:p>
          <w:p w:rsidR="009E70D0" w:rsidRPr="009E70D0" w:rsidRDefault="009E70D0" w:rsidP="009E70D0">
            <w:pPr>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940</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6" w:right="58"/>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96.49</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4"/>
              <w:rPr>
                <w:rFonts w:ascii="Calibri" w:eastAsia="Calibri" w:hAnsi="Calibri" w:cs="Calibri"/>
                <w:b/>
                <w:sz w:val="10"/>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6</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0"/>
              <w:rPr>
                <w:rFonts w:ascii="Calibri" w:eastAsia="Calibri" w:hAnsi="Calibri" w:cs="Calibri"/>
                <w:b/>
                <w:sz w:val="11"/>
                <w:lang w:val="es-ES" w:eastAsia="es-ES" w:bidi="es-ES"/>
              </w:rPr>
            </w:pPr>
          </w:p>
          <w:p w:rsidR="009E70D0" w:rsidRPr="009E70D0" w:rsidRDefault="009E70D0" w:rsidP="009E70D0">
            <w:pPr>
              <w:spacing w:before="1" w:line="259" w:lineRule="auto"/>
              <w:ind w:left="25" w:right="440"/>
              <w:rPr>
                <w:rFonts w:ascii="Calibri" w:eastAsia="Calibri" w:hAnsi="Calibri" w:cs="Calibri"/>
                <w:sz w:val="14"/>
                <w:lang w:val="es-ES" w:eastAsia="es-ES" w:bidi="es-ES"/>
              </w:rPr>
            </w:pPr>
            <w:r w:rsidRPr="009E70D0">
              <w:rPr>
                <w:rFonts w:ascii="Calibri" w:eastAsia="Calibri" w:hAnsi="Calibri" w:cs="Calibri"/>
                <w:sz w:val="14"/>
                <w:lang w:val="es-ES" w:eastAsia="es-ES" w:bidi="es-ES"/>
              </w:rPr>
              <w:t>Suficiencia de suplemento a mujeres embarazadas y en lactancia</w:t>
            </w:r>
          </w:p>
        </w:tc>
        <w:tc>
          <w:tcPr>
            <w:tcW w:w="4535"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 xml:space="preserve">Total de tratamientos de </w:t>
            </w:r>
            <w:proofErr w:type="spellStart"/>
            <w:r w:rsidRPr="009E70D0">
              <w:rPr>
                <w:rFonts w:ascii="Calibri" w:eastAsia="Calibri" w:hAnsi="Calibri" w:cs="Calibri"/>
                <w:w w:val="105"/>
                <w:sz w:val="12"/>
                <w:lang w:val="es-ES" w:eastAsia="es-ES" w:bidi="es-ES"/>
              </w:rPr>
              <w:t>suplmentos</w:t>
            </w:r>
            <w:proofErr w:type="spellEnd"/>
            <w:r w:rsidRPr="009E70D0">
              <w:rPr>
                <w:rFonts w:ascii="Calibri" w:eastAsia="Calibri" w:hAnsi="Calibri" w:cs="Calibri"/>
                <w:w w:val="105"/>
                <w:sz w:val="12"/>
                <w:lang w:val="es-ES" w:eastAsia="es-ES" w:bidi="es-ES"/>
              </w:rPr>
              <w:t xml:space="preserve"> para mujeres entregados (mes 2)</w:t>
            </w:r>
          </w:p>
        </w:tc>
        <w:tc>
          <w:tcPr>
            <w:tcW w:w="729" w:type="dxa"/>
            <w:vMerge w:val="restart"/>
            <w:tcBorders>
              <w:left w:val="nil"/>
            </w:tcBorders>
          </w:tcPr>
          <w:p w:rsidR="009E70D0" w:rsidRPr="009E70D0" w:rsidRDefault="009E70D0" w:rsidP="009E70D0">
            <w:pPr>
              <w:rPr>
                <w:rFonts w:ascii="Times New Roman" w:eastAsia="Calibri" w:hAnsi="Calibri" w:cs="Calibri"/>
                <w:sz w:val="12"/>
                <w:lang w:val="es-ES" w:eastAsia="es-ES" w:bidi="es-ES"/>
              </w:rPr>
            </w:pPr>
          </w:p>
        </w:tc>
        <w:tc>
          <w:tcPr>
            <w:tcW w:w="871" w:type="dxa"/>
            <w:tcBorders>
              <w:bottom w:val="single" w:sz="6" w:space="0" w:color="808080"/>
            </w:tcBorders>
          </w:tcPr>
          <w:p w:rsidR="009E70D0" w:rsidRPr="009E70D0" w:rsidRDefault="009E70D0" w:rsidP="009E70D0">
            <w:pPr>
              <w:spacing w:before="49"/>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907</w:t>
            </w:r>
          </w:p>
        </w:tc>
      </w:tr>
      <w:tr w:rsidR="009E70D0" w:rsidRPr="009E70D0" w:rsidTr="0008655F">
        <w:trPr>
          <w:trHeight w:val="452"/>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62" w:line="276" w:lineRule="auto"/>
              <w:ind w:left="9" w:right="46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mujeres embarazadas + total de mujeres en lactancia) que recibieron suplemento alimenticio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7"/>
              <w:rPr>
                <w:rFonts w:ascii="Calibri" w:eastAsia="Calibri" w:hAnsi="Calibri" w:cs="Calibri"/>
                <w:b/>
                <w:sz w:val="12"/>
                <w:lang w:val="es-ES" w:eastAsia="es-ES" w:bidi="es-ES"/>
              </w:rPr>
            </w:pPr>
          </w:p>
          <w:p w:rsidR="009E70D0" w:rsidRPr="009E70D0" w:rsidRDefault="009E70D0" w:rsidP="009E70D0">
            <w:pPr>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907</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1.00</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83"/>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7</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ind w:left="25"/>
              <w:rPr>
                <w:rFonts w:ascii="Calibri" w:eastAsia="Calibri" w:hAnsi="Calibri" w:cs="Calibri"/>
                <w:sz w:val="14"/>
                <w:lang w:val="es-ES" w:eastAsia="es-ES" w:bidi="es-ES"/>
              </w:rPr>
            </w:pPr>
            <w:r w:rsidRPr="009E70D0">
              <w:rPr>
                <w:rFonts w:ascii="Calibri" w:eastAsia="Calibri" w:hAnsi="Calibri" w:cs="Calibri"/>
                <w:sz w:val="14"/>
                <w:lang w:val="es-ES" w:eastAsia="es-ES" w:bidi="es-ES"/>
              </w:rPr>
              <w:t>Cobertura de atención nutricional de niños</w:t>
            </w:r>
          </w:p>
        </w:tc>
        <w:tc>
          <w:tcPr>
            <w:tcW w:w="4535" w:type="dxa"/>
            <w:tcBorders>
              <w:bottom w:val="single" w:sz="6" w:space="0" w:color="808080"/>
              <w:right w:val="nil"/>
            </w:tcBorders>
          </w:tcPr>
          <w:p w:rsidR="009E70D0" w:rsidRPr="009E70D0" w:rsidRDefault="009E70D0" w:rsidP="009E70D0">
            <w:pPr>
              <w:spacing w:before="11"/>
              <w:rPr>
                <w:rFonts w:ascii="Calibri" w:eastAsia="Calibri" w:hAnsi="Calibri" w:cs="Calibri"/>
                <w:b/>
                <w:sz w:val="11"/>
                <w:lang w:val="es-ES" w:eastAsia="es-ES" w:bidi="es-ES"/>
              </w:rPr>
            </w:pPr>
          </w:p>
          <w:p w:rsidR="009E70D0" w:rsidRPr="009E70D0" w:rsidRDefault="009E70D0" w:rsidP="009E70D0">
            <w:pPr>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registrados en control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92"/>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4,374</w:t>
            </w:r>
          </w:p>
        </w:tc>
      </w:tr>
      <w:tr w:rsidR="009E70D0" w:rsidRPr="009E70D0" w:rsidTr="0008655F">
        <w:trPr>
          <w:trHeight w:val="452"/>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registrados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7"/>
              <w:rPr>
                <w:rFonts w:ascii="Calibri" w:eastAsia="Calibri" w:hAnsi="Calibri" w:cs="Calibri"/>
                <w:b/>
                <w:sz w:val="12"/>
                <w:lang w:val="es-ES" w:eastAsia="es-ES" w:bidi="es-ES"/>
              </w:rPr>
            </w:pPr>
          </w:p>
          <w:p w:rsidR="009E70D0" w:rsidRPr="009E70D0" w:rsidRDefault="009E70D0" w:rsidP="009E70D0">
            <w:pPr>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4,383</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6" w:right="58"/>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99.79</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4"/>
              <w:rPr>
                <w:rFonts w:ascii="Calibri" w:eastAsia="Calibri" w:hAnsi="Calibri" w:cs="Calibri"/>
                <w:b/>
                <w:sz w:val="10"/>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8</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1"/>
              <w:rPr>
                <w:rFonts w:ascii="Calibri" w:eastAsia="Calibri" w:hAnsi="Calibri" w:cs="Calibri"/>
                <w:b/>
                <w:sz w:val="11"/>
                <w:lang w:val="es-ES" w:eastAsia="es-ES" w:bidi="es-ES"/>
              </w:rPr>
            </w:pPr>
          </w:p>
          <w:p w:rsidR="009E70D0" w:rsidRPr="009E70D0" w:rsidRDefault="009E70D0" w:rsidP="009E70D0">
            <w:pPr>
              <w:spacing w:line="259" w:lineRule="auto"/>
              <w:ind w:left="25" w:right="440"/>
              <w:rPr>
                <w:rFonts w:ascii="Calibri" w:eastAsia="Calibri" w:hAnsi="Calibri" w:cs="Calibri"/>
                <w:sz w:val="14"/>
                <w:lang w:val="es-ES" w:eastAsia="es-ES" w:bidi="es-ES"/>
              </w:rPr>
            </w:pPr>
            <w:r w:rsidRPr="009E70D0">
              <w:rPr>
                <w:rFonts w:ascii="Calibri" w:eastAsia="Calibri" w:hAnsi="Calibri" w:cs="Calibri"/>
                <w:sz w:val="14"/>
                <w:lang w:val="es-ES" w:eastAsia="es-ES" w:bidi="es-ES"/>
              </w:rPr>
              <w:t>Cobertura de niños con suplemento alimenticio</w:t>
            </w:r>
          </w:p>
        </w:tc>
        <w:tc>
          <w:tcPr>
            <w:tcW w:w="4535" w:type="dxa"/>
            <w:tcBorders>
              <w:bottom w:val="single" w:sz="6" w:space="0" w:color="808080"/>
              <w:right w:val="nil"/>
            </w:tcBorders>
          </w:tcPr>
          <w:p w:rsidR="009E70D0" w:rsidRPr="009E70D0" w:rsidRDefault="009E70D0" w:rsidP="009E70D0">
            <w:pPr>
              <w:spacing w:before="62" w:line="276" w:lineRule="auto"/>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(de 6 a 59 meses) que recibieron suplemento alimenticio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2"/>
              <w:rPr>
                <w:rFonts w:ascii="Calibri" w:eastAsia="Calibri" w:hAnsi="Calibri" w:cs="Calibri"/>
                <w:b/>
                <w:sz w:val="11"/>
                <w:lang w:val="es-ES" w:eastAsia="es-ES" w:bidi="es-ES"/>
              </w:rPr>
            </w:pPr>
          </w:p>
          <w:p w:rsidR="009E70D0" w:rsidRPr="009E70D0" w:rsidRDefault="009E70D0" w:rsidP="009E70D0">
            <w:pPr>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spacing w:before="1"/>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3,808</w:t>
            </w:r>
          </w:p>
        </w:tc>
      </w:tr>
      <w:tr w:rsidR="009E70D0" w:rsidRPr="009E70D0" w:rsidTr="0008655F">
        <w:trPr>
          <w:trHeight w:val="245"/>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(de 6 a 59 meses) en control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50"/>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4,239</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6" w:right="58"/>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89.83</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0"/>
              <w:rPr>
                <w:rFonts w:ascii="Calibri" w:eastAsia="Calibri" w:hAnsi="Calibri" w:cs="Calibri"/>
                <w:b/>
                <w:sz w:val="13"/>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9</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
              <w:rPr>
                <w:rFonts w:ascii="Calibri" w:eastAsia="Calibri" w:hAnsi="Calibri" w:cs="Calibri"/>
                <w:b/>
                <w:sz w:val="11"/>
                <w:lang w:val="es-ES" w:eastAsia="es-ES" w:bidi="es-ES"/>
              </w:rPr>
            </w:pPr>
          </w:p>
          <w:p w:rsidR="009E70D0" w:rsidRPr="009E70D0" w:rsidRDefault="009E70D0" w:rsidP="009E70D0">
            <w:pPr>
              <w:ind w:left="25"/>
              <w:rPr>
                <w:rFonts w:ascii="Calibri" w:eastAsia="Calibri" w:hAnsi="Calibri" w:cs="Calibri"/>
                <w:sz w:val="14"/>
                <w:lang w:val="es-ES" w:eastAsia="es-ES" w:bidi="es-ES"/>
              </w:rPr>
            </w:pPr>
            <w:r w:rsidRPr="009E70D0">
              <w:rPr>
                <w:rFonts w:ascii="Calibri" w:eastAsia="Calibri" w:hAnsi="Calibri" w:cs="Calibri"/>
                <w:sz w:val="14"/>
                <w:lang w:val="es-ES" w:eastAsia="es-ES" w:bidi="es-ES"/>
              </w:rPr>
              <w:t>Suficiencia de suplemento a niños</w:t>
            </w:r>
          </w:p>
        </w:tc>
        <w:tc>
          <w:tcPr>
            <w:tcW w:w="4535"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tratamientos de suplemento para niños entregados (mes 2)</w:t>
            </w:r>
          </w:p>
        </w:tc>
        <w:tc>
          <w:tcPr>
            <w:tcW w:w="729" w:type="dxa"/>
            <w:vMerge w:val="restart"/>
            <w:tcBorders>
              <w:left w:val="nil"/>
            </w:tcBorders>
          </w:tcPr>
          <w:p w:rsidR="009E70D0" w:rsidRPr="009E70D0" w:rsidRDefault="009E70D0" w:rsidP="009E70D0">
            <w:pPr>
              <w:rPr>
                <w:rFonts w:ascii="Times New Roman" w:eastAsia="Calibri" w:hAnsi="Calibri" w:cs="Calibri"/>
                <w:sz w:val="12"/>
                <w:lang w:val="es-ES" w:eastAsia="es-ES" w:bidi="es-ES"/>
              </w:rPr>
            </w:pPr>
          </w:p>
        </w:tc>
        <w:tc>
          <w:tcPr>
            <w:tcW w:w="871" w:type="dxa"/>
            <w:tcBorders>
              <w:bottom w:val="single" w:sz="6" w:space="0" w:color="808080"/>
            </w:tcBorders>
          </w:tcPr>
          <w:p w:rsidR="009E70D0" w:rsidRPr="009E70D0" w:rsidRDefault="009E70D0" w:rsidP="009E70D0">
            <w:pPr>
              <w:spacing w:before="49"/>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3,807</w:t>
            </w:r>
          </w:p>
        </w:tc>
      </w:tr>
      <w:tr w:rsidR="009E70D0" w:rsidRPr="009E70D0" w:rsidTr="0008655F">
        <w:trPr>
          <w:trHeight w:val="246"/>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(de 6 a 59 meses) que recibieron suplemento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50"/>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3,808</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1.00</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4"/>
              <w:rPr>
                <w:rFonts w:ascii="Calibri" w:eastAsia="Calibri" w:hAnsi="Calibri" w:cs="Calibri"/>
                <w:b/>
                <w:sz w:val="10"/>
                <w:lang w:val="es-ES" w:eastAsia="es-ES" w:bidi="es-ES"/>
              </w:rPr>
            </w:pPr>
          </w:p>
          <w:p w:rsidR="009E70D0" w:rsidRPr="009E70D0" w:rsidRDefault="009E70D0" w:rsidP="009E70D0">
            <w:pPr>
              <w:ind w:left="11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10</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6"/>
              <w:rPr>
                <w:rFonts w:ascii="Calibri" w:eastAsia="Calibri" w:hAnsi="Calibri" w:cs="Calibri"/>
                <w:b/>
                <w:sz w:val="19"/>
                <w:lang w:val="es-ES" w:eastAsia="es-ES" w:bidi="es-ES"/>
              </w:rPr>
            </w:pPr>
          </w:p>
          <w:p w:rsidR="009E70D0" w:rsidRPr="009E70D0" w:rsidRDefault="009E70D0" w:rsidP="009E70D0">
            <w:pPr>
              <w:spacing w:before="1"/>
              <w:ind w:left="25"/>
              <w:rPr>
                <w:rFonts w:ascii="Calibri" w:eastAsia="Calibri" w:hAnsi="Calibri" w:cs="Calibri"/>
                <w:sz w:val="14"/>
                <w:lang w:val="es-ES" w:eastAsia="es-ES" w:bidi="es-ES"/>
              </w:rPr>
            </w:pPr>
            <w:r w:rsidRPr="009E70D0">
              <w:rPr>
                <w:rFonts w:ascii="Calibri" w:eastAsia="Calibri" w:hAnsi="Calibri" w:cs="Calibri"/>
                <w:sz w:val="14"/>
                <w:lang w:val="es-ES" w:eastAsia="es-ES" w:bidi="es-ES"/>
              </w:rPr>
              <w:t>Desnutrición aguda en niños</w:t>
            </w:r>
          </w:p>
        </w:tc>
        <w:tc>
          <w:tcPr>
            <w:tcW w:w="4535" w:type="dxa"/>
            <w:tcBorders>
              <w:bottom w:val="single" w:sz="6" w:space="0" w:color="808080"/>
              <w:right w:val="nil"/>
            </w:tcBorders>
          </w:tcPr>
          <w:p w:rsidR="009E70D0" w:rsidRPr="009E70D0" w:rsidRDefault="009E70D0" w:rsidP="009E70D0">
            <w:pPr>
              <w:spacing w:before="61" w:line="276" w:lineRule="auto"/>
              <w:ind w:left="9" w:right="29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con bajo peso para la talla (desnutrición moderada + severa)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
              <w:rPr>
                <w:rFonts w:ascii="Calibri" w:eastAsia="Calibri" w:hAnsi="Calibri" w:cs="Calibri"/>
                <w:b/>
                <w:sz w:val="11"/>
                <w:lang w:val="es-ES" w:eastAsia="es-ES" w:bidi="es-ES"/>
              </w:rPr>
            </w:pPr>
          </w:p>
          <w:p w:rsidR="009E70D0" w:rsidRPr="009E70D0" w:rsidRDefault="009E70D0" w:rsidP="009E70D0">
            <w:pPr>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86" w:right="58"/>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38</w:t>
            </w:r>
          </w:p>
        </w:tc>
      </w:tr>
      <w:tr w:rsidR="009E70D0" w:rsidRPr="009E70D0" w:rsidTr="0008655F">
        <w:trPr>
          <w:trHeight w:val="246"/>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en control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50"/>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4,374</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0.87</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4"/>
              <w:rPr>
                <w:rFonts w:ascii="Calibri" w:eastAsia="Calibri" w:hAnsi="Calibri" w:cs="Calibri"/>
                <w:b/>
                <w:sz w:val="10"/>
                <w:lang w:val="es-ES" w:eastAsia="es-ES" w:bidi="es-ES"/>
              </w:rPr>
            </w:pPr>
          </w:p>
          <w:p w:rsidR="009E70D0" w:rsidRPr="009E70D0" w:rsidRDefault="009E70D0" w:rsidP="009E70D0">
            <w:pPr>
              <w:ind w:left="11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12</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6"/>
              <w:rPr>
                <w:rFonts w:ascii="Calibri" w:eastAsia="Calibri" w:hAnsi="Calibri" w:cs="Calibri"/>
                <w:b/>
                <w:sz w:val="19"/>
                <w:lang w:val="es-ES" w:eastAsia="es-ES" w:bidi="es-ES"/>
              </w:rPr>
            </w:pPr>
          </w:p>
          <w:p w:rsidR="009E70D0" w:rsidRPr="009E70D0" w:rsidRDefault="009E70D0" w:rsidP="009E70D0">
            <w:pPr>
              <w:spacing w:before="1"/>
              <w:ind w:left="25"/>
              <w:rPr>
                <w:rFonts w:ascii="Calibri" w:eastAsia="Calibri" w:hAnsi="Calibri" w:cs="Calibri"/>
                <w:sz w:val="14"/>
                <w:lang w:val="es-ES" w:eastAsia="es-ES" w:bidi="es-ES"/>
              </w:rPr>
            </w:pPr>
            <w:r w:rsidRPr="009E70D0">
              <w:rPr>
                <w:rFonts w:ascii="Calibri" w:eastAsia="Calibri" w:hAnsi="Calibri" w:cs="Calibri"/>
                <w:sz w:val="14"/>
                <w:lang w:val="es-ES" w:eastAsia="es-ES" w:bidi="es-ES"/>
              </w:rPr>
              <w:t>Desnutrición crónica en niños</w:t>
            </w:r>
          </w:p>
        </w:tc>
        <w:tc>
          <w:tcPr>
            <w:tcW w:w="4535" w:type="dxa"/>
            <w:tcBorders>
              <w:bottom w:val="single" w:sz="6" w:space="0" w:color="808080"/>
              <w:right w:val="nil"/>
            </w:tcBorders>
          </w:tcPr>
          <w:p w:rsidR="009E70D0" w:rsidRPr="009E70D0" w:rsidRDefault="009E70D0" w:rsidP="009E70D0">
            <w:pPr>
              <w:spacing w:before="61" w:line="276" w:lineRule="auto"/>
              <w:ind w:left="9" w:right="29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con baja talla para la edad (desnutrición moderada + severa)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
              <w:rPr>
                <w:rFonts w:ascii="Calibri" w:eastAsia="Calibri" w:hAnsi="Calibri" w:cs="Calibri"/>
                <w:b/>
                <w:sz w:val="11"/>
                <w:lang w:val="es-ES" w:eastAsia="es-ES" w:bidi="es-ES"/>
              </w:rPr>
            </w:pPr>
          </w:p>
          <w:p w:rsidR="009E70D0" w:rsidRPr="009E70D0" w:rsidRDefault="009E70D0" w:rsidP="009E70D0">
            <w:pPr>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304</w:t>
            </w:r>
          </w:p>
        </w:tc>
      </w:tr>
      <w:tr w:rsidR="009E70D0" w:rsidRPr="009E70D0" w:rsidTr="0008655F">
        <w:trPr>
          <w:trHeight w:val="245"/>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en control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50"/>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4,374</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6.95</w:t>
            </w:r>
          </w:p>
        </w:tc>
      </w:tr>
    </w:tbl>
    <w:p w:rsidR="009E70D0" w:rsidRPr="009E70D0" w:rsidRDefault="009E70D0" w:rsidP="009E70D0">
      <w:pPr>
        <w:spacing w:before="5"/>
        <w:rPr>
          <w:rFonts w:ascii="Calibri" w:eastAsia="Calibri" w:hAnsi="Calibri" w:cs="Calibri"/>
          <w:b/>
          <w:sz w:val="13"/>
          <w:lang w:val="es-ES" w:eastAsia="es-ES" w:bidi="es-ES"/>
        </w:rPr>
      </w:pPr>
    </w:p>
    <w:p w:rsidR="001A4438" w:rsidRPr="009E70D0" w:rsidRDefault="001A4438">
      <w:pPr>
        <w:pStyle w:val="BodyText"/>
        <w:rPr>
          <w:b/>
          <w:sz w:val="20"/>
          <w:lang w:val="es-ES"/>
        </w:rPr>
      </w:pPr>
    </w:p>
    <w:p w:rsidR="009B4577" w:rsidRDefault="009B4577">
      <w:pPr>
        <w:rPr>
          <w:b/>
          <w:bCs/>
          <w:sz w:val="14"/>
          <w:szCs w:val="14"/>
          <w:lang w:val="es-ES" w:eastAsia="es-ES" w:bidi="es-ES"/>
        </w:rPr>
      </w:pPr>
      <w:r>
        <w:rPr>
          <w:b/>
          <w:bCs/>
          <w:sz w:val="14"/>
          <w:szCs w:val="14"/>
          <w:lang w:val="es-ES" w:eastAsia="es-ES" w:bidi="es-ES"/>
        </w:rPr>
        <w:br w:type="page"/>
      </w:r>
    </w:p>
    <w:p w:rsidR="009B4577" w:rsidRPr="002015E3" w:rsidRDefault="009B4577" w:rsidP="0008655F">
      <w:pPr>
        <w:pStyle w:val="BodyText"/>
        <w:tabs>
          <w:tab w:val="left" w:pos="4032"/>
        </w:tabs>
        <w:spacing w:before="8"/>
        <w:ind w:firstLine="426"/>
        <w:rPr>
          <w:b/>
          <w:bCs/>
          <w:sz w:val="20"/>
          <w:szCs w:val="14"/>
          <w:lang w:val="es-ES" w:eastAsia="es-ES" w:bidi="es-ES"/>
        </w:rPr>
      </w:pPr>
    </w:p>
    <w:p w:rsidR="009E70D0" w:rsidRPr="002015E3" w:rsidRDefault="009E70D0" w:rsidP="0008655F">
      <w:pPr>
        <w:pStyle w:val="BodyText"/>
        <w:tabs>
          <w:tab w:val="left" w:pos="4032"/>
        </w:tabs>
        <w:spacing w:before="8"/>
        <w:ind w:firstLine="426"/>
        <w:rPr>
          <w:b/>
          <w:bCs/>
          <w:sz w:val="20"/>
          <w:szCs w:val="14"/>
          <w:lang w:val="es-ES" w:eastAsia="es-ES" w:bidi="es-ES"/>
        </w:rPr>
      </w:pPr>
      <w:r w:rsidRPr="002015E3">
        <w:rPr>
          <w:b/>
          <w:bCs/>
          <w:sz w:val="20"/>
          <w:szCs w:val="14"/>
          <w:lang w:val="es-ES" w:eastAsia="es-ES" w:bidi="es-ES"/>
        </w:rPr>
        <w:t>Estado: BAJA</w:t>
      </w:r>
      <w:r w:rsidRPr="002015E3">
        <w:rPr>
          <w:b/>
          <w:bCs/>
          <w:spacing w:val="2"/>
          <w:sz w:val="20"/>
          <w:szCs w:val="14"/>
          <w:lang w:val="es-ES" w:eastAsia="es-ES" w:bidi="es-ES"/>
        </w:rPr>
        <w:t xml:space="preserve"> </w:t>
      </w:r>
      <w:r w:rsidRPr="002015E3">
        <w:rPr>
          <w:b/>
          <w:bCs/>
          <w:sz w:val="20"/>
          <w:szCs w:val="14"/>
          <w:lang w:val="es-ES" w:eastAsia="es-ES" w:bidi="es-ES"/>
        </w:rPr>
        <w:t>CALIFORNIA</w:t>
      </w:r>
      <w:r w:rsidRPr="002015E3">
        <w:rPr>
          <w:b/>
          <w:bCs/>
          <w:sz w:val="20"/>
          <w:szCs w:val="14"/>
          <w:lang w:val="es-ES" w:eastAsia="es-ES" w:bidi="es-ES"/>
        </w:rPr>
        <w:tab/>
        <w:t>Nombre de la</w:t>
      </w:r>
      <w:r w:rsidRPr="002015E3">
        <w:rPr>
          <w:b/>
          <w:bCs/>
          <w:spacing w:val="30"/>
          <w:sz w:val="20"/>
          <w:szCs w:val="14"/>
          <w:lang w:val="es-ES" w:eastAsia="es-ES" w:bidi="es-ES"/>
        </w:rPr>
        <w:t xml:space="preserve"> </w:t>
      </w:r>
      <w:r w:rsidRPr="002015E3">
        <w:rPr>
          <w:b/>
          <w:bCs/>
          <w:sz w:val="20"/>
          <w:szCs w:val="14"/>
          <w:lang w:val="es-ES" w:eastAsia="es-ES" w:bidi="es-ES"/>
        </w:rPr>
        <w:t>Unidad:</w:t>
      </w:r>
    </w:p>
    <w:p w:rsidR="009E70D0" w:rsidRPr="002015E3" w:rsidRDefault="009E70D0" w:rsidP="0008655F">
      <w:pPr>
        <w:tabs>
          <w:tab w:val="left" w:pos="4032"/>
        </w:tabs>
        <w:spacing w:before="4"/>
        <w:ind w:left="158" w:firstLine="268"/>
        <w:rPr>
          <w:rFonts w:ascii="Calibri" w:eastAsia="Calibri" w:hAnsi="Calibri" w:cs="Calibri"/>
          <w:b/>
          <w:bCs/>
          <w:sz w:val="20"/>
          <w:szCs w:val="14"/>
          <w:lang w:val="es-ES" w:eastAsia="es-ES" w:bidi="es-ES"/>
        </w:rPr>
      </w:pPr>
      <w:r w:rsidRPr="002015E3">
        <w:rPr>
          <w:rFonts w:ascii="Calibri" w:eastAsia="Calibri" w:hAnsi="Calibri" w:cs="Calibri"/>
          <w:b/>
          <w:bCs/>
          <w:sz w:val="20"/>
          <w:szCs w:val="14"/>
          <w:lang w:val="es-ES" w:eastAsia="es-ES" w:bidi="es-ES"/>
        </w:rPr>
        <w:t>Jurisdicción:</w:t>
      </w:r>
      <w:r w:rsidRPr="002015E3">
        <w:rPr>
          <w:rFonts w:ascii="Calibri" w:eastAsia="Calibri" w:hAnsi="Calibri" w:cs="Calibri"/>
          <w:b/>
          <w:bCs/>
          <w:sz w:val="20"/>
          <w:szCs w:val="14"/>
          <w:lang w:val="es-ES" w:eastAsia="es-ES" w:bidi="es-ES"/>
        </w:rPr>
        <w:tab/>
        <w:t xml:space="preserve">Periodo: De </w:t>
      </w:r>
      <w:r w:rsidRPr="002015E3">
        <w:rPr>
          <w:rFonts w:ascii="Calibri" w:eastAsia="Calibri" w:hAnsi="Calibri" w:cs="Calibri"/>
          <w:b/>
          <w:bCs/>
          <w:i/>
          <w:sz w:val="20"/>
          <w:szCs w:val="14"/>
          <w:lang w:val="es-ES" w:eastAsia="es-ES" w:bidi="es-ES"/>
        </w:rPr>
        <w:t>Noviembre de 2017 a Diciembre de</w:t>
      </w:r>
      <w:r w:rsidRPr="002015E3">
        <w:rPr>
          <w:rFonts w:ascii="Calibri" w:eastAsia="Calibri" w:hAnsi="Calibri" w:cs="Calibri"/>
          <w:b/>
          <w:bCs/>
          <w:i/>
          <w:spacing w:val="-4"/>
          <w:sz w:val="20"/>
          <w:szCs w:val="14"/>
          <w:lang w:val="es-ES" w:eastAsia="es-ES" w:bidi="es-ES"/>
        </w:rPr>
        <w:t xml:space="preserve"> </w:t>
      </w:r>
      <w:r w:rsidRPr="002015E3">
        <w:rPr>
          <w:rFonts w:ascii="Calibri" w:eastAsia="Calibri" w:hAnsi="Calibri" w:cs="Calibri"/>
          <w:b/>
          <w:bCs/>
          <w:i/>
          <w:sz w:val="20"/>
          <w:szCs w:val="14"/>
          <w:lang w:val="es-ES" w:eastAsia="es-ES" w:bidi="es-ES"/>
        </w:rPr>
        <w:t>2017</w:t>
      </w:r>
    </w:p>
    <w:p w:rsidR="009E70D0" w:rsidRPr="002015E3" w:rsidRDefault="009E70D0" w:rsidP="0008655F">
      <w:pPr>
        <w:tabs>
          <w:tab w:val="left" w:pos="4032"/>
        </w:tabs>
        <w:spacing w:before="5"/>
        <w:ind w:left="158" w:firstLine="268"/>
        <w:rPr>
          <w:rFonts w:ascii="Calibri" w:eastAsia="Calibri" w:hAnsi="Calibri" w:cs="Calibri"/>
          <w:b/>
          <w:bCs/>
          <w:sz w:val="20"/>
          <w:szCs w:val="14"/>
          <w:lang w:val="es-ES" w:eastAsia="es-ES" w:bidi="es-ES"/>
        </w:rPr>
      </w:pPr>
      <w:r w:rsidRPr="002015E3">
        <w:rPr>
          <w:rFonts w:ascii="Calibri" w:eastAsia="Calibri" w:hAnsi="Calibri" w:cs="Calibri"/>
          <w:b/>
          <w:bCs/>
          <w:sz w:val="20"/>
          <w:szCs w:val="14"/>
          <w:lang w:val="es-ES" w:eastAsia="es-ES" w:bidi="es-ES"/>
        </w:rPr>
        <w:t>Municipio:</w:t>
      </w:r>
      <w:r w:rsidRPr="002015E3">
        <w:rPr>
          <w:rFonts w:ascii="Calibri" w:eastAsia="Calibri" w:hAnsi="Calibri" w:cs="Calibri"/>
          <w:b/>
          <w:bCs/>
          <w:sz w:val="20"/>
          <w:szCs w:val="14"/>
          <w:lang w:val="es-ES" w:eastAsia="es-ES" w:bidi="es-ES"/>
        </w:rPr>
        <w:tab/>
        <w:t>Resultado a Nivel:</w:t>
      </w:r>
      <w:r w:rsidRPr="002015E3">
        <w:rPr>
          <w:rFonts w:ascii="Calibri" w:eastAsia="Calibri" w:hAnsi="Calibri" w:cs="Calibri"/>
          <w:b/>
          <w:bCs/>
          <w:spacing w:val="-3"/>
          <w:sz w:val="20"/>
          <w:szCs w:val="14"/>
          <w:lang w:val="es-ES" w:eastAsia="es-ES" w:bidi="es-ES"/>
        </w:rPr>
        <w:t xml:space="preserve"> </w:t>
      </w:r>
      <w:r w:rsidRPr="002015E3">
        <w:rPr>
          <w:rFonts w:ascii="Calibri" w:eastAsia="Calibri" w:hAnsi="Calibri" w:cs="Calibri"/>
          <w:b/>
          <w:bCs/>
          <w:sz w:val="20"/>
          <w:szCs w:val="14"/>
          <w:lang w:val="es-ES" w:eastAsia="es-ES" w:bidi="es-ES"/>
        </w:rPr>
        <w:t>Estatal</w:t>
      </w:r>
    </w:p>
    <w:p w:rsidR="009E70D0" w:rsidRPr="002015E3" w:rsidRDefault="009E70D0" w:rsidP="0008655F">
      <w:pPr>
        <w:tabs>
          <w:tab w:val="left" w:pos="4032"/>
        </w:tabs>
        <w:spacing w:before="4"/>
        <w:ind w:left="158" w:firstLine="268"/>
        <w:rPr>
          <w:rFonts w:ascii="Calibri" w:eastAsia="Calibri" w:hAnsi="Calibri" w:cs="Calibri"/>
          <w:b/>
          <w:bCs/>
          <w:sz w:val="20"/>
          <w:szCs w:val="14"/>
          <w:lang w:val="es-ES" w:eastAsia="es-ES" w:bidi="es-ES"/>
        </w:rPr>
      </w:pPr>
      <w:r w:rsidRPr="002015E3">
        <w:rPr>
          <w:rFonts w:ascii="Calibri" w:eastAsia="Calibri" w:hAnsi="Calibri" w:cs="Calibri"/>
          <w:b/>
          <w:bCs/>
          <w:sz w:val="20"/>
          <w:szCs w:val="14"/>
          <w:lang w:val="es-ES" w:eastAsia="es-ES" w:bidi="es-ES"/>
        </w:rPr>
        <w:t>CLUES:</w:t>
      </w:r>
      <w:r w:rsidRPr="002015E3">
        <w:rPr>
          <w:rFonts w:ascii="Calibri" w:eastAsia="Calibri" w:hAnsi="Calibri" w:cs="Calibri"/>
          <w:b/>
          <w:bCs/>
          <w:sz w:val="20"/>
          <w:szCs w:val="14"/>
          <w:lang w:val="es-ES" w:eastAsia="es-ES" w:bidi="es-ES"/>
        </w:rPr>
        <w:tab/>
        <w:t>Institución: Secretaría de</w:t>
      </w:r>
      <w:r w:rsidRPr="002015E3">
        <w:rPr>
          <w:rFonts w:ascii="Calibri" w:eastAsia="Calibri" w:hAnsi="Calibri" w:cs="Calibri"/>
          <w:b/>
          <w:bCs/>
          <w:spacing w:val="-3"/>
          <w:sz w:val="20"/>
          <w:szCs w:val="14"/>
          <w:lang w:val="es-ES" w:eastAsia="es-ES" w:bidi="es-ES"/>
        </w:rPr>
        <w:t xml:space="preserve"> </w:t>
      </w:r>
      <w:r w:rsidRPr="002015E3">
        <w:rPr>
          <w:rFonts w:ascii="Calibri" w:eastAsia="Calibri" w:hAnsi="Calibri" w:cs="Calibri"/>
          <w:b/>
          <w:bCs/>
          <w:sz w:val="20"/>
          <w:szCs w:val="14"/>
          <w:lang w:val="es-ES" w:eastAsia="es-ES" w:bidi="es-ES"/>
        </w:rPr>
        <w:t>Salud</w:t>
      </w:r>
    </w:p>
    <w:p w:rsidR="009B4577" w:rsidRDefault="009B4577" w:rsidP="0008655F">
      <w:pPr>
        <w:tabs>
          <w:tab w:val="left" w:pos="4032"/>
        </w:tabs>
        <w:spacing w:before="4"/>
        <w:ind w:left="158" w:firstLine="268"/>
        <w:rPr>
          <w:rFonts w:ascii="Calibri" w:eastAsia="Calibri" w:hAnsi="Calibri" w:cs="Calibri"/>
          <w:b/>
          <w:bCs/>
          <w:sz w:val="14"/>
          <w:szCs w:val="14"/>
          <w:lang w:val="es-ES" w:eastAsia="es-ES" w:bidi="es-ES"/>
        </w:rPr>
      </w:pPr>
    </w:p>
    <w:p w:rsidR="009B4577" w:rsidRPr="009E70D0" w:rsidRDefault="009B4577" w:rsidP="0008655F">
      <w:pPr>
        <w:tabs>
          <w:tab w:val="left" w:pos="4032"/>
        </w:tabs>
        <w:spacing w:before="4"/>
        <w:ind w:left="158" w:firstLine="268"/>
        <w:rPr>
          <w:rFonts w:ascii="Calibri" w:eastAsia="Calibri" w:hAnsi="Calibri" w:cs="Calibri"/>
          <w:b/>
          <w:bCs/>
          <w:sz w:val="14"/>
          <w:szCs w:val="14"/>
          <w:lang w:val="es-ES" w:eastAsia="es-ES" w:bidi="es-ES"/>
        </w:rPr>
      </w:pPr>
    </w:p>
    <w:tbl>
      <w:tblPr>
        <w:tblStyle w:val="TableNormal13"/>
        <w:tblW w:w="0" w:type="auto"/>
        <w:tblInd w:w="42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358"/>
        <w:gridCol w:w="2635"/>
        <w:gridCol w:w="4536"/>
        <w:gridCol w:w="721"/>
        <w:gridCol w:w="881"/>
      </w:tblGrid>
      <w:tr w:rsidR="009E70D0" w:rsidRPr="009E70D0" w:rsidTr="0008655F">
        <w:trPr>
          <w:trHeight w:val="252"/>
        </w:trPr>
        <w:tc>
          <w:tcPr>
            <w:tcW w:w="9131" w:type="dxa"/>
            <w:gridSpan w:val="5"/>
            <w:tcBorders>
              <w:top w:val="nil"/>
              <w:left w:val="nil"/>
              <w:right w:val="nil"/>
            </w:tcBorders>
            <w:shd w:val="clear" w:color="auto" w:fill="1F487C"/>
          </w:tcPr>
          <w:p w:rsidR="009E70D0" w:rsidRPr="009E70D0" w:rsidRDefault="009E70D0" w:rsidP="009E70D0">
            <w:pPr>
              <w:spacing w:before="1" w:line="231" w:lineRule="exact"/>
              <w:ind w:left="4129" w:right="4094"/>
              <w:jc w:val="center"/>
              <w:rPr>
                <w:rFonts w:ascii="Calibri" w:eastAsia="Calibri" w:hAnsi="Calibri" w:cs="Calibri"/>
                <w:b/>
                <w:sz w:val="20"/>
                <w:lang w:val="es-ES" w:eastAsia="es-ES" w:bidi="es-ES"/>
              </w:rPr>
            </w:pPr>
            <w:r w:rsidRPr="009E70D0">
              <w:rPr>
                <w:rFonts w:ascii="Calibri" w:eastAsia="Calibri" w:hAnsi="Calibri" w:cs="Calibri"/>
                <w:b/>
                <w:color w:val="F1F1F1"/>
                <w:sz w:val="20"/>
                <w:lang w:val="es-ES" w:eastAsia="es-ES" w:bidi="es-ES"/>
              </w:rPr>
              <w:t>4 Salud (S)</w:t>
            </w:r>
          </w:p>
        </w:tc>
      </w:tr>
      <w:tr w:rsidR="009E70D0" w:rsidRPr="009E70D0" w:rsidTr="0008655F">
        <w:trPr>
          <w:trHeight w:val="186"/>
        </w:trPr>
        <w:tc>
          <w:tcPr>
            <w:tcW w:w="2993" w:type="dxa"/>
            <w:gridSpan w:val="2"/>
            <w:shd w:val="clear" w:color="auto" w:fill="365F92"/>
          </w:tcPr>
          <w:p w:rsidR="009E70D0" w:rsidRPr="009E70D0" w:rsidRDefault="009E70D0" w:rsidP="009E70D0">
            <w:pPr>
              <w:spacing w:line="166" w:lineRule="exact"/>
              <w:ind w:left="1166" w:right="1137"/>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Indicador</w:t>
            </w:r>
          </w:p>
        </w:tc>
        <w:tc>
          <w:tcPr>
            <w:tcW w:w="5257" w:type="dxa"/>
            <w:gridSpan w:val="2"/>
            <w:shd w:val="clear" w:color="auto" w:fill="365F92"/>
          </w:tcPr>
          <w:p w:rsidR="009E70D0" w:rsidRPr="009E70D0" w:rsidRDefault="009E70D0" w:rsidP="009E70D0">
            <w:pPr>
              <w:spacing w:line="166" w:lineRule="exact"/>
              <w:ind w:left="2123" w:right="2101"/>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Procedimiento</w:t>
            </w:r>
          </w:p>
        </w:tc>
        <w:tc>
          <w:tcPr>
            <w:tcW w:w="881" w:type="dxa"/>
            <w:shd w:val="clear" w:color="auto" w:fill="365F92"/>
          </w:tcPr>
          <w:p w:rsidR="009E70D0" w:rsidRPr="009E70D0" w:rsidRDefault="009E70D0" w:rsidP="009E70D0">
            <w:pPr>
              <w:spacing w:before="2" w:line="164" w:lineRule="exact"/>
              <w:ind w:left="93" w:right="62"/>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Resultado</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0"/>
              <w:rPr>
                <w:rFonts w:ascii="Calibri" w:eastAsia="Calibri" w:hAnsi="Calibri" w:cs="Calibri"/>
                <w:b/>
                <w:sz w:val="13"/>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1</w:t>
            </w:r>
          </w:p>
        </w:tc>
        <w:tc>
          <w:tcPr>
            <w:tcW w:w="2635"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88" w:line="276" w:lineRule="auto"/>
              <w:ind w:left="23" w:right="440"/>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Cobertura de atención en salud a familias beneficiarias</w:t>
            </w:r>
          </w:p>
        </w:tc>
        <w:tc>
          <w:tcPr>
            <w:tcW w:w="4536"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Familias beneficiarias en control (mes 2)</w:t>
            </w:r>
          </w:p>
        </w:tc>
        <w:tc>
          <w:tcPr>
            <w:tcW w:w="721" w:type="dxa"/>
            <w:vMerge w:val="restart"/>
            <w:tcBorders>
              <w:left w:val="nil"/>
            </w:tcBorders>
          </w:tcPr>
          <w:p w:rsidR="009E70D0" w:rsidRPr="009E70D0" w:rsidRDefault="009E70D0" w:rsidP="009E70D0">
            <w:pPr>
              <w:spacing w:before="8"/>
              <w:rPr>
                <w:rFonts w:ascii="Calibri" w:eastAsia="Calibri" w:hAnsi="Calibri" w:cs="Calibri"/>
                <w:b/>
                <w:sz w:val="14"/>
                <w:lang w:val="es-ES" w:eastAsia="es-ES" w:bidi="es-ES"/>
              </w:rPr>
            </w:pPr>
          </w:p>
          <w:p w:rsidR="009E70D0" w:rsidRPr="009E70D0" w:rsidRDefault="009E70D0" w:rsidP="009E70D0">
            <w:pPr>
              <w:ind w:left="236"/>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81" w:type="dxa"/>
            <w:tcBorders>
              <w:bottom w:val="single" w:sz="6" w:space="0" w:color="808080"/>
            </w:tcBorders>
          </w:tcPr>
          <w:p w:rsidR="009E70D0" w:rsidRPr="009E70D0" w:rsidRDefault="009E70D0" w:rsidP="009E70D0">
            <w:pPr>
              <w:spacing w:before="49"/>
              <w:ind w:left="93" w:right="61"/>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55,506</w:t>
            </w:r>
          </w:p>
        </w:tc>
      </w:tr>
      <w:tr w:rsidR="009E70D0" w:rsidRPr="009E70D0" w:rsidTr="0008655F">
        <w:trPr>
          <w:trHeight w:val="245"/>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Familias beneficiarias registradas (mes 2)</w:t>
            </w: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9E70D0" w:rsidRPr="009E70D0" w:rsidRDefault="009E70D0" w:rsidP="009E70D0">
            <w:pPr>
              <w:spacing w:before="50"/>
              <w:ind w:left="93" w:right="61"/>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58,458</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tcBorders>
            <w:shd w:val="clear" w:color="auto" w:fill="FFFF99"/>
          </w:tcPr>
          <w:p w:rsidR="009E70D0" w:rsidRPr="009E70D0" w:rsidRDefault="009E70D0" w:rsidP="009E70D0">
            <w:pPr>
              <w:spacing w:before="50"/>
              <w:ind w:left="93" w:right="61"/>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94.95</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0"/>
              <w:rPr>
                <w:rFonts w:ascii="Calibri" w:eastAsia="Calibri" w:hAnsi="Calibri" w:cs="Calibri"/>
                <w:b/>
                <w:sz w:val="13"/>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2</w:t>
            </w:r>
          </w:p>
        </w:tc>
        <w:tc>
          <w:tcPr>
            <w:tcW w:w="2635"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
              <w:ind w:left="23"/>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Cobertura de atención prenatal a mujeres</w:t>
            </w:r>
          </w:p>
        </w:tc>
        <w:tc>
          <w:tcPr>
            <w:tcW w:w="4536"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embarazadas beneficiarias en control (mes 2)</w:t>
            </w:r>
          </w:p>
        </w:tc>
        <w:tc>
          <w:tcPr>
            <w:tcW w:w="721" w:type="dxa"/>
            <w:vMerge w:val="restart"/>
            <w:tcBorders>
              <w:left w:val="nil"/>
            </w:tcBorders>
          </w:tcPr>
          <w:p w:rsidR="009E70D0" w:rsidRPr="009E70D0" w:rsidRDefault="009E70D0" w:rsidP="009E70D0">
            <w:pPr>
              <w:spacing w:before="8"/>
              <w:rPr>
                <w:rFonts w:ascii="Calibri" w:eastAsia="Calibri" w:hAnsi="Calibri" w:cs="Calibri"/>
                <w:b/>
                <w:sz w:val="14"/>
                <w:lang w:val="es-ES" w:eastAsia="es-ES" w:bidi="es-ES"/>
              </w:rPr>
            </w:pPr>
          </w:p>
          <w:p w:rsidR="009E70D0" w:rsidRPr="009E70D0" w:rsidRDefault="009E70D0" w:rsidP="009E70D0">
            <w:pPr>
              <w:ind w:left="236"/>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81" w:type="dxa"/>
            <w:tcBorders>
              <w:bottom w:val="single" w:sz="6" w:space="0" w:color="808080"/>
            </w:tcBorders>
          </w:tcPr>
          <w:p w:rsidR="009E70D0" w:rsidRPr="009E70D0" w:rsidRDefault="009E70D0" w:rsidP="009E70D0">
            <w:pPr>
              <w:spacing w:before="49"/>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329</w:t>
            </w:r>
          </w:p>
        </w:tc>
      </w:tr>
      <w:tr w:rsidR="009E70D0" w:rsidRPr="009E70D0" w:rsidTr="0008655F">
        <w:trPr>
          <w:trHeight w:val="246"/>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embarazadas beneficiarias registradas (mes 2)</w:t>
            </w: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9E70D0" w:rsidRPr="009E70D0" w:rsidRDefault="009E70D0" w:rsidP="009E70D0">
            <w:pPr>
              <w:spacing w:before="50"/>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344</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tcBorders>
            <w:shd w:val="clear" w:color="auto" w:fill="CCFFCC"/>
          </w:tcPr>
          <w:p w:rsidR="009E70D0" w:rsidRPr="009E70D0" w:rsidRDefault="009E70D0" w:rsidP="009E70D0">
            <w:pPr>
              <w:spacing w:before="50"/>
              <w:ind w:left="93" w:right="61"/>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95.64</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83"/>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3</w:t>
            </w:r>
          </w:p>
        </w:tc>
        <w:tc>
          <w:tcPr>
            <w:tcW w:w="2635"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
              <w:rPr>
                <w:rFonts w:ascii="Calibri" w:eastAsia="Calibri" w:hAnsi="Calibri" w:cs="Calibri"/>
                <w:b/>
                <w:sz w:val="12"/>
                <w:lang w:val="es-ES" w:eastAsia="es-ES" w:bidi="es-ES"/>
              </w:rPr>
            </w:pPr>
          </w:p>
          <w:p w:rsidR="009E70D0" w:rsidRPr="009E70D0" w:rsidRDefault="009E70D0" w:rsidP="009E70D0">
            <w:pPr>
              <w:spacing w:line="276" w:lineRule="auto"/>
              <w:ind w:left="23" w:right="141"/>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Cobertura de atención prenatal a mujeres en el primer trimestre de gestación</w:t>
            </w:r>
          </w:p>
        </w:tc>
        <w:tc>
          <w:tcPr>
            <w:tcW w:w="4536" w:type="dxa"/>
            <w:tcBorders>
              <w:bottom w:val="single" w:sz="6" w:space="0" w:color="808080"/>
              <w:right w:val="nil"/>
            </w:tcBorders>
          </w:tcPr>
          <w:p w:rsidR="009E70D0" w:rsidRPr="009E70D0" w:rsidRDefault="009E70D0" w:rsidP="009E70D0">
            <w:pPr>
              <w:spacing w:before="61" w:line="276" w:lineRule="auto"/>
              <w:ind w:left="9" w:right="147"/>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embarazadas que ingresan a control del embarazo en el primer trimestre de gestación (mes 1 + mes 2)</w:t>
            </w:r>
          </w:p>
        </w:tc>
        <w:tc>
          <w:tcPr>
            <w:tcW w:w="721"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92"/>
              <w:ind w:left="236"/>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8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93" w:right="61"/>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48</w:t>
            </w:r>
          </w:p>
        </w:tc>
      </w:tr>
      <w:tr w:rsidR="009E70D0" w:rsidRPr="009E70D0" w:rsidTr="0008655F">
        <w:trPr>
          <w:trHeight w:val="452"/>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embarazadas que ingresan a control de embarazo (mes 1 + mes 2)</w:t>
            </w: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9E70D0" w:rsidRPr="009E70D0" w:rsidRDefault="009E70D0" w:rsidP="009E70D0">
            <w:pPr>
              <w:spacing w:before="7"/>
              <w:rPr>
                <w:rFonts w:ascii="Calibri" w:eastAsia="Calibri" w:hAnsi="Calibri" w:cs="Calibri"/>
                <w:b/>
                <w:sz w:val="12"/>
                <w:lang w:val="es-ES" w:eastAsia="es-ES" w:bidi="es-ES"/>
              </w:rPr>
            </w:pPr>
          </w:p>
          <w:p w:rsidR="009E70D0" w:rsidRPr="009E70D0" w:rsidRDefault="009E70D0" w:rsidP="009E70D0">
            <w:pPr>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110</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tcBorders>
            <w:shd w:val="clear" w:color="auto" w:fill="FFFF99"/>
          </w:tcPr>
          <w:p w:rsidR="009E70D0" w:rsidRPr="009E70D0" w:rsidRDefault="009E70D0" w:rsidP="009E70D0">
            <w:pPr>
              <w:spacing w:before="51"/>
              <w:ind w:left="93" w:right="61"/>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43.64</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0"/>
              <w:rPr>
                <w:rFonts w:ascii="Calibri" w:eastAsia="Calibri" w:hAnsi="Calibri" w:cs="Calibri"/>
                <w:b/>
                <w:sz w:val="13"/>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4</w:t>
            </w:r>
          </w:p>
        </w:tc>
        <w:tc>
          <w:tcPr>
            <w:tcW w:w="2635"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
              <w:ind w:left="23"/>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Cobertura de salud a mujeres en lactancia</w:t>
            </w:r>
          </w:p>
        </w:tc>
        <w:tc>
          <w:tcPr>
            <w:tcW w:w="4536"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en lactancia beneficiarias en control (mes 2)</w:t>
            </w:r>
          </w:p>
        </w:tc>
        <w:tc>
          <w:tcPr>
            <w:tcW w:w="721" w:type="dxa"/>
            <w:vMerge w:val="restart"/>
            <w:tcBorders>
              <w:left w:val="nil"/>
            </w:tcBorders>
          </w:tcPr>
          <w:p w:rsidR="009E70D0" w:rsidRPr="009E70D0" w:rsidRDefault="009E70D0" w:rsidP="009E70D0">
            <w:pPr>
              <w:spacing w:before="49"/>
              <w:ind w:left="236"/>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81" w:type="dxa"/>
            <w:tcBorders>
              <w:bottom w:val="single" w:sz="6" w:space="0" w:color="808080"/>
            </w:tcBorders>
          </w:tcPr>
          <w:p w:rsidR="009E70D0" w:rsidRPr="009E70D0" w:rsidRDefault="009E70D0" w:rsidP="009E70D0">
            <w:pPr>
              <w:spacing w:before="49"/>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545</w:t>
            </w:r>
          </w:p>
        </w:tc>
      </w:tr>
      <w:tr w:rsidR="009E70D0" w:rsidRPr="009E70D0" w:rsidTr="0008655F">
        <w:trPr>
          <w:trHeight w:val="246"/>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Mujeres en lactancia beneficiarias registradas (mes 2)</w:t>
            </w: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bottom w:val="single" w:sz="6" w:space="0" w:color="808080"/>
            </w:tcBorders>
          </w:tcPr>
          <w:p w:rsidR="009E70D0" w:rsidRPr="009E70D0" w:rsidRDefault="009E70D0" w:rsidP="009E70D0">
            <w:pPr>
              <w:spacing w:before="50"/>
              <w:ind w:left="92" w:right="62"/>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565</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6"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1"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81" w:type="dxa"/>
            <w:tcBorders>
              <w:top w:val="single" w:sz="6" w:space="0" w:color="808080"/>
            </w:tcBorders>
            <w:shd w:val="clear" w:color="auto" w:fill="CCFFCC"/>
          </w:tcPr>
          <w:p w:rsidR="009E70D0" w:rsidRPr="009E70D0" w:rsidRDefault="009E70D0" w:rsidP="009E70D0">
            <w:pPr>
              <w:spacing w:before="50"/>
              <w:ind w:left="93" w:right="61"/>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96.46</w:t>
            </w:r>
          </w:p>
        </w:tc>
      </w:tr>
    </w:tbl>
    <w:p w:rsidR="009B4577" w:rsidRDefault="009B4577" w:rsidP="009E70D0">
      <w:pPr>
        <w:spacing w:before="6"/>
        <w:rPr>
          <w:rFonts w:ascii="Calibri" w:eastAsia="Calibri" w:hAnsi="Calibri" w:cs="Calibri"/>
          <w:b/>
          <w:sz w:val="27"/>
          <w:lang w:val="es-ES" w:eastAsia="es-ES" w:bidi="es-ES"/>
        </w:rPr>
      </w:pPr>
    </w:p>
    <w:p w:rsidR="009B4577" w:rsidRDefault="009B4577">
      <w:pPr>
        <w:rPr>
          <w:rFonts w:ascii="Calibri" w:eastAsia="Calibri" w:hAnsi="Calibri" w:cs="Calibri"/>
          <w:b/>
          <w:sz w:val="27"/>
          <w:lang w:val="es-ES" w:eastAsia="es-ES" w:bidi="es-ES"/>
        </w:rPr>
      </w:pPr>
      <w:r>
        <w:rPr>
          <w:rFonts w:ascii="Calibri" w:eastAsia="Calibri" w:hAnsi="Calibri" w:cs="Calibri"/>
          <w:b/>
          <w:sz w:val="27"/>
          <w:lang w:val="es-ES" w:eastAsia="es-ES" w:bidi="es-ES"/>
        </w:rPr>
        <w:br w:type="page"/>
      </w:r>
    </w:p>
    <w:p w:rsidR="009E70D0" w:rsidRPr="009E70D0" w:rsidRDefault="009E70D0" w:rsidP="009E70D0">
      <w:pPr>
        <w:spacing w:before="6"/>
        <w:rPr>
          <w:rFonts w:ascii="Calibri" w:eastAsia="Calibri" w:hAnsi="Calibri" w:cs="Calibri"/>
          <w:b/>
          <w:sz w:val="27"/>
          <w:lang w:val="es-ES" w:eastAsia="es-ES" w:bidi="es-ES"/>
        </w:rPr>
      </w:pPr>
    </w:p>
    <w:tbl>
      <w:tblPr>
        <w:tblStyle w:val="TableNormal13"/>
        <w:tblW w:w="0" w:type="auto"/>
        <w:tblInd w:w="42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358"/>
        <w:gridCol w:w="2635"/>
        <w:gridCol w:w="4535"/>
        <w:gridCol w:w="729"/>
        <w:gridCol w:w="871"/>
      </w:tblGrid>
      <w:tr w:rsidR="009E70D0" w:rsidRPr="009E70D0" w:rsidTr="0008655F">
        <w:trPr>
          <w:trHeight w:val="252"/>
        </w:trPr>
        <w:tc>
          <w:tcPr>
            <w:tcW w:w="9128" w:type="dxa"/>
            <w:gridSpan w:val="5"/>
            <w:tcBorders>
              <w:top w:val="nil"/>
              <w:left w:val="nil"/>
              <w:right w:val="nil"/>
            </w:tcBorders>
            <w:shd w:val="clear" w:color="auto" w:fill="1F487C"/>
          </w:tcPr>
          <w:p w:rsidR="009E70D0" w:rsidRPr="009E70D0" w:rsidRDefault="009E70D0" w:rsidP="009E70D0">
            <w:pPr>
              <w:spacing w:before="1" w:line="231" w:lineRule="exact"/>
              <w:ind w:left="3950" w:right="3913"/>
              <w:jc w:val="center"/>
              <w:rPr>
                <w:rFonts w:ascii="Calibri" w:eastAsia="Calibri" w:hAnsi="Calibri" w:cs="Calibri"/>
                <w:b/>
                <w:sz w:val="20"/>
                <w:lang w:val="es-ES" w:eastAsia="es-ES" w:bidi="es-ES"/>
              </w:rPr>
            </w:pPr>
            <w:r w:rsidRPr="009E70D0">
              <w:rPr>
                <w:rFonts w:ascii="Calibri" w:eastAsia="Calibri" w:hAnsi="Calibri" w:cs="Calibri"/>
                <w:b/>
                <w:color w:val="F1F1F1"/>
                <w:sz w:val="20"/>
                <w:lang w:val="es-ES" w:eastAsia="es-ES" w:bidi="es-ES"/>
              </w:rPr>
              <w:t>5 Nutrición (N)</w:t>
            </w:r>
          </w:p>
        </w:tc>
      </w:tr>
      <w:tr w:rsidR="009E70D0" w:rsidRPr="009E70D0" w:rsidTr="0008655F">
        <w:trPr>
          <w:trHeight w:val="185"/>
        </w:trPr>
        <w:tc>
          <w:tcPr>
            <w:tcW w:w="2993" w:type="dxa"/>
            <w:gridSpan w:val="2"/>
            <w:shd w:val="clear" w:color="auto" w:fill="365F92"/>
          </w:tcPr>
          <w:p w:rsidR="009E70D0" w:rsidRPr="009E70D0" w:rsidRDefault="009E70D0" w:rsidP="009E70D0">
            <w:pPr>
              <w:spacing w:line="166" w:lineRule="exact"/>
              <w:ind w:left="1166" w:right="1137"/>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Indicador</w:t>
            </w:r>
          </w:p>
        </w:tc>
        <w:tc>
          <w:tcPr>
            <w:tcW w:w="5264" w:type="dxa"/>
            <w:gridSpan w:val="2"/>
            <w:shd w:val="clear" w:color="auto" w:fill="365F92"/>
          </w:tcPr>
          <w:p w:rsidR="009E70D0" w:rsidRPr="009E70D0" w:rsidRDefault="009E70D0" w:rsidP="009E70D0">
            <w:pPr>
              <w:spacing w:line="166" w:lineRule="exact"/>
              <w:ind w:left="2123" w:right="2108"/>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Procedimiento</w:t>
            </w:r>
          </w:p>
        </w:tc>
        <w:tc>
          <w:tcPr>
            <w:tcW w:w="871" w:type="dxa"/>
            <w:shd w:val="clear" w:color="auto" w:fill="365F92"/>
          </w:tcPr>
          <w:p w:rsidR="009E70D0" w:rsidRPr="009E70D0" w:rsidRDefault="009E70D0" w:rsidP="009E70D0">
            <w:pPr>
              <w:spacing w:before="1" w:line="164" w:lineRule="exact"/>
              <w:ind w:left="86" w:right="59"/>
              <w:jc w:val="center"/>
              <w:rPr>
                <w:rFonts w:ascii="Calibri" w:eastAsia="Calibri" w:hAnsi="Calibri" w:cs="Calibri"/>
                <w:b/>
                <w:sz w:val="15"/>
                <w:lang w:val="es-ES" w:eastAsia="es-ES" w:bidi="es-ES"/>
              </w:rPr>
            </w:pPr>
            <w:r w:rsidRPr="009E70D0">
              <w:rPr>
                <w:rFonts w:ascii="Calibri" w:eastAsia="Calibri" w:hAnsi="Calibri" w:cs="Calibri"/>
                <w:b/>
                <w:color w:val="FFFFFF"/>
                <w:w w:val="105"/>
                <w:sz w:val="15"/>
                <w:lang w:val="es-ES" w:eastAsia="es-ES" w:bidi="es-ES"/>
              </w:rPr>
              <w:t>Resultado</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83"/>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5</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4"/>
              <w:rPr>
                <w:rFonts w:ascii="Calibri" w:eastAsia="Calibri" w:hAnsi="Calibri" w:cs="Calibri"/>
                <w:b/>
                <w:sz w:val="20"/>
                <w:lang w:val="es-ES" w:eastAsia="es-ES" w:bidi="es-ES"/>
              </w:rPr>
            </w:pPr>
          </w:p>
          <w:p w:rsidR="009E70D0" w:rsidRPr="009E70D0" w:rsidRDefault="009E70D0" w:rsidP="009E70D0">
            <w:pPr>
              <w:spacing w:line="259" w:lineRule="auto"/>
              <w:ind w:left="25" w:right="257"/>
              <w:rPr>
                <w:rFonts w:ascii="Calibri" w:eastAsia="Calibri" w:hAnsi="Calibri" w:cs="Calibri"/>
                <w:sz w:val="14"/>
                <w:lang w:val="es-ES" w:eastAsia="es-ES" w:bidi="es-ES"/>
              </w:rPr>
            </w:pPr>
            <w:r w:rsidRPr="009E70D0">
              <w:rPr>
                <w:rFonts w:ascii="Calibri" w:eastAsia="Calibri" w:hAnsi="Calibri" w:cs="Calibri"/>
                <w:sz w:val="14"/>
                <w:lang w:val="es-ES" w:eastAsia="es-ES" w:bidi="es-ES"/>
              </w:rPr>
              <w:t>Cobertura de mujeres embarazadas y en lactancia con suplemento</w:t>
            </w:r>
          </w:p>
        </w:tc>
        <w:tc>
          <w:tcPr>
            <w:tcW w:w="4535" w:type="dxa"/>
            <w:tcBorders>
              <w:bottom w:val="single" w:sz="6" w:space="0" w:color="808080"/>
              <w:right w:val="nil"/>
            </w:tcBorders>
          </w:tcPr>
          <w:p w:rsidR="009E70D0" w:rsidRPr="009E70D0" w:rsidRDefault="009E70D0" w:rsidP="009E70D0">
            <w:pPr>
              <w:spacing w:before="61" w:line="276" w:lineRule="auto"/>
              <w:ind w:left="9" w:right="29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mujeres embarazadas y mujeres en lactancia beneficiarias que recibieron suplemento alimenticio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92"/>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835</w:t>
            </w:r>
          </w:p>
        </w:tc>
      </w:tr>
      <w:tr w:rsidR="009E70D0" w:rsidRPr="009E70D0" w:rsidTr="0008655F">
        <w:trPr>
          <w:trHeight w:val="452"/>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mujeres embarazadas y mujeres en lactancia beneficiarias en control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7"/>
              <w:rPr>
                <w:rFonts w:ascii="Calibri" w:eastAsia="Calibri" w:hAnsi="Calibri" w:cs="Calibri"/>
                <w:b/>
                <w:sz w:val="12"/>
                <w:lang w:val="es-ES" w:eastAsia="es-ES" w:bidi="es-ES"/>
              </w:rPr>
            </w:pPr>
          </w:p>
          <w:p w:rsidR="009E70D0" w:rsidRPr="009E70D0" w:rsidRDefault="009E70D0" w:rsidP="009E70D0">
            <w:pPr>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874</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6" w:right="58"/>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95.54</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4"/>
              <w:rPr>
                <w:rFonts w:ascii="Calibri" w:eastAsia="Calibri" w:hAnsi="Calibri" w:cs="Calibri"/>
                <w:b/>
                <w:sz w:val="10"/>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6</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0"/>
              <w:rPr>
                <w:rFonts w:ascii="Calibri" w:eastAsia="Calibri" w:hAnsi="Calibri" w:cs="Calibri"/>
                <w:b/>
                <w:sz w:val="11"/>
                <w:lang w:val="es-ES" w:eastAsia="es-ES" w:bidi="es-ES"/>
              </w:rPr>
            </w:pPr>
          </w:p>
          <w:p w:rsidR="009E70D0" w:rsidRPr="009E70D0" w:rsidRDefault="009E70D0" w:rsidP="009E70D0">
            <w:pPr>
              <w:spacing w:before="1" w:line="259" w:lineRule="auto"/>
              <w:ind w:left="25" w:right="440"/>
              <w:rPr>
                <w:rFonts w:ascii="Calibri" w:eastAsia="Calibri" w:hAnsi="Calibri" w:cs="Calibri"/>
                <w:sz w:val="14"/>
                <w:lang w:val="es-ES" w:eastAsia="es-ES" w:bidi="es-ES"/>
              </w:rPr>
            </w:pPr>
            <w:r w:rsidRPr="009E70D0">
              <w:rPr>
                <w:rFonts w:ascii="Calibri" w:eastAsia="Calibri" w:hAnsi="Calibri" w:cs="Calibri"/>
                <w:sz w:val="14"/>
                <w:lang w:val="es-ES" w:eastAsia="es-ES" w:bidi="es-ES"/>
              </w:rPr>
              <w:t>Suficiencia de suplemento a mujeres embarazadas y en lactancia</w:t>
            </w:r>
          </w:p>
        </w:tc>
        <w:tc>
          <w:tcPr>
            <w:tcW w:w="4535"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tratamientos de supl</w:t>
            </w:r>
            <w:r w:rsidR="0069068A">
              <w:rPr>
                <w:rFonts w:ascii="Calibri" w:eastAsia="Calibri" w:hAnsi="Calibri" w:cs="Calibri"/>
                <w:w w:val="105"/>
                <w:sz w:val="12"/>
                <w:lang w:val="es-ES" w:eastAsia="es-ES" w:bidi="es-ES"/>
              </w:rPr>
              <w:t>e</w:t>
            </w:r>
            <w:r w:rsidRPr="009E70D0">
              <w:rPr>
                <w:rFonts w:ascii="Calibri" w:eastAsia="Calibri" w:hAnsi="Calibri" w:cs="Calibri"/>
                <w:w w:val="105"/>
                <w:sz w:val="12"/>
                <w:lang w:val="es-ES" w:eastAsia="es-ES" w:bidi="es-ES"/>
              </w:rPr>
              <w:t>mentos para mujeres entregados (mes 2)</w:t>
            </w:r>
          </w:p>
        </w:tc>
        <w:tc>
          <w:tcPr>
            <w:tcW w:w="729" w:type="dxa"/>
            <w:vMerge w:val="restart"/>
            <w:tcBorders>
              <w:left w:val="nil"/>
            </w:tcBorders>
          </w:tcPr>
          <w:p w:rsidR="009E70D0" w:rsidRPr="009E70D0" w:rsidRDefault="009E70D0" w:rsidP="009E70D0">
            <w:pPr>
              <w:rPr>
                <w:rFonts w:ascii="Times New Roman" w:eastAsia="Calibri" w:hAnsi="Calibri" w:cs="Calibri"/>
                <w:sz w:val="12"/>
                <w:lang w:val="es-ES" w:eastAsia="es-ES" w:bidi="es-ES"/>
              </w:rPr>
            </w:pPr>
          </w:p>
        </w:tc>
        <w:tc>
          <w:tcPr>
            <w:tcW w:w="871" w:type="dxa"/>
            <w:tcBorders>
              <w:bottom w:val="single" w:sz="6" w:space="0" w:color="808080"/>
            </w:tcBorders>
          </w:tcPr>
          <w:p w:rsidR="009E70D0" w:rsidRPr="009E70D0" w:rsidRDefault="009E70D0" w:rsidP="009E70D0">
            <w:pPr>
              <w:spacing w:before="49"/>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835</w:t>
            </w:r>
          </w:p>
        </w:tc>
      </w:tr>
      <w:tr w:rsidR="009E70D0" w:rsidRPr="009E70D0" w:rsidTr="0008655F">
        <w:trPr>
          <w:trHeight w:val="452"/>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62" w:line="276" w:lineRule="auto"/>
              <w:ind w:left="9" w:right="46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mujeres embarazadas + total de mujeres en lactancia) que recibieron suplemento alimenticio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7"/>
              <w:rPr>
                <w:rFonts w:ascii="Calibri" w:eastAsia="Calibri" w:hAnsi="Calibri" w:cs="Calibri"/>
                <w:b/>
                <w:sz w:val="12"/>
                <w:lang w:val="es-ES" w:eastAsia="es-ES" w:bidi="es-ES"/>
              </w:rPr>
            </w:pPr>
          </w:p>
          <w:p w:rsidR="009E70D0" w:rsidRPr="009E70D0" w:rsidRDefault="009E70D0" w:rsidP="009E70D0">
            <w:pPr>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835</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1.00</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83"/>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7</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ind w:left="25"/>
              <w:rPr>
                <w:rFonts w:ascii="Calibri" w:eastAsia="Calibri" w:hAnsi="Calibri" w:cs="Calibri"/>
                <w:sz w:val="14"/>
                <w:lang w:val="es-ES" w:eastAsia="es-ES" w:bidi="es-ES"/>
              </w:rPr>
            </w:pPr>
            <w:r w:rsidRPr="009E70D0">
              <w:rPr>
                <w:rFonts w:ascii="Calibri" w:eastAsia="Calibri" w:hAnsi="Calibri" w:cs="Calibri"/>
                <w:sz w:val="14"/>
                <w:lang w:val="es-ES" w:eastAsia="es-ES" w:bidi="es-ES"/>
              </w:rPr>
              <w:t>Cobertura de atención nutricional de niños</w:t>
            </w:r>
          </w:p>
        </w:tc>
        <w:tc>
          <w:tcPr>
            <w:tcW w:w="4535" w:type="dxa"/>
            <w:tcBorders>
              <w:bottom w:val="single" w:sz="6" w:space="0" w:color="808080"/>
              <w:right w:val="nil"/>
            </w:tcBorders>
          </w:tcPr>
          <w:p w:rsidR="009E70D0" w:rsidRPr="009E70D0" w:rsidRDefault="009E70D0" w:rsidP="009E70D0">
            <w:pPr>
              <w:spacing w:before="11"/>
              <w:rPr>
                <w:rFonts w:ascii="Calibri" w:eastAsia="Calibri" w:hAnsi="Calibri" w:cs="Calibri"/>
                <w:b/>
                <w:sz w:val="11"/>
                <w:lang w:val="es-ES" w:eastAsia="es-ES" w:bidi="es-ES"/>
              </w:rPr>
            </w:pPr>
          </w:p>
          <w:p w:rsidR="009E70D0" w:rsidRPr="009E70D0" w:rsidRDefault="009E70D0" w:rsidP="009E70D0">
            <w:pPr>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registrados en control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92"/>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4,339</w:t>
            </w:r>
          </w:p>
        </w:tc>
      </w:tr>
      <w:tr w:rsidR="009E70D0" w:rsidRPr="009E70D0" w:rsidTr="0008655F">
        <w:trPr>
          <w:trHeight w:val="452"/>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registrados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7"/>
              <w:rPr>
                <w:rFonts w:ascii="Calibri" w:eastAsia="Calibri" w:hAnsi="Calibri" w:cs="Calibri"/>
                <w:b/>
                <w:sz w:val="12"/>
                <w:lang w:val="es-ES" w:eastAsia="es-ES" w:bidi="es-ES"/>
              </w:rPr>
            </w:pPr>
          </w:p>
          <w:p w:rsidR="009E70D0" w:rsidRPr="009E70D0" w:rsidRDefault="009E70D0" w:rsidP="009E70D0">
            <w:pPr>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4,341</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6" w:right="58"/>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99.95</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4"/>
              <w:rPr>
                <w:rFonts w:ascii="Calibri" w:eastAsia="Calibri" w:hAnsi="Calibri" w:cs="Calibri"/>
                <w:b/>
                <w:sz w:val="10"/>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8</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1"/>
              <w:rPr>
                <w:rFonts w:ascii="Calibri" w:eastAsia="Calibri" w:hAnsi="Calibri" w:cs="Calibri"/>
                <w:b/>
                <w:sz w:val="11"/>
                <w:lang w:val="es-ES" w:eastAsia="es-ES" w:bidi="es-ES"/>
              </w:rPr>
            </w:pPr>
          </w:p>
          <w:p w:rsidR="009E70D0" w:rsidRPr="009E70D0" w:rsidRDefault="009E70D0" w:rsidP="009E70D0">
            <w:pPr>
              <w:spacing w:line="259" w:lineRule="auto"/>
              <w:ind w:left="25" w:right="440"/>
              <w:rPr>
                <w:rFonts w:ascii="Calibri" w:eastAsia="Calibri" w:hAnsi="Calibri" w:cs="Calibri"/>
                <w:sz w:val="14"/>
                <w:lang w:val="es-ES" w:eastAsia="es-ES" w:bidi="es-ES"/>
              </w:rPr>
            </w:pPr>
            <w:r w:rsidRPr="009E70D0">
              <w:rPr>
                <w:rFonts w:ascii="Calibri" w:eastAsia="Calibri" w:hAnsi="Calibri" w:cs="Calibri"/>
                <w:sz w:val="14"/>
                <w:lang w:val="es-ES" w:eastAsia="es-ES" w:bidi="es-ES"/>
              </w:rPr>
              <w:t>Cobertura de niños con suplemento alimenticio</w:t>
            </w:r>
          </w:p>
        </w:tc>
        <w:tc>
          <w:tcPr>
            <w:tcW w:w="4535" w:type="dxa"/>
            <w:tcBorders>
              <w:bottom w:val="single" w:sz="6" w:space="0" w:color="808080"/>
              <w:right w:val="nil"/>
            </w:tcBorders>
          </w:tcPr>
          <w:p w:rsidR="009E70D0" w:rsidRPr="009E70D0" w:rsidRDefault="009E70D0" w:rsidP="009E70D0">
            <w:pPr>
              <w:spacing w:before="62" w:line="276" w:lineRule="auto"/>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(de 6 a 59 meses) que recibieron suplemento alimenticio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2"/>
              <w:rPr>
                <w:rFonts w:ascii="Calibri" w:eastAsia="Calibri" w:hAnsi="Calibri" w:cs="Calibri"/>
                <w:b/>
                <w:sz w:val="11"/>
                <w:lang w:val="es-ES" w:eastAsia="es-ES" w:bidi="es-ES"/>
              </w:rPr>
            </w:pPr>
          </w:p>
          <w:p w:rsidR="009E70D0" w:rsidRPr="009E70D0" w:rsidRDefault="009E70D0" w:rsidP="009E70D0">
            <w:pPr>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spacing w:before="1"/>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3,777</w:t>
            </w:r>
          </w:p>
        </w:tc>
      </w:tr>
      <w:tr w:rsidR="009E70D0" w:rsidRPr="009E70D0" w:rsidTr="0008655F">
        <w:trPr>
          <w:trHeight w:val="245"/>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(de 6 a 59 meses) en control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50"/>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4,208</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6" w:right="58"/>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89.76</w:t>
            </w:r>
          </w:p>
        </w:tc>
      </w:tr>
      <w:tr w:rsidR="009E70D0" w:rsidRPr="009E70D0" w:rsidTr="0008655F">
        <w:trPr>
          <w:trHeight w:val="244"/>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0"/>
              <w:rPr>
                <w:rFonts w:ascii="Calibri" w:eastAsia="Calibri" w:hAnsi="Calibri" w:cs="Calibri"/>
                <w:b/>
                <w:sz w:val="13"/>
                <w:lang w:val="es-ES" w:eastAsia="es-ES" w:bidi="es-ES"/>
              </w:rPr>
            </w:pPr>
          </w:p>
          <w:p w:rsidR="009E70D0" w:rsidRPr="009E70D0" w:rsidRDefault="009E70D0" w:rsidP="009E70D0">
            <w:pPr>
              <w:ind w:left="42"/>
              <w:jc w:val="center"/>
              <w:rPr>
                <w:rFonts w:ascii="Calibri" w:eastAsia="Calibri" w:hAnsi="Calibri" w:cs="Calibri"/>
                <w:sz w:val="12"/>
                <w:lang w:val="es-ES" w:eastAsia="es-ES" w:bidi="es-ES"/>
              </w:rPr>
            </w:pPr>
            <w:r w:rsidRPr="009E70D0">
              <w:rPr>
                <w:rFonts w:ascii="Calibri" w:eastAsia="Calibri" w:hAnsi="Calibri" w:cs="Calibri"/>
                <w:w w:val="106"/>
                <w:sz w:val="12"/>
                <w:lang w:val="es-ES" w:eastAsia="es-ES" w:bidi="es-ES"/>
              </w:rPr>
              <w:t>9</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1"/>
              <w:rPr>
                <w:rFonts w:ascii="Calibri" w:eastAsia="Calibri" w:hAnsi="Calibri" w:cs="Calibri"/>
                <w:b/>
                <w:sz w:val="11"/>
                <w:lang w:val="es-ES" w:eastAsia="es-ES" w:bidi="es-ES"/>
              </w:rPr>
            </w:pPr>
          </w:p>
          <w:p w:rsidR="009E70D0" w:rsidRPr="009E70D0" w:rsidRDefault="009E70D0" w:rsidP="009E70D0">
            <w:pPr>
              <w:ind w:left="25"/>
              <w:rPr>
                <w:rFonts w:ascii="Calibri" w:eastAsia="Calibri" w:hAnsi="Calibri" w:cs="Calibri"/>
                <w:sz w:val="14"/>
                <w:lang w:val="es-ES" w:eastAsia="es-ES" w:bidi="es-ES"/>
              </w:rPr>
            </w:pPr>
            <w:r w:rsidRPr="009E70D0">
              <w:rPr>
                <w:rFonts w:ascii="Calibri" w:eastAsia="Calibri" w:hAnsi="Calibri" w:cs="Calibri"/>
                <w:sz w:val="14"/>
                <w:lang w:val="es-ES" w:eastAsia="es-ES" w:bidi="es-ES"/>
              </w:rPr>
              <w:t>Suficiencia de suplemento a niños</w:t>
            </w:r>
          </w:p>
        </w:tc>
        <w:tc>
          <w:tcPr>
            <w:tcW w:w="4535" w:type="dxa"/>
            <w:tcBorders>
              <w:bottom w:val="single" w:sz="6" w:space="0" w:color="808080"/>
              <w:right w:val="nil"/>
            </w:tcBorders>
          </w:tcPr>
          <w:p w:rsidR="009E70D0" w:rsidRPr="009E70D0" w:rsidRDefault="009E70D0" w:rsidP="009E70D0">
            <w:pPr>
              <w:spacing w:before="42"/>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tratamientos de suplemento para niños entregados (mes 2)</w:t>
            </w:r>
          </w:p>
        </w:tc>
        <w:tc>
          <w:tcPr>
            <w:tcW w:w="729" w:type="dxa"/>
            <w:vMerge w:val="restart"/>
            <w:tcBorders>
              <w:left w:val="nil"/>
            </w:tcBorders>
          </w:tcPr>
          <w:p w:rsidR="009E70D0" w:rsidRPr="009E70D0" w:rsidRDefault="009E70D0" w:rsidP="009E70D0">
            <w:pPr>
              <w:rPr>
                <w:rFonts w:ascii="Times New Roman" w:eastAsia="Calibri" w:hAnsi="Calibri" w:cs="Calibri"/>
                <w:sz w:val="12"/>
                <w:lang w:val="es-ES" w:eastAsia="es-ES" w:bidi="es-ES"/>
              </w:rPr>
            </w:pPr>
          </w:p>
        </w:tc>
        <w:tc>
          <w:tcPr>
            <w:tcW w:w="871" w:type="dxa"/>
            <w:tcBorders>
              <w:bottom w:val="single" w:sz="6" w:space="0" w:color="808080"/>
            </w:tcBorders>
          </w:tcPr>
          <w:p w:rsidR="009E70D0" w:rsidRPr="009E70D0" w:rsidRDefault="009E70D0" w:rsidP="009E70D0">
            <w:pPr>
              <w:spacing w:before="49"/>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3,721</w:t>
            </w:r>
          </w:p>
        </w:tc>
      </w:tr>
      <w:tr w:rsidR="009E70D0" w:rsidRPr="009E70D0" w:rsidTr="0008655F">
        <w:trPr>
          <w:trHeight w:val="246"/>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(de 6 a 59 meses) que recibieron suplemento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50"/>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3,777</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shd w:val="clear" w:color="auto" w:fill="CCFFCC"/>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0.99</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4"/>
              <w:rPr>
                <w:rFonts w:ascii="Calibri" w:eastAsia="Calibri" w:hAnsi="Calibri" w:cs="Calibri"/>
                <w:b/>
                <w:sz w:val="10"/>
                <w:lang w:val="es-ES" w:eastAsia="es-ES" w:bidi="es-ES"/>
              </w:rPr>
            </w:pPr>
          </w:p>
          <w:p w:rsidR="009E70D0" w:rsidRPr="009E70D0" w:rsidRDefault="009E70D0" w:rsidP="009E70D0">
            <w:pPr>
              <w:ind w:left="11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10</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6"/>
              <w:rPr>
                <w:rFonts w:ascii="Calibri" w:eastAsia="Calibri" w:hAnsi="Calibri" w:cs="Calibri"/>
                <w:b/>
                <w:sz w:val="19"/>
                <w:lang w:val="es-ES" w:eastAsia="es-ES" w:bidi="es-ES"/>
              </w:rPr>
            </w:pPr>
          </w:p>
          <w:p w:rsidR="009E70D0" w:rsidRPr="009E70D0" w:rsidRDefault="009E70D0" w:rsidP="009E70D0">
            <w:pPr>
              <w:spacing w:before="1"/>
              <w:ind w:left="25"/>
              <w:rPr>
                <w:rFonts w:ascii="Calibri" w:eastAsia="Calibri" w:hAnsi="Calibri" w:cs="Calibri"/>
                <w:sz w:val="14"/>
                <w:lang w:val="es-ES" w:eastAsia="es-ES" w:bidi="es-ES"/>
              </w:rPr>
            </w:pPr>
            <w:r w:rsidRPr="009E70D0">
              <w:rPr>
                <w:rFonts w:ascii="Calibri" w:eastAsia="Calibri" w:hAnsi="Calibri" w:cs="Calibri"/>
                <w:sz w:val="14"/>
                <w:lang w:val="es-ES" w:eastAsia="es-ES" w:bidi="es-ES"/>
              </w:rPr>
              <w:t>Desnutrición aguda en niños</w:t>
            </w:r>
          </w:p>
        </w:tc>
        <w:tc>
          <w:tcPr>
            <w:tcW w:w="4535" w:type="dxa"/>
            <w:tcBorders>
              <w:bottom w:val="single" w:sz="6" w:space="0" w:color="808080"/>
              <w:right w:val="nil"/>
            </w:tcBorders>
          </w:tcPr>
          <w:p w:rsidR="009E70D0" w:rsidRPr="009E70D0" w:rsidRDefault="009E70D0" w:rsidP="009E70D0">
            <w:pPr>
              <w:spacing w:before="61" w:line="276" w:lineRule="auto"/>
              <w:ind w:left="9" w:right="29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con bajo peso para la talla (desnutrición moderada + severa)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
              <w:rPr>
                <w:rFonts w:ascii="Calibri" w:eastAsia="Calibri" w:hAnsi="Calibri" w:cs="Calibri"/>
                <w:b/>
                <w:sz w:val="11"/>
                <w:lang w:val="es-ES" w:eastAsia="es-ES" w:bidi="es-ES"/>
              </w:rPr>
            </w:pPr>
          </w:p>
          <w:p w:rsidR="009E70D0" w:rsidRPr="009E70D0" w:rsidRDefault="009E70D0" w:rsidP="009E70D0">
            <w:pPr>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86" w:right="58"/>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25</w:t>
            </w:r>
          </w:p>
        </w:tc>
      </w:tr>
      <w:tr w:rsidR="009E70D0" w:rsidRPr="009E70D0" w:rsidTr="0008655F">
        <w:trPr>
          <w:trHeight w:val="246"/>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en control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50"/>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4,339</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0.58</w:t>
            </w:r>
          </w:p>
        </w:tc>
      </w:tr>
      <w:tr w:rsidR="009E70D0" w:rsidRPr="009E70D0" w:rsidTr="0008655F">
        <w:trPr>
          <w:trHeight w:val="451"/>
        </w:trPr>
        <w:tc>
          <w:tcPr>
            <w:tcW w:w="358" w:type="dxa"/>
            <w:vMerge w:val="restart"/>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4"/>
              <w:rPr>
                <w:rFonts w:ascii="Calibri" w:eastAsia="Calibri" w:hAnsi="Calibri" w:cs="Calibri"/>
                <w:b/>
                <w:sz w:val="10"/>
                <w:lang w:val="es-ES" w:eastAsia="es-ES" w:bidi="es-ES"/>
              </w:rPr>
            </w:pPr>
          </w:p>
          <w:p w:rsidR="009E70D0" w:rsidRPr="009E70D0" w:rsidRDefault="009E70D0" w:rsidP="009E70D0">
            <w:pPr>
              <w:ind w:left="11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12</w:t>
            </w:r>
          </w:p>
        </w:tc>
        <w:tc>
          <w:tcPr>
            <w:tcW w:w="2635" w:type="dxa"/>
            <w:vMerge w:val="restart"/>
          </w:tcPr>
          <w:p w:rsidR="009E70D0" w:rsidRPr="009E70D0" w:rsidRDefault="009E70D0" w:rsidP="009E70D0">
            <w:pPr>
              <w:rPr>
                <w:rFonts w:ascii="Calibri" w:eastAsia="Calibri" w:hAnsi="Calibri" w:cs="Calibri"/>
                <w:b/>
                <w:sz w:val="14"/>
                <w:lang w:val="es-ES" w:eastAsia="es-ES" w:bidi="es-ES"/>
              </w:rPr>
            </w:pPr>
          </w:p>
          <w:p w:rsidR="009E70D0" w:rsidRPr="009E70D0" w:rsidRDefault="009E70D0" w:rsidP="009E70D0">
            <w:pPr>
              <w:spacing w:before="6"/>
              <w:rPr>
                <w:rFonts w:ascii="Calibri" w:eastAsia="Calibri" w:hAnsi="Calibri" w:cs="Calibri"/>
                <w:b/>
                <w:sz w:val="19"/>
                <w:lang w:val="es-ES" w:eastAsia="es-ES" w:bidi="es-ES"/>
              </w:rPr>
            </w:pPr>
          </w:p>
          <w:p w:rsidR="009E70D0" w:rsidRPr="009E70D0" w:rsidRDefault="009E70D0" w:rsidP="009E70D0">
            <w:pPr>
              <w:spacing w:before="1"/>
              <w:ind w:left="25"/>
              <w:rPr>
                <w:rFonts w:ascii="Calibri" w:eastAsia="Calibri" w:hAnsi="Calibri" w:cs="Calibri"/>
                <w:sz w:val="14"/>
                <w:lang w:val="es-ES" w:eastAsia="es-ES" w:bidi="es-ES"/>
              </w:rPr>
            </w:pPr>
            <w:r w:rsidRPr="009E70D0">
              <w:rPr>
                <w:rFonts w:ascii="Calibri" w:eastAsia="Calibri" w:hAnsi="Calibri" w:cs="Calibri"/>
                <w:sz w:val="14"/>
                <w:lang w:val="es-ES" w:eastAsia="es-ES" w:bidi="es-ES"/>
              </w:rPr>
              <w:t>Desnutrición crónica en niños</w:t>
            </w:r>
          </w:p>
        </w:tc>
        <w:tc>
          <w:tcPr>
            <w:tcW w:w="4535" w:type="dxa"/>
            <w:tcBorders>
              <w:bottom w:val="single" w:sz="6" w:space="0" w:color="808080"/>
              <w:right w:val="nil"/>
            </w:tcBorders>
          </w:tcPr>
          <w:p w:rsidR="009E70D0" w:rsidRPr="009E70D0" w:rsidRDefault="009E70D0" w:rsidP="009E70D0">
            <w:pPr>
              <w:spacing w:before="61" w:line="276" w:lineRule="auto"/>
              <w:ind w:left="9" w:right="29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con baja talla para la edad (desnutrición moderada + severa) (mes 2)</w:t>
            </w:r>
          </w:p>
        </w:tc>
        <w:tc>
          <w:tcPr>
            <w:tcW w:w="729" w:type="dxa"/>
            <w:vMerge w:val="restart"/>
            <w:tcBorders>
              <w:left w:val="nil"/>
            </w:tcBorders>
          </w:tcPr>
          <w:p w:rsidR="009E70D0" w:rsidRPr="009E70D0" w:rsidRDefault="009E70D0" w:rsidP="009E70D0">
            <w:pPr>
              <w:rPr>
                <w:rFonts w:ascii="Calibri" w:eastAsia="Calibri" w:hAnsi="Calibri" w:cs="Calibri"/>
                <w:b/>
                <w:sz w:val="12"/>
                <w:lang w:val="es-ES" w:eastAsia="es-ES" w:bidi="es-ES"/>
              </w:rPr>
            </w:pPr>
          </w:p>
          <w:p w:rsidR="009E70D0" w:rsidRPr="009E70D0" w:rsidRDefault="009E70D0" w:rsidP="009E70D0">
            <w:pPr>
              <w:spacing w:before="1"/>
              <w:rPr>
                <w:rFonts w:ascii="Calibri" w:eastAsia="Calibri" w:hAnsi="Calibri" w:cs="Calibri"/>
                <w:b/>
                <w:sz w:val="11"/>
                <w:lang w:val="es-ES" w:eastAsia="es-ES" w:bidi="es-ES"/>
              </w:rPr>
            </w:pPr>
          </w:p>
          <w:p w:rsidR="009E70D0" w:rsidRPr="009E70D0" w:rsidRDefault="009E70D0" w:rsidP="009E70D0">
            <w:pPr>
              <w:ind w:left="238"/>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x 100</w:t>
            </w:r>
          </w:p>
        </w:tc>
        <w:tc>
          <w:tcPr>
            <w:tcW w:w="871" w:type="dxa"/>
            <w:tcBorders>
              <w:bottom w:val="single" w:sz="6" w:space="0" w:color="808080"/>
            </w:tcBorders>
          </w:tcPr>
          <w:p w:rsidR="009E70D0" w:rsidRPr="009E70D0" w:rsidRDefault="009E70D0" w:rsidP="009E70D0">
            <w:pPr>
              <w:spacing w:before="6"/>
              <w:rPr>
                <w:rFonts w:ascii="Calibri" w:eastAsia="Calibri" w:hAnsi="Calibri" w:cs="Calibri"/>
                <w:b/>
                <w:sz w:val="12"/>
                <w:lang w:val="es-ES" w:eastAsia="es-ES" w:bidi="es-ES"/>
              </w:rPr>
            </w:pPr>
          </w:p>
          <w:p w:rsidR="009E70D0" w:rsidRPr="009E70D0" w:rsidRDefault="009E70D0" w:rsidP="009E70D0">
            <w:pPr>
              <w:ind w:left="85"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257</w:t>
            </w:r>
          </w:p>
        </w:tc>
      </w:tr>
      <w:tr w:rsidR="009E70D0" w:rsidRPr="009E70D0" w:rsidTr="0008655F">
        <w:trPr>
          <w:trHeight w:val="245"/>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val="restart"/>
            <w:tcBorders>
              <w:top w:val="single" w:sz="6" w:space="0" w:color="808080"/>
              <w:right w:val="nil"/>
            </w:tcBorders>
          </w:tcPr>
          <w:p w:rsidR="009E70D0" w:rsidRPr="009E70D0" w:rsidRDefault="009E70D0" w:rsidP="009E70D0">
            <w:pPr>
              <w:spacing w:before="43"/>
              <w:ind w:left="9"/>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Total de niños beneficiarios menores de cinco años en control (mes 2)</w:t>
            </w: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bottom w:val="single" w:sz="6" w:space="0" w:color="808080"/>
            </w:tcBorders>
          </w:tcPr>
          <w:p w:rsidR="009E70D0" w:rsidRPr="009E70D0" w:rsidRDefault="009E70D0" w:rsidP="009E70D0">
            <w:pPr>
              <w:spacing w:before="50"/>
              <w:ind w:left="84" w:right="59"/>
              <w:jc w:val="center"/>
              <w:rPr>
                <w:rFonts w:ascii="Calibri" w:eastAsia="Calibri" w:hAnsi="Calibri" w:cs="Calibri"/>
                <w:sz w:val="12"/>
                <w:lang w:val="es-ES" w:eastAsia="es-ES" w:bidi="es-ES"/>
              </w:rPr>
            </w:pPr>
            <w:r w:rsidRPr="009E70D0">
              <w:rPr>
                <w:rFonts w:ascii="Calibri" w:eastAsia="Calibri" w:hAnsi="Calibri" w:cs="Calibri"/>
                <w:w w:val="105"/>
                <w:sz w:val="12"/>
                <w:lang w:val="es-ES" w:eastAsia="es-ES" w:bidi="es-ES"/>
              </w:rPr>
              <w:t>4,339</w:t>
            </w:r>
          </w:p>
        </w:tc>
      </w:tr>
      <w:tr w:rsidR="009E70D0" w:rsidRPr="009E70D0" w:rsidTr="0008655F">
        <w:trPr>
          <w:trHeight w:val="247"/>
        </w:trPr>
        <w:tc>
          <w:tcPr>
            <w:tcW w:w="358"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2635" w:type="dxa"/>
            <w:vMerge/>
            <w:tcBorders>
              <w:top w:val="nil"/>
            </w:tcBorders>
          </w:tcPr>
          <w:p w:rsidR="009E70D0" w:rsidRPr="009E70D0" w:rsidRDefault="009E70D0" w:rsidP="009E70D0">
            <w:pPr>
              <w:rPr>
                <w:rFonts w:ascii="Calibri" w:eastAsia="Calibri" w:hAnsi="Calibri" w:cs="Calibri"/>
                <w:sz w:val="2"/>
                <w:szCs w:val="2"/>
                <w:lang w:val="es-ES" w:eastAsia="es-ES" w:bidi="es-ES"/>
              </w:rPr>
            </w:pPr>
          </w:p>
        </w:tc>
        <w:tc>
          <w:tcPr>
            <w:tcW w:w="4535" w:type="dxa"/>
            <w:vMerge/>
            <w:tcBorders>
              <w:top w:val="nil"/>
              <w:right w:val="nil"/>
            </w:tcBorders>
          </w:tcPr>
          <w:p w:rsidR="009E70D0" w:rsidRPr="009E70D0" w:rsidRDefault="009E70D0" w:rsidP="009E70D0">
            <w:pPr>
              <w:rPr>
                <w:rFonts w:ascii="Calibri" w:eastAsia="Calibri" w:hAnsi="Calibri" w:cs="Calibri"/>
                <w:sz w:val="2"/>
                <w:szCs w:val="2"/>
                <w:lang w:val="es-ES" w:eastAsia="es-ES" w:bidi="es-ES"/>
              </w:rPr>
            </w:pPr>
          </w:p>
        </w:tc>
        <w:tc>
          <w:tcPr>
            <w:tcW w:w="729" w:type="dxa"/>
            <w:vMerge/>
            <w:tcBorders>
              <w:top w:val="nil"/>
              <w:left w:val="nil"/>
            </w:tcBorders>
          </w:tcPr>
          <w:p w:rsidR="009E70D0" w:rsidRPr="009E70D0" w:rsidRDefault="009E70D0" w:rsidP="009E70D0">
            <w:pPr>
              <w:rPr>
                <w:rFonts w:ascii="Calibri" w:eastAsia="Calibri" w:hAnsi="Calibri" w:cs="Calibri"/>
                <w:sz w:val="2"/>
                <w:szCs w:val="2"/>
                <w:lang w:val="es-ES" w:eastAsia="es-ES" w:bidi="es-ES"/>
              </w:rPr>
            </w:pPr>
          </w:p>
        </w:tc>
        <w:tc>
          <w:tcPr>
            <w:tcW w:w="871" w:type="dxa"/>
            <w:tcBorders>
              <w:top w:val="single" w:sz="6" w:space="0" w:color="808080"/>
            </w:tcBorders>
          </w:tcPr>
          <w:p w:rsidR="009E70D0" w:rsidRPr="009E70D0" w:rsidRDefault="009E70D0" w:rsidP="009E70D0">
            <w:pPr>
              <w:spacing w:before="50"/>
              <w:ind w:left="84" w:right="59"/>
              <w:jc w:val="center"/>
              <w:rPr>
                <w:rFonts w:ascii="Calibri" w:eastAsia="Calibri" w:hAnsi="Calibri" w:cs="Calibri"/>
                <w:b/>
                <w:sz w:val="12"/>
                <w:lang w:val="es-ES" w:eastAsia="es-ES" w:bidi="es-ES"/>
              </w:rPr>
            </w:pPr>
            <w:r w:rsidRPr="009E70D0">
              <w:rPr>
                <w:rFonts w:ascii="Calibri" w:eastAsia="Calibri" w:hAnsi="Calibri" w:cs="Calibri"/>
                <w:b/>
                <w:w w:val="105"/>
                <w:sz w:val="12"/>
                <w:lang w:val="es-ES" w:eastAsia="es-ES" w:bidi="es-ES"/>
              </w:rPr>
              <w:t>5.92</w:t>
            </w:r>
          </w:p>
        </w:tc>
      </w:tr>
    </w:tbl>
    <w:p w:rsidR="00B86670" w:rsidRDefault="00B86670">
      <w:pPr>
        <w:pStyle w:val="BodyText"/>
        <w:rPr>
          <w:b/>
          <w:i/>
          <w:sz w:val="20"/>
          <w:lang w:val="es-ES"/>
        </w:rPr>
      </w:pPr>
    </w:p>
    <w:p w:rsidR="00E92DC0" w:rsidRDefault="00E92DC0">
      <w:pPr>
        <w:pStyle w:val="BodyText"/>
        <w:rPr>
          <w:b/>
          <w:i/>
          <w:sz w:val="20"/>
          <w:lang w:val="es-ES"/>
        </w:rPr>
      </w:pPr>
    </w:p>
    <w:p w:rsidR="00E92DC0" w:rsidRDefault="00E92DC0">
      <w:pPr>
        <w:pStyle w:val="BodyText"/>
        <w:rPr>
          <w:b/>
          <w:i/>
          <w:sz w:val="20"/>
          <w:lang w:val="es-ES"/>
        </w:rPr>
      </w:pPr>
    </w:p>
    <w:p w:rsidR="00E92DC0" w:rsidRPr="009E70D0" w:rsidRDefault="00E92DC0">
      <w:pPr>
        <w:pStyle w:val="BodyText"/>
        <w:rPr>
          <w:b/>
          <w:i/>
          <w:sz w:val="20"/>
          <w:lang w:val="es-ES"/>
        </w:rPr>
      </w:pPr>
    </w:p>
    <w:p w:rsidR="00B86670" w:rsidRDefault="00B86670">
      <w:pPr>
        <w:pStyle w:val="BodyText"/>
        <w:rPr>
          <w:b/>
          <w:i/>
          <w:sz w:val="20"/>
          <w:highlight w:val="green"/>
          <w:lang w:val="es-ES"/>
        </w:rPr>
      </w:pPr>
    </w:p>
    <w:p w:rsidR="009B4577" w:rsidRDefault="009B4577">
      <w:pPr>
        <w:rPr>
          <w:b/>
          <w:i/>
          <w:sz w:val="20"/>
          <w:highlight w:val="green"/>
          <w:lang w:val="es-ES"/>
        </w:rPr>
      </w:pPr>
    </w:p>
    <w:p w:rsidR="00695872" w:rsidRDefault="00695872">
      <w:pPr>
        <w:rPr>
          <w:b/>
          <w:i/>
          <w:sz w:val="20"/>
          <w:highlight w:val="green"/>
          <w:lang w:val="es-ES"/>
        </w:rPr>
      </w:pPr>
    </w:p>
    <w:p w:rsidR="00695872" w:rsidRDefault="00695872">
      <w:pPr>
        <w:rPr>
          <w:b/>
          <w:i/>
          <w:sz w:val="20"/>
          <w:highlight w:val="green"/>
          <w:lang w:val="es-ES"/>
        </w:rPr>
      </w:pPr>
    </w:p>
    <w:p w:rsidR="00695872" w:rsidRDefault="00695872">
      <w:pPr>
        <w:rPr>
          <w:b/>
          <w:i/>
          <w:sz w:val="20"/>
          <w:highlight w:val="green"/>
          <w:lang w:val="es-ES"/>
        </w:rPr>
      </w:pPr>
    </w:p>
    <w:p w:rsidR="00695872" w:rsidRDefault="00695872">
      <w:pPr>
        <w:rPr>
          <w:b/>
          <w:i/>
          <w:sz w:val="20"/>
          <w:highlight w:val="green"/>
          <w:lang w:val="es-ES"/>
        </w:rPr>
      </w:pPr>
    </w:p>
    <w:p w:rsidR="00695872" w:rsidRDefault="00695872">
      <w:pPr>
        <w:rPr>
          <w:b/>
          <w:i/>
          <w:sz w:val="20"/>
          <w:highlight w:val="green"/>
          <w:lang w:val="es-ES"/>
        </w:rPr>
      </w:pPr>
    </w:p>
    <w:p w:rsidR="004D3169" w:rsidRDefault="004D3169">
      <w:pPr>
        <w:rPr>
          <w:b/>
          <w:i/>
          <w:sz w:val="20"/>
          <w:highlight w:val="green"/>
          <w:lang w:val="es-ES"/>
        </w:rPr>
      </w:pPr>
    </w:p>
    <w:p w:rsidR="004D3169" w:rsidRDefault="004D3169">
      <w:pPr>
        <w:rPr>
          <w:b/>
          <w:i/>
          <w:sz w:val="20"/>
          <w:highlight w:val="green"/>
          <w:lang w:val="es-ES"/>
        </w:rPr>
      </w:pPr>
    </w:p>
    <w:p w:rsidR="00695872" w:rsidRDefault="00695872">
      <w:pPr>
        <w:rPr>
          <w:b/>
          <w:i/>
          <w:sz w:val="20"/>
          <w:highlight w:val="green"/>
          <w:lang w:val="es-ES"/>
        </w:rPr>
      </w:pPr>
    </w:p>
    <w:p w:rsidR="00695872" w:rsidRDefault="00695872">
      <w:pPr>
        <w:rPr>
          <w:b/>
          <w:i/>
          <w:sz w:val="20"/>
          <w:highlight w:val="green"/>
          <w:lang w:val="es-ES"/>
        </w:rPr>
      </w:pPr>
    </w:p>
    <w:p w:rsidR="00695872" w:rsidRDefault="00695872">
      <w:pPr>
        <w:rPr>
          <w:b/>
          <w:i/>
          <w:sz w:val="20"/>
          <w:szCs w:val="24"/>
          <w:highlight w:val="green"/>
          <w:lang w:val="es-ES"/>
        </w:rPr>
      </w:pPr>
    </w:p>
    <w:p w:rsidR="00B86670" w:rsidRDefault="00B86670">
      <w:pPr>
        <w:pStyle w:val="BodyText"/>
        <w:rPr>
          <w:b/>
          <w:i/>
          <w:sz w:val="20"/>
          <w:highlight w:val="green"/>
          <w:lang w:val="es-ES"/>
        </w:rPr>
      </w:pPr>
    </w:p>
    <w:p w:rsidR="004D3169" w:rsidRDefault="004D3169" w:rsidP="004D3169">
      <w:pPr>
        <w:pStyle w:val="BodyText"/>
        <w:ind w:firstLine="284"/>
        <w:jc w:val="center"/>
        <w:rPr>
          <w:b/>
          <w:sz w:val="20"/>
          <w:lang w:val="es-ES"/>
        </w:rPr>
      </w:pPr>
    </w:p>
    <w:p w:rsidR="004D3169" w:rsidRDefault="004D3169" w:rsidP="004D3169">
      <w:pPr>
        <w:pStyle w:val="BodyText"/>
        <w:ind w:firstLine="284"/>
        <w:jc w:val="center"/>
        <w:rPr>
          <w:b/>
          <w:sz w:val="20"/>
          <w:lang w:val="es-ES"/>
        </w:rPr>
      </w:pPr>
    </w:p>
    <w:p w:rsidR="004D3169" w:rsidRDefault="004D3169" w:rsidP="004D3169">
      <w:pPr>
        <w:pStyle w:val="BodyText"/>
        <w:ind w:firstLine="284"/>
        <w:jc w:val="center"/>
        <w:rPr>
          <w:b/>
          <w:sz w:val="20"/>
          <w:lang w:val="es-ES"/>
        </w:rPr>
      </w:pPr>
    </w:p>
    <w:p w:rsidR="0069068A" w:rsidRDefault="004D3169" w:rsidP="004D3169">
      <w:pPr>
        <w:pStyle w:val="BodyText"/>
        <w:ind w:firstLine="284"/>
        <w:jc w:val="center"/>
        <w:rPr>
          <w:b/>
          <w:sz w:val="20"/>
          <w:lang w:val="es-ES"/>
        </w:rPr>
      </w:pPr>
      <w:r>
        <w:rPr>
          <w:b/>
          <w:sz w:val="20"/>
          <w:lang w:val="es-ES"/>
        </w:rPr>
        <w:t>Tabla</w:t>
      </w:r>
      <w:r w:rsidR="00C93D22">
        <w:rPr>
          <w:b/>
          <w:sz w:val="20"/>
          <w:lang w:val="es-ES"/>
        </w:rPr>
        <w:t xml:space="preserve"> 8</w:t>
      </w:r>
      <w:r w:rsidR="00133550">
        <w:rPr>
          <w:b/>
          <w:sz w:val="20"/>
          <w:lang w:val="es-ES"/>
        </w:rPr>
        <w:t>. Indicadores de Cobertura PROSPERA 2017.</w:t>
      </w:r>
    </w:p>
    <w:p w:rsidR="004D3169" w:rsidRDefault="004D3169" w:rsidP="004D3169">
      <w:pPr>
        <w:pStyle w:val="BodyText"/>
        <w:ind w:firstLine="284"/>
        <w:jc w:val="center"/>
        <w:rPr>
          <w:b/>
          <w:sz w:val="20"/>
          <w:lang w:val="es-ES"/>
        </w:rPr>
      </w:pPr>
    </w:p>
    <w:p w:rsidR="004D3169" w:rsidRPr="00133550" w:rsidRDefault="004D3169" w:rsidP="004D3169">
      <w:pPr>
        <w:pStyle w:val="BodyText"/>
        <w:ind w:firstLine="284"/>
        <w:jc w:val="center"/>
        <w:rPr>
          <w:b/>
          <w:sz w:val="20"/>
          <w:lang w:val="es-ES"/>
        </w:rPr>
      </w:pPr>
    </w:p>
    <w:tbl>
      <w:tblPr>
        <w:tblStyle w:val="TableGrid"/>
        <w:tblW w:w="9780" w:type="dxa"/>
        <w:tblInd w:w="421" w:type="dxa"/>
        <w:tblLook w:val="04A0" w:firstRow="1" w:lastRow="0" w:firstColumn="1" w:lastColumn="0" w:noHBand="0" w:noVBand="1"/>
      </w:tblPr>
      <w:tblGrid>
        <w:gridCol w:w="440"/>
        <w:gridCol w:w="3114"/>
        <w:gridCol w:w="982"/>
        <w:gridCol w:w="851"/>
        <w:gridCol w:w="992"/>
        <w:gridCol w:w="850"/>
        <w:gridCol w:w="851"/>
        <w:gridCol w:w="850"/>
        <w:gridCol w:w="850"/>
      </w:tblGrid>
      <w:tr w:rsidR="00403563" w:rsidTr="0008655F">
        <w:trPr>
          <w:trHeight w:val="417"/>
        </w:trPr>
        <w:tc>
          <w:tcPr>
            <w:tcW w:w="440" w:type="dxa"/>
            <w:shd w:val="clear" w:color="auto" w:fill="548DD4" w:themeFill="text2" w:themeFillTint="99"/>
            <w:vAlign w:val="center"/>
          </w:tcPr>
          <w:p w:rsidR="00403563" w:rsidRPr="0069068A" w:rsidRDefault="00403563" w:rsidP="00133550">
            <w:pPr>
              <w:pStyle w:val="BodyText"/>
              <w:jc w:val="center"/>
              <w:rPr>
                <w:b/>
                <w:sz w:val="20"/>
                <w:szCs w:val="20"/>
                <w:lang w:val="es-ES"/>
              </w:rPr>
            </w:pPr>
            <w:r>
              <w:rPr>
                <w:b/>
                <w:sz w:val="20"/>
                <w:szCs w:val="20"/>
                <w:lang w:val="es-ES"/>
              </w:rPr>
              <w:t>#</w:t>
            </w:r>
          </w:p>
        </w:tc>
        <w:tc>
          <w:tcPr>
            <w:tcW w:w="3114" w:type="dxa"/>
            <w:shd w:val="clear" w:color="auto" w:fill="B8CCE4" w:themeFill="accent1" w:themeFillTint="66"/>
            <w:vAlign w:val="center"/>
          </w:tcPr>
          <w:p w:rsidR="00403563" w:rsidRPr="007E14F4" w:rsidRDefault="00403563" w:rsidP="00133550">
            <w:pPr>
              <w:pStyle w:val="BodyText"/>
              <w:jc w:val="center"/>
              <w:rPr>
                <w:b/>
                <w:sz w:val="18"/>
                <w:szCs w:val="18"/>
                <w:lang w:val="es-ES"/>
              </w:rPr>
            </w:pPr>
            <w:r w:rsidRPr="007E14F4">
              <w:rPr>
                <w:b/>
                <w:sz w:val="18"/>
                <w:szCs w:val="18"/>
                <w:lang w:val="es-ES"/>
              </w:rPr>
              <w:t>Indicador</w:t>
            </w:r>
          </w:p>
        </w:tc>
        <w:tc>
          <w:tcPr>
            <w:tcW w:w="982" w:type="dxa"/>
            <w:shd w:val="clear" w:color="auto" w:fill="B8CCE4" w:themeFill="accent1" w:themeFillTint="66"/>
            <w:vAlign w:val="center"/>
          </w:tcPr>
          <w:p w:rsidR="00403563" w:rsidRPr="00403563" w:rsidRDefault="00403563" w:rsidP="00133550">
            <w:pPr>
              <w:pStyle w:val="BodyText"/>
              <w:jc w:val="center"/>
              <w:rPr>
                <w:b/>
                <w:sz w:val="16"/>
                <w:szCs w:val="16"/>
                <w:lang w:val="es-ES"/>
              </w:rPr>
            </w:pPr>
            <w:r w:rsidRPr="00403563">
              <w:rPr>
                <w:b/>
                <w:sz w:val="16"/>
                <w:szCs w:val="16"/>
                <w:lang w:val="es-ES"/>
              </w:rPr>
              <w:t>Ene-Feb</w:t>
            </w:r>
          </w:p>
        </w:tc>
        <w:tc>
          <w:tcPr>
            <w:tcW w:w="851" w:type="dxa"/>
            <w:shd w:val="clear" w:color="auto" w:fill="B8CCE4" w:themeFill="accent1" w:themeFillTint="66"/>
            <w:vAlign w:val="center"/>
          </w:tcPr>
          <w:p w:rsidR="00403563" w:rsidRPr="00403563" w:rsidRDefault="00403563" w:rsidP="00133550">
            <w:pPr>
              <w:pStyle w:val="BodyText"/>
              <w:jc w:val="center"/>
              <w:rPr>
                <w:b/>
                <w:sz w:val="16"/>
                <w:szCs w:val="16"/>
                <w:lang w:val="es-ES"/>
              </w:rPr>
            </w:pPr>
            <w:r w:rsidRPr="00403563">
              <w:rPr>
                <w:b/>
                <w:sz w:val="16"/>
                <w:szCs w:val="16"/>
                <w:lang w:val="es-ES"/>
              </w:rPr>
              <w:t>Mar-Abr</w:t>
            </w:r>
          </w:p>
        </w:tc>
        <w:tc>
          <w:tcPr>
            <w:tcW w:w="992" w:type="dxa"/>
            <w:shd w:val="clear" w:color="auto" w:fill="B8CCE4" w:themeFill="accent1" w:themeFillTint="66"/>
            <w:vAlign w:val="center"/>
          </w:tcPr>
          <w:p w:rsidR="00403563" w:rsidRPr="00403563" w:rsidRDefault="00403563" w:rsidP="00133550">
            <w:pPr>
              <w:pStyle w:val="BodyText"/>
              <w:jc w:val="center"/>
              <w:rPr>
                <w:b/>
                <w:sz w:val="16"/>
                <w:szCs w:val="16"/>
                <w:lang w:val="es-ES"/>
              </w:rPr>
            </w:pPr>
            <w:r w:rsidRPr="00403563">
              <w:rPr>
                <w:b/>
                <w:sz w:val="16"/>
                <w:szCs w:val="16"/>
                <w:lang w:val="es-ES"/>
              </w:rPr>
              <w:t>May-Jun</w:t>
            </w:r>
          </w:p>
        </w:tc>
        <w:tc>
          <w:tcPr>
            <w:tcW w:w="850" w:type="dxa"/>
            <w:shd w:val="clear" w:color="auto" w:fill="B8CCE4" w:themeFill="accent1" w:themeFillTint="66"/>
            <w:vAlign w:val="center"/>
          </w:tcPr>
          <w:p w:rsidR="00403563" w:rsidRPr="00403563" w:rsidRDefault="00403563" w:rsidP="00133550">
            <w:pPr>
              <w:pStyle w:val="BodyText"/>
              <w:jc w:val="center"/>
              <w:rPr>
                <w:b/>
                <w:sz w:val="16"/>
                <w:szCs w:val="16"/>
                <w:lang w:val="es-ES"/>
              </w:rPr>
            </w:pPr>
            <w:r w:rsidRPr="00403563">
              <w:rPr>
                <w:b/>
                <w:sz w:val="16"/>
                <w:szCs w:val="16"/>
                <w:lang w:val="es-ES"/>
              </w:rPr>
              <w:t>Jul-</w:t>
            </w:r>
            <w:proofErr w:type="spellStart"/>
            <w:r w:rsidRPr="00403563">
              <w:rPr>
                <w:b/>
                <w:sz w:val="16"/>
                <w:szCs w:val="16"/>
                <w:lang w:val="es-ES"/>
              </w:rPr>
              <w:t>Ago</w:t>
            </w:r>
            <w:proofErr w:type="spellEnd"/>
          </w:p>
        </w:tc>
        <w:tc>
          <w:tcPr>
            <w:tcW w:w="851" w:type="dxa"/>
            <w:shd w:val="clear" w:color="auto" w:fill="B8CCE4" w:themeFill="accent1" w:themeFillTint="66"/>
            <w:vAlign w:val="center"/>
          </w:tcPr>
          <w:p w:rsidR="00403563" w:rsidRPr="00403563" w:rsidRDefault="00403563" w:rsidP="00133550">
            <w:pPr>
              <w:pStyle w:val="BodyText"/>
              <w:jc w:val="center"/>
              <w:rPr>
                <w:b/>
                <w:sz w:val="16"/>
                <w:szCs w:val="16"/>
                <w:lang w:val="es-ES"/>
              </w:rPr>
            </w:pPr>
            <w:proofErr w:type="spellStart"/>
            <w:r w:rsidRPr="00403563">
              <w:rPr>
                <w:b/>
                <w:sz w:val="16"/>
                <w:szCs w:val="16"/>
                <w:lang w:val="es-ES"/>
              </w:rPr>
              <w:t>Sep</w:t>
            </w:r>
            <w:proofErr w:type="spellEnd"/>
            <w:r w:rsidRPr="00403563">
              <w:rPr>
                <w:b/>
                <w:sz w:val="16"/>
                <w:szCs w:val="16"/>
                <w:lang w:val="es-ES"/>
              </w:rPr>
              <w:t>-Oct</w:t>
            </w:r>
          </w:p>
        </w:tc>
        <w:tc>
          <w:tcPr>
            <w:tcW w:w="850" w:type="dxa"/>
            <w:shd w:val="clear" w:color="auto" w:fill="B8CCE4" w:themeFill="accent1" w:themeFillTint="66"/>
            <w:vAlign w:val="center"/>
          </w:tcPr>
          <w:p w:rsidR="00403563" w:rsidRPr="00403563" w:rsidRDefault="00403563" w:rsidP="00133550">
            <w:pPr>
              <w:pStyle w:val="BodyText"/>
              <w:jc w:val="center"/>
              <w:rPr>
                <w:b/>
                <w:sz w:val="16"/>
                <w:szCs w:val="16"/>
                <w:lang w:val="es-ES"/>
              </w:rPr>
            </w:pPr>
            <w:r w:rsidRPr="00403563">
              <w:rPr>
                <w:b/>
                <w:sz w:val="16"/>
                <w:szCs w:val="16"/>
                <w:lang w:val="es-ES"/>
              </w:rPr>
              <w:t>Nov-Dic</w:t>
            </w:r>
          </w:p>
        </w:tc>
        <w:tc>
          <w:tcPr>
            <w:tcW w:w="850" w:type="dxa"/>
            <w:shd w:val="clear" w:color="auto" w:fill="B8CCE4" w:themeFill="accent1" w:themeFillTint="66"/>
            <w:vAlign w:val="center"/>
          </w:tcPr>
          <w:p w:rsidR="00403563" w:rsidRPr="00403563" w:rsidRDefault="00403563" w:rsidP="00133550">
            <w:pPr>
              <w:pStyle w:val="BodyText"/>
              <w:jc w:val="center"/>
              <w:rPr>
                <w:b/>
                <w:sz w:val="16"/>
                <w:szCs w:val="16"/>
                <w:lang w:val="es-ES"/>
              </w:rPr>
            </w:pPr>
            <w:proofErr w:type="spellStart"/>
            <w:r>
              <w:rPr>
                <w:b/>
                <w:sz w:val="16"/>
                <w:szCs w:val="16"/>
                <w:lang w:val="es-ES"/>
              </w:rPr>
              <w:t>Prom</w:t>
            </w:r>
            <w:proofErr w:type="spellEnd"/>
          </w:p>
        </w:tc>
      </w:tr>
      <w:tr w:rsidR="00403563" w:rsidRPr="00E52126" w:rsidTr="0008655F">
        <w:tc>
          <w:tcPr>
            <w:tcW w:w="440" w:type="dxa"/>
            <w:shd w:val="clear" w:color="auto" w:fill="B8CCE4" w:themeFill="accent1" w:themeFillTint="66"/>
            <w:vAlign w:val="center"/>
          </w:tcPr>
          <w:p w:rsidR="00403563" w:rsidRPr="007E14F4" w:rsidRDefault="00403563" w:rsidP="00133550">
            <w:pPr>
              <w:pStyle w:val="BodyText"/>
              <w:jc w:val="center"/>
              <w:rPr>
                <w:rFonts w:ascii="Calibri" w:eastAsia="Calibri" w:hAnsi="Calibri" w:cs="Calibri"/>
                <w:w w:val="105"/>
                <w:sz w:val="20"/>
                <w:szCs w:val="20"/>
                <w:lang w:val="es-ES" w:eastAsia="es-ES" w:bidi="es-ES"/>
              </w:rPr>
            </w:pPr>
            <w:r>
              <w:rPr>
                <w:rFonts w:ascii="Calibri" w:eastAsia="Calibri" w:hAnsi="Calibri" w:cs="Calibri"/>
                <w:w w:val="105"/>
                <w:sz w:val="20"/>
                <w:szCs w:val="20"/>
                <w:lang w:val="es-ES" w:eastAsia="es-ES" w:bidi="es-ES"/>
              </w:rPr>
              <w:t>1</w:t>
            </w:r>
          </w:p>
        </w:tc>
        <w:tc>
          <w:tcPr>
            <w:tcW w:w="3114" w:type="dxa"/>
            <w:vAlign w:val="center"/>
          </w:tcPr>
          <w:p w:rsidR="00403563" w:rsidRPr="00784CBC" w:rsidRDefault="00403563" w:rsidP="00133550">
            <w:pPr>
              <w:pStyle w:val="BodyText"/>
              <w:rPr>
                <w:sz w:val="20"/>
                <w:szCs w:val="20"/>
                <w:lang w:val="es-ES"/>
              </w:rPr>
            </w:pPr>
            <w:r w:rsidRPr="00784CBC">
              <w:rPr>
                <w:rFonts w:ascii="Calibri" w:eastAsia="Calibri" w:hAnsi="Calibri" w:cs="Calibri"/>
                <w:w w:val="105"/>
                <w:sz w:val="20"/>
                <w:szCs w:val="20"/>
                <w:lang w:val="es-ES" w:eastAsia="es-ES" w:bidi="es-ES"/>
              </w:rPr>
              <w:t>Cobertura de atención en salud a familias beneficiarias</w:t>
            </w:r>
          </w:p>
        </w:tc>
        <w:tc>
          <w:tcPr>
            <w:tcW w:w="982" w:type="dxa"/>
            <w:vAlign w:val="center"/>
          </w:tcPr>
          <w:p w:rsidR="00403563" w:rsidRPr="00403563" w:rsidRDefault="00403563" w:rsidP="00133550">
            <w:pPr>
              <w:pStyle w:val="BodyText"/>
              <w:jc w:val="center"/>
              <w:rPr>
                <w:sz w:val="18"/>
                <w:szCs w:val="18"/>
                <w:lang w:val="es-ES"/>
              </w:rPr>
            </w:pPr>
            <w:r w:rsidRPr="00403563">
              <w:rPr>
                <w:sz w:val="18"/>
                <w:szCs w:val="18"/>
                <w:lang w:val="es-ES"/>
              </w:rPr>
              <w:t>94</w:t>
            </w:r>
            <w:r>
              <w:rPr>
                <w:sz w:val="18"/>
                <w:szCs w:val="18"/>
                <w:lang w:val="es-ES"/>
              </w:rPr>
              <w:t>.31</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94.31</w:t>
            </w:r>
          </w:p>
        </w:tc>
        <w:tc>
          <w:tcPr>
            <w:tcW w:w="992" w:type="dxa"/>
            <w:vAlign w:val="center"/>
          </w:tcPr>
          <w:p w:rsidR="00403563" w:rsidRPr="00403563" w:rsidRDefault="00403563" w:rsidP="00133550">
            <w:pPr>
              <w:pStyle w:val="BodyText"/>
              <w:jc w:val="center"/>
              <w:rPr>
                <w:sz w:val="18"/>
                <w:szCs w:val="18"/>
                <w:lang w:val="es-ES"/>
              </w:rPr>
            </w:pPr>
            <w:r>
              <w:rPr>
                <w:sz w:val="18"/>
                <w:szCs w:val="18"/>
                <w:lang w:val="es-ES"/>
              </w:rPr>
              <w:t>93.07</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91.88</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93.85</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94.95</w:t>
            </w:r>
          </w:p>
        </w:tc>
        <w:tc>
          <w:tcPr>
            <w:tcW w:w="850" w:type="dxa"/>
            <w:shd w:val="clear" w:color="auto" w:fill="C2D69B" w:themeFill="accent3" w:themeFillTint="99"/>
            <w:vAlign w:val="center"/>
          </w:tcPr>
          <w:p w:rsidR="00403563" w:rsidRPr="00133550" w:rsidRDefault="00DD6B3A" w:rsidP="00133550">
            <w:pPr>
              <w:pStyle w:val="BodyText"/>
              <w:jc w:val="center"/>
              <w:rPr>
                <w:b/>
                <w:sz w:val="18"/>
                <w:szCs w:val="18"/>
                <w:lang w:val="es-ES"/>
              </w:rPr>
            </w:pPr>
            <w:r w:rsidRPr="00133550">
              <w:rPr>
                <w:b/>
                <w:sz w:val="18"/>
                <w:szCs w:val="18"/>
                <w:lang w:val="es-ES"/>
              </w:rPr>
              <w:t>93.73</w:t>
            </w:r>
          </w:p>
        </w:tc>
      </w:tr>
      <w:tr w:rsidR="00403563" w:rsidRPr="00E52126" w:rsidTr="0008655F">
        <w:tc>
          <w:tcPr>
            <w:tcW w:w="440" w:type="dxa"/>
            <w:shd w:val="clear" w:color="auto" w:fill="B8CCE4" w:themeFill="accent1" w:themeFillTint="66"/>
            <w:vAlign w:val="center"/>
          </w:tcPr>
          <w:p w:rsidR="00403563" w:rsidRPr="007E14F4" w:rsidRDefault="00403563" w:rsidP="00133550">
            <w:pPr>
              <w:pStyle w:val="BodyText"/>
              <w:jc w:val="center"/>
              <w:rPr>
                <w:sz w:val="20"/>
                <w:szCs w:val="20"/>
                <w:lang w:val="es-ES"/>
              </w:rPr>
            </w:pPr>
            <w:r>
              <w:rPr>
                <w:sz w:val="20"/>
                <w:szCs w:val="20"/>
                <w:lang w:val="es-ES"/>
              </w:rPr>
              <w:t>2</w:t>
            </w:r>
          </w:p>
        </w:tc>
        <w:tc>
          <w:tcPr>
            <w:tcW w:w="3114" w:type="dxa"/>
            <w:vAlign w:val="center"/>
          </w:tcPr>
          <w:p w:rsidR="00403563" w:rsidRPr="00784CBC" w:rsidRDefault="00403563" w:rsidP="00133550">
            <w:pPr>
              <w:pStyle w:val="BodyText"/>
              <w:rPr>
                <w:sz w:val="20"/>
                <w:szCs w:val="20"/>
                <w:lang w:val="es-ES"/>
              </w:rPr>
            </w:pPr>
            <w:r w:rsidRPr="00784CBC">
              <w:rPr>
                <w:rFonts w:ascii="Calibri" w:eastAsia="Calibri" w:hAnsi="Calibri" w:cs="Calibri"/>
                <w:w w:val="105"/>
                <w:sz w:val="20"/>
                <w:szCs w:val="20"/>
                <w:lang w:val="es-ES" w:eastAsia="es-ES" w:bidi="es-ES"/>
              </w:rPr>
              <w:t>Cobertura de atención prenatal a mujeres</w:t>
            </w:r>
          </w:p>
        </w:tc>
        <w:tc>
          <w:tcPr>
            <w:tcW w:w="982" w:type="dxa"/>
            <w:vAlign w:val="center"/>
          </w:tcPr>
          <w:p w:rsidR="00403563" w:rsidRPr="00403563" w:rsidRDefault="00403563" w:rsidP="00133550">
            <w:pPr>
              <w:pStyle w:val="BodyText"/>
              <w:jc w:val="center"/>
              <w:rPr>
                <w:sz w:val="18"/>
                <w:szCs w:val="18"/>
                <w:lang w:val="es-ES"/>
              </w:rPr>
            </w:pPr>
            <w:r>
              <w:rPr>
                <w:sz w:val="18"/>
                <w:szCs w:val="18"/>
                <w:lang w:val="es-ES"/>
              </w:rPr>
              <w:t>97.09</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97.09</w:t>
            </w:r>
          </w:p>
        </w:tc>
        <w:tc>
          <w:tcPr>
            <w:tcW w:w="992" w:type="dxa"/>
            <w:vAlign w:val="center"/>
          </w:tcPr>
          <w:p w:rsidR="00403563" w:rsidRPr="00403563" w:rsidRDefault="00403563" w:rsidP="00133550">
            <w:pPr>
              <w:pStyle w:val="BodyText"/>
              <w:jc w:val="center"/>
              <w:rPr>
                <w:sz w:val="18"/>
                <w:szCs w:val="18"/>
                <w:lang w:val="es-ES"/>
              </w:rPr>
            </w:pPr>
            <w:r>
              <w:rPr>
                <w:sz w:val="18"/>
                <w:szCs w:val="18"/>
                <w:lang w:val="es-ES"/>
              </w:rPr>
              <w:t>95.87</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99.30</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97.16</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95.64</w:t>
            </w:r>
          </w:p>
        </w:tc>
        <w:tc>
          <w:tcPr>
            <w:tcW w:w="850" w:type="dxa"/>
            <w:shd w:val="clear" w:color="auto" w:fill="C2D69B" w:themeFill="accent3" w:themeFillTint="99"/>
            <w:vAlign w:val="center"/>
          </w:tcPr>
          <w:p w:rsidR="00403563" w:rsidRPr="00133550" w:rsidRDefault="00DD6B3A" w:rsidP="00133550">
            <w:pPr>
              <w:pStyle w:val="BodyText"/>
              <w:jc w:val="center"/>
              <w:rPr>
                <w:b/>
                <w:sz w:val="18"/>
                <w:szCs w:val="18"/>
                <w:lang w:val="es-ES"/>
              </w:rPr>
            </w:pPr>
            <w:r w:rsidRPr="00133550">
              <w:rPr>
                <w:b/>
                <w:sz w:val="18"/>
                <w:szCs w:val="18"/>
                <w:lang w:val="es-ES"/>
              </w:rPr>
              <w:t>97.03</w:t>
            </w:r>
          </w:p>
        </w:tc>
      </w:tr>
      <w:tr w:rsidR="00403563" w:rsidRPr="00E52126" w:rsidTr="0008655F">
        <w:tc>
          <w:tcPr>
            <w:tcW w:w="440" w:type="dxa"/>
            <w:shd w:val="clear" w:color="auto" w:fill="B8CCE4" w:themeFill="accent1" w:themeFillTint="66"/>
            <w:vAlign w:val="center"/>
          </w:tcPr>
          <w:p w:rsidR="00403563" w:rsidRPr="0010132C" w:rsidRDefault="00403563" w:rsidP="00133550">
            <w:pPr>
              <w:pStyle w:val="BodyText"/>
              <w:jc w:val="center"/>
              <w:rPr>
                <w:sz w:val="20"/>
                <w:szCs w:val="20"/>
                <w:lang w:val="es-ES"/>
              </w:rPr>
            </w:pPr>
            <w:r w:rsidRPr="0010132C">
              <w:rPr>
                <w:sz w:val="20"/>
                <w:szCs w:val="20"/>
                <w:lang w:val="es-ES"/>
              </w:rPr>
              <w:t>3</w:t>
            </w:r>
          </w:p>
        </w:tc>
        <w:tc>
          <w:tcPr>
            <w:tcW w:w="3114" w:type="dxa"/>
            <w:vAlign w:val="center"/>
          </w:tcPr>
          <w:p w:rsidR="00403563" w:rsidRPr="00784CBC" w:rsidRDefault="00403563" w:rsidP="00133550">
            <w:pPr>
              <w:pStyle w:val="BodyText"/>
              <w:rPr>
                <w:b/>
                <w:i/>
                <w:sz w:val="20"/>
                <w:szCs w:val="20"/>
                <w:lang w:val="es-ES"/>
              </w:rPr>
            </w:pPr>
            <w:r w:rsidRPr="00784CBC">
              <w:rPr>
                <w:rFonts w:ascii="Calibri" w:eastAsia="Calibri" w:hAnsi="Calibri" w:cs="Calibri"/>
                <w:w w:val="105"/>
                <w:sz w:val="20"/>
                <w:szCs w:val="20"/>
                <w:lang w:val="es-ES" w:eastAsia="es-ES" w:bidi="es-ES"/>
              </w:rPr>
              <w:t>Cobertura de atención prenatal a mujeres en el primer trimestre de gestación</w:t>
            </w:r>
          </w:p>
        </w:tc>
        <w:tc>
          <w:tcPr>
            <w:tcW w:w="982" w:type="dxa"/>
            <w:vAlign w:val="center"/>
          </w:tcPr>
          <w:p w:rsidR="00403563" w:rsidRPr="00403563" w:rsidRDefault="00403563" w:rsidP="00133550">
            <w:pPr>
              <w:pStyle w:val="BodyText"/>
              <w:jc w:val="center"/>
              <w:rPr>
                <w:sz w:val="18"/>
                <w:szCs w:val="18"/>
                <w:lang w:val="es-ES"/>
              </w:rPr>
            </w:pPr>
            <w:r>
              <w:rPr>
                <w:sz w:val="18"/>
                <w:szCs w:val="18"/>
                <w:lang w:val="es-ES"/>
              </w:rPr>
              <w:t>58.22</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58.22</w:t>
            </w:r>
          </w:p>
        </w:tc>
        <w:tc>
          <w:tcPr>
            <w:tcW w:w="992" w:type="dxa"/>
            <w:vAlign w:val="center"/>
          </w:tcPr>
          <w:p w:rsidR="00403563" w:rsidRPr="00403563" w:rsidRDefault="00403563" w:rsidP="00133550">
            <w:pPr>
              <w:pStyle w:val="BodyText"/>
              <w:jc w:val="center"/>
              <w:rPr>
                <w:sz w:val="18"/>
                <w:szCs w:val="18"/>
                <w:lang w:val="es-ES"/>
              </w:rPr>
            </w:pPr>
            <w:r>
              <w:rPr>
                <w:sz w:val="18"/>
                <w:szCs w:val="18"/>
                <w:lang w:val="es-ES"/>
              </w:rPr>
              <w:t>55.62</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50.00</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62.26</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43.64</w:t>
            </w:r>
          </w:p>
        </w:tc>
        <w:tc>
          <w:tcPr>
            <w:tcW w:w="850" w:type="dxa"/>
            <w:shd w:val="clear" w:color="auto" w:fill="C2D69B" w:themeFill="accent3" w:themeFillTint="99"/>
            <w:vAlign w:val="center"/>
          </w:tcPr>
          <w:p w:rsidR="00403563" w:rsidRPr="00133550" w:rsidRDefault="00DD6B3A" w:rsidP="00133550">
            <w:pPr>
              <w:pStyle w:val="BodyText"/>
              <w:jc w:val="center"/>
              <w:rPr>
                <w:b/>
                <w:sz w:val="18"/>
                <w:szCs w:val="18"/>
                <w:lang w:val="es-ES"/>
              </w:rPr>
            </w:pPr>
            <w:r w:rsidRPr="00133550">
              <w:rPr>
                <w:b/>
                <w:sz w:val="18"/>
                <w:szCs w:val="18"/>
                <w:lang w:val="es-ES"/>
              </w:rPr>
              <w:t>54.66</w:t>
            </w:r>
          </w:p>
        </w:tc>
      </w:tr>
      <w:tr w:rsidR="00403563" w:rsidRPr="00E52126" w:rsidTr="0008655F">
        <w:tc>
          <w:tcPr>
            <w:tcW w:w="440" w:type="dxa"/>
            <w:shd w:val="clear" w:color="auto" w:fill="B8CCE4" w:themeFill="accent1" w:themeFillTint="66"/>
            <w:vAlign w:val="center"/>
          </w:tcPr>
          <w:p w:rsidR="00403563" w:rsidRPr="0010132C" w:rsidRDefault="00403563" w:rsidP="00133550">
            <w:pPr>
              <w:pStyle w:val="BodyText"/>
              <w:jc w:val="center"/>
              <w:rPr>
                <w:sz w:val="20"/>
                <w:szCs w:val="20"/>
                <w:lang w:val="es-ES"/>
              </w:rPr>
            </w:pPr>
            <w:r>
              <w:rPr>
                <w:sz w:val="20"/>
                <w:szCs w:val="20"/>
                <w:lang w:val="es-ES"/>
              </w:rPr>
              <w:t>4</w:t>
            </w:r>
          </w:p>
        </w:tc>
        <w:tc>
          <w:tcPr>
            <w:tcW w:w="3114" w:type="dxa"/>
            <w:vAlign w:val="center"/>
          </w:tcPr>
          <w:p w:rsidR="00403563" w:rsidRPr="00784CBC" w:rsidRDefault="00403563" w:rsidP="00133550">
            <w:pPr>
              <w:pStyle w:val="BodyText"/>
              <w:rPr>
                <w:b/>
                <w:i/>
                <w:sz w:val="20"/>
                <w:szCs w:val="20"/>
                <w:lang w:val="es-ES"/>
              </w:rPr>
            </w:pPr>
            <w:r w:rsidRPr="00784CBC">
              <w:rPr>
                <w:rFonts w:ascii="Calibri" w:eastAsia="Calibri" w:hAnsi="Calibri" w:cs="Calibri"/>
                <w:w w:val="105"/>
                <w:sz w:val="20"/>
                <w:szCs w:val="20"/>
                <w:lang w:val="es-ES" w:eastAsia="es-ES" w:bidi="es-ES"/>
              </w:rPr>
              <w:t>Cobertura de salud a mujeres en lactancia</w:t>
            </w:r>
          </w:p>
        </w:tc>
        <w:tc>
          <w:tcPr>
            <w:tcW w:w="982" w:type="dxa"/>
            <w:vAlign w:val="center"/>
          </w:tcPr>
          <w:p w:rsidR="00403563" w:rsidRPr="00403563" w:rsidRDefault="00403563" w:rsidP="00133550">
            <w:pPr>
              <w:pStyle w:val="BodyText"/>
              <w:jc w:val="center"/>
              <w:rPr>
                <w:sz w:val="18"/>
                <w:szCs w:val="18"/>
                <w:lang w:val="es-ES"/>
              </w:rPr>
            </w:pPr>
            <w:r>
              <w:rPr>
                <w:sz w:val="18"/>
                <w:szCs w:val="18"/>
                <w:lang w:val="es-ES"/>
              </w:rPr>
              <w:t>90.51</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90.51</w:t>
            </w:r>
          </w:p>
        </w:tc>
        <w:tc>
          <w:tcPr>
            <w:tcW w:w="992" w:type="dxa"/>
            <w:vAlign w:val="center"/>
          </w:tcPr>
          <w:p w:rsidR="00403563" w:rsidRPr="00403563" w:rsidRDefault="00403563" w:rsidP="00133550">
            <w:pPr>
              <w:pStyle w:val="BodyText"/>
              <w:jc w:val="center"/>
              <w:rPr>
                <w:sz w:val="18"/>
                <w:szCs w:val="18"/>
                <w:lang w:val="es-ES"/>
              </w:rPr>
            </w:pPr>
            <w:r>
              <w:rPr>
                <w:sz w:val="18"/>
                <w:szCs w:val="18"/>
                <w:lang w:val="es-ES"/>
              </w:rPr>
              <w:t>95.60</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96.67</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96.74</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96.46</w:t>
            </w:r>
          </w:p>
        </w:tc>
        <w:tc>
          <w:tcPr>
            <w:tcW w:w="850" w:type="dxa"/>
            <w:shd w:val="clear" w:color="auto" w:fill="C2D69B" w:themeFill="accent3" w:themeFillTint="99"/>
            <w:vAlign w:val="center"/>
          </w:tcPr>
          <w:p w:rsidR="00403563" w:rsidRPr="00133550" w:rsidRDefault="00DD6B3A" w:rsidP="00133550">
            <w:pPr>
              <w:pStyle w:val="BodyText"/>
              <w:jc w:val="center"/>
              <w:rPr>
                <w:b/>
                <w:sz w:val="18"/>
                <w:szCs w:val="18"/>
                <w:lang w:val="es-ES"/>
              </w:rPr>
            </w:pPr>
            <w:r w:rsidRPr="00133550">
              <w:rPr>
                <w:b/>
                <w:sz w:val="18"/>
                <w:szCs w:val="18"/>
                <w:lang w:val="es-ES"/>
              </w:rPr>
              <w:t>94.42</w:t>
            </w:r>
          </w:p>
        </w:tc>
      </w:tr>
      <w:tr w:rsidR="00403563" w:rsidRPr="00E52126" w:rsidTr="0008655F">
        <w:tc>
          <w:tcPr>
            <w:tcW w:w="440" w:type="dxa"/>
            <w:shd w:val="clear" w:color="auto" w:fill="B8CCE4" w:themeFill="accent1" w:themeFillTint="66"/>
            <w:vAlign w:val="center"/>
          </w:tcPr>
          <w:p w:rsidR="00403563" w:rsidRPr="0010132C" w:rsidRDefault="00403563" w:rsidP="00133550">
            <w:pPr>
              <w:pStyle w:val="BodyText"/>
              <w:jc w:val="center"/>
              <w:rPr>
                <w:sz w:val="20"/>
                <w:szCs w:val="20"/>
                <w:lang w:val="es-ES"/>
              </w:rPr>
            </w:pPr>
            <w:r w:rsidRPr="0010132C">
              <w:rPr>
                <w:sz w:val="20"/>
                <w:szCs w:val="20"/>
                <w:lang w:val="es-ES"/>
              </w:rPr>
              <w:t>5</w:t>
            </w:r>
          </w:p>
        </w:tc>
        <w:tc>
          <w:tcPr>
            <w:tcW w:w="3114" w:type="dxa"/>
            <w:vAlign w:val="center"/>
          </w:tcPr>
          <w:p w:rsidR="00403563" w:rsidRPr="00784CBC" w:rsidRDefault="00403563" w:rsidP="00133550">
            <w:pPr>
              <w:pStyle w:val="BodyText"/>
              <w:rPr>
                <w:b/>
                <w:i/>
                <w:sz w:val="20"/>
                <w:szCs w:val="20"/>
                <w:lang w:val="es-ES"/>
              </w:rPr>
            </w:pPr>
            <w:r w:rsidRPr="00784CBC">
              <w:rPr>
                <w:rFonts w:ascii="Calibri" w:eastAsia="Calibri" w:hAnsi="Calibri" w:cs="Calibri"/>
                <w:sz w:val="20"/>
                <w:szCs w:val="20"/>
                <w:lang w:val="es-ES" w:eastAsia="es-ES" w:bidi="es-ES"/>
              </w:rPr>
              <w:t>Cobertura de mujeres embarazadas y en lactancia con suplemento</w:t>
            </w:r>
          </w:p>
        </w:tc>
        <w:tc>
          <w:tcPr>
            <w:tcW w:w="982" w:type="dxa"/>
            <w:vAlign w:val="center"/>
          </w:tcPr>
          <w:p w:rsidR="00403563" w:rsidRPr="00403563" w:rsidRDefault="00403563" w:rsidP="00133550">
            <w:pPr>
              <w:pStyle w:val="BodyText"/>
              <w:jc w:val="center"/>
              <w:rPr>
                <w:sz w:val="18"/>
                <w:szCs w:val="18"/>
                <w:lang w:val="es-ES"/>
              </w:rPr>
            </w:pPr>
            <w:r>
              <w:rPr>
                <w:sz w:val="18"/>
                <w:szCs w:val="18"/>
                <w:lang w:val="es-ES"/>
              </w:rPr>
              <w:t>91.57</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91.57</w:t>
            </w:r>
          </w:p>
        </w:tc>
        <w:tc>
          <w:tcPr>
            <w:tcW w:w="992" w:type="dxa"/>
            <w:vAlign w:val="center"/>
          </w:tcPr>
          <w:p w:rsidR="00403563" w:rsidRPr="00403563" w:rsidRDefault="00403563" w:rsidP="00133550">
            <w:pPr>
              <w:pStyle w:val="BodyText"/>
              <w:jc w:val="center"/>
              <w:rPr>
                <w:sz w:val="18"/>
                <w:szCs w:val="18"/>
                <w:lang w:val="es-ES"/>
              </w:rPr>
            </w:pPr>
            <w:r>
              <w:rPr>
                <w:sz w:val="18"/>
                <w:szCs w:val="18"/>
                <w:lang w:val="es-ES"/>
              </w:rPr>
              <w:t>96.77</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97.13</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96.49</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95.54</w:t>
            </w:r>
          </w:p>
        </w:tc>
        <w:tc>
          <w:tcPr>
            <w:tcW w:w="850" w:type="dxa"/>
            <w:shd w:val="clear" w:color="auto" w:fill="C2D69B" w:themeFill="accent3" w:themeFillTint="99"/>
            <w:vAlign w:val="center"/>
          </w:tcPr>
          <w:p w:rsidR="00403563" w:rsidRPr="00133550" w:rsidRDefault="00DD6B3A" w:rsidP="00133550">
            <w:pPr>
              <w:pStyle w:val="BodyText"/>
              <w:jc w:val="center"/>
              <w:rPr>
                <w:b/>
                <w:sz w:val="18"/>
                <w:szCs w:val="18"/>
                <w:lang w:val="es-ES"/>
              </w:rPr>
            </w:pPr>
            <w:r w:rsidRPr="00133550">
              <w:rPr>
                <w:b/>
                <w:sz w:val="18"/>
                <w:szCs w:val="18"/>
                <w:lang w:val="es-ES"/>
              </w:rPr>
              <w:t>94.85</w:t>
            </w:r>
          </w:p>
        </w:tc>
      </w:tr>
      <w:tr w:rsidR="00403563" w:rsidRPr="00E52126" w:rsidTr="0008655F">
        <w:tc>
          <w:tcPr>
            <w:tcW w:w="440" w:type="dxa"/>
            <w:shd w:val="clear" w:color="auto" w:fill="B8CCE4" w:themeFill="accent1" w:themeFillTint="66"/>
            <w:vAlign w:val="center"/>
          </w:tcPr>
          <w:p w:rsidR="00403563" w:rsidRPr="0010132C" w:rsidRDefault="00403563" w:rsidP="00133550">
            <w:pPr>
              <w:pStyle w:val="BodyText"/>
              <w:jc w:val="center"/>
              <w:rPr>
                <w:sz w:val="20"/>
                <w:szCs w:val="20"/>
                <w:lang w:val="es-ES"/>
              </w:rPr>
            </w:pPr>
            <w:r w:rsidRPr="0010132C">
              <w:rPr>
                <w:sz w:val="20"/>
                <w:szCs w:val="20"/>
                <w:lang w:val="es-ES"/>
              </w:rPr>
              <w:t>6</w:t>
            </w:r>
          </w:p>
        </w:tc>
        <w:tc>
          <w:tcPr>
            <w:tcW w:w="3114" w:type="dxa"/>
            <w:vAlign w:val="center"/>
          </w:tcPr>
          <w:p w:rsidR="00403563" w:rsidRPr="00784CBC" w:rsidRDefault="00403563" w:rsidP="00133550">
            <w:pPr>
              <w:pStyle w:val="BodyText"/>
              <w:rPr>
                <w:b/>
                <w:i/>
                <w:sz w:val="20"/>
                <w:szCs w:val="20"/>
                <w:lang w:val="es-ES"/>
              </w:rPr>
            </w:pPr>
            <w:r w:rsidRPr="00784CBC">
              <w:rPr>
                <w:rFonts w:ascii="Calibri" w:eastAsia="Calibri" w:hAnsi="Calibri" w:cs="Calibri"/>
                <w:sz w:val="20"/>
                <w:szCs w:val="20"/>
                <w:lang w:val="es-ES" w:eastAsia="es-ES" w:bidi="es-ES"/>
              </w:rPr>
              <w:t>Suficiencia de suplemento a mujeres embarazadas y en lactancia</w:t>
            </w:r>
          </w:p>
        </w:tc>
        <w:tc>
          <w:tcPr>
            <w:tcW w:w="982" w:type="dxa"/>
            <w:vAlign w:val="center"/>
          </w:tcPr>
          <w:p w:rsidR="00403563" w:rsidRPr="00403563" w:rsidRDefault="00403563" w:rsidP="00133550">
            <w:pPr>
              <w:pStyle w:val="BodyText"/>
              <w:jc w:val="center"/>
              <w:rPr>
                <w:sz w:val="18"/>
                <w:szCs w:val="18"/>
                <w:lang w:val="es-ES"/>
              </w:rPr>
            </w:pPr>
            <w:r>
              <w:rPr>
                <w:sz w:val="18"/>
                <w:szCs w:val="18"/>
                <w:lang w:val="es-ES"/>
              </w:rPr>
              <w:t>100.00</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100.00</w:t>
            </w:r>
          </w:p>
        </w:tc>
        <w:tc>
          <w:tcPr>
            <w:tcW w:w="992" w:type="dxa"/>
            <w:vAlign w:val="center"/>
          </w:tcPr>
          <w:p w:rsidR="00403563" w:rsidRPr="00403563" w:rsidRDefault="00403563" w:rsidP="00133550">
            <w:pPr>
              <w:pStyle w:val="BodyText"/>
              <w:jc w:val="center"/>
              <w:rPr>
                <w:sz w:val="18"/>
                <w:szCs w:val="18"/>
                <w:lang w:val="es-ES"/>
              </w:rPr>
            </w:pPr>
            <w:r>
              <w:rPr>
                <w:sz w:val="18"/>
                <w:szCs w:val="18"/>
                <w:lang w:val="es-ES"/>
              </w:rPr>
              <w:t>100.00</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100.00</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100.00</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100.00</w:t>
            </w:r>
          </w:p>
        </w:tc>
        <w:tc>
          <w:tcPr>
            <w:tcW w:w="850" w:type="dxa"/>
            <w:shd w:val="clear" w:color="auto" w:fill="C2D69B" w:themeFill="accent3" w:themeFillTint="99"/>
            <w:vAlign w:val="center"/>
          </w:tcPr>
          <w:p w:rsidR="00403563" w:rsidRPr="00133550" w:rsidRDefault="00DD6B3A" w:rsidP="00133550">
            <w:pPr>
              <w:pStyle w:val="BodyText"/>
              <w:jc w:val="center"/>
              <w:rPr>
                <w:b/>
                <w:sz w:val="18"/>
                <w:szCs w:val="18"/>
                <w:lang w:val="es-ES"/>
              </w:rPr>
            </w:pPr>
            <w:r w:rsidRPr="00133550">
              <w:rPr>
                <w:b/>
                <w:sz w:val="18"/>
                <w:szCs w:val="18"/>
                <w:lang w:val="es-ES"/>
              </w:rPr>
              <w:t>100.00</w:t>
            </w:r>
          </w:p>
        </w:tc>
      </w:tr>
      <w:tr w:rsidR="00403563" w:rsidRPr="00E52126" w:rsidTr="0008655F">
        <w:tc>
          <w:tcPr>
            <w:tcW w:w="440" w:type="dxa"/>
            <w:shd w:val="clear" w:color="auto" w:fill="B8CCE4" w:themeFill="accent1" w:themeFillTint="66"/>
            <w:vAlign w:val="center"/>
          </w:tcPr>
          <w:p w:rsidR="00403563" w:rsidRPr="0010132C" w:rsidRDefault="00403563" w:rsidP="00133550">
            <w:pPr>
              <w:pStyle w:val="BodyText"/>
              <w:jc w:val="center"/>
              <w:rPr>
                <w:sz w:val="20"/>
                <w:szCs w:val="20"/>
                <w:lang w:val="es-ES"/>
              </w:rPr>
            </w:pPr>
            <w:r w:rsidRPr="0010132C">
              <w:rPr>
                <w:sz w:val="20"/>
                <w:szCs w:val="20"/>
                <w:lang w:val="es-ES"/>
              </w:rPr>
              <w:t>7</w:t>
            </w:r>
          </w:p>
        </w:tc>
        <w:tc>
          <w:tcPr>
            <w:tcW w:w="3114" w:type="dxa"/>
            <w:vAlign w:val="center"/>
          </w:tcPr>
          <w:p w:rsidR="00403563" w:rsidRPr="00784CBC" w:rsidRDefault="00403563" w:rsidP="00133550">
            <w:pPr>
              <w:pStyle w:val="BodyText"/>
              <w:rPr>
                <w:b/>
                <w:i/>
                <w:sz w:val="20"/>
                <w:szCs w:val="20"/>
                <w:lang w:val="es-ES"/>
              </w:rPr>
            </w:pPr>
            <w:r w:rsidRPr="00784CBC">
              <w:rPr>
                <w:rFonts w:ascii="Calibri" w:eastAsia="Calibri" w:hAnsi="Calibri" w:cs="Calibri"/>
                <w:sz w:val="20"/>
                <w:szCs w:val="20"/>
                <w:lang w:val="es-ES" w:eastAsia="es-ES" w:bidi="es-ES"/>
              </w:rPr>
              <w:t>Cobertura de atención nutricional de niños</w:t>
            </w:r>
          </w:p>
        </w:tc>
        <w:tc>
          <w:tcPr>
            <w:tcW w:w="982" w:type="dxa"/>
            <w:vAlign w:val="center"/>
          </w:tcPr>
          <w:p w:rsidR="00403563" w:rsidRPr="00403563" w:rsidRDefault="00403563" w:rsidP="00133550">
            <w:pPr>
              <w:pStyle w:val="BodyText"/>
              <w:jc w:val="center"/>
              <w:rPr>
                <w:sz w:val="18"/>
                <w:szCs w:val="18"/>
                <w:lang w:val="es-ES"/>
              </w:rPr>
            </w:pPr>
            <w:r>
              <w:rPr>
                <w:sz w:val="18"/>
                <w:szCs w:val="18"/>
                <w:lang w:val="es-ES"/>
              </w:rPr>
              <w:t>100.00</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100.00</w:t>
            </w:r>
          </w:p>
        </w:tc>
        <w:tc>
          <w:tcPr>
            <w:tcW w:w="992" w:type="dxa"/>
            <w:vAlign w:val="center"/>
          </w:tcPr>
          <w:p w:rsidR="00403563" w:rsidRPr="00403563" w:rsidRDefault="00403563" w:rsidP="00133550">
            <w:pPr>
              <w:pStyle w:val="BodyText"/>
              <w:jc w:val="center"/>
              <w:rPr>
                <w:sz w:val="18"/>
                <w:szCs w:val="18"/>
                <w:lang w:val="es-ES"/>
              </w:rPr>
            </w:pPr>
            <w:r>
              <w:rPr>
                <w:sz w:val="18"/>
                <w:szCs w:val="18"/>
                <w:lang w:val="es-ES"/>
              </w:rPr>
              <w:t>99.91</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100.00</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99.79</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99.95</w:t>
            </w:r>
          </w:p>
        </w:tc>
        <w:tc>
          <w:tcPr>
            <w:tcW w:w="850" w:type="dxa"/>
            <w:shd w:val="clear" w:color="auto" w:fill="C2D69B" w:themeFill="accent3" w:themeFillTint="99"/>
            <w:vAlign w:val="center"/>
          </w:tcPr>
          <w:p w:rsidR="00403563" w:rsidRPr="00133550" w:rsidRDefault="00DD6B3A" w:rsidP="00133550">
            <w:pPr>
              <w:pStyle w:val="BodyText"/>
              <w:jc w:val="center"/>
              <w:rPr>
                <w:b/>
                <w:sz w:val="18"/>
                <w:szCs w:val="18"/>
                <w:lang w:val="es-ES"/>
              </w:rPr>
            </w:pPr>
            <w:r w:rsidRPr="00133550">
              <w:rPr>
                <w:b/>
                <w:sz w:val="18"/>
                <w:szCs w:val="18"/>
                <w:lang w:val="es-ES"/>
              </w:rPr>
              <w:t>99.94</w:t>
            </w:r>
          </w:p>
        </w:tc>
      </w:tr>
      <w:tr w:rsidR="00403563" w:rsidRPr="00E52126" w:rsidTr="0008655F">
        <w:tc>
          <w:tcPr>
            <w:tcW w:w="440" w:type="dxa"/>
            <w:shd w:val="clear" w:color="auto" w:fill="B8CCE4" w:themeFill="accent1" w:themeFillTint="66"/>
            <w:vAlign w:val="center"/>
          </w:tcPr>
          <w:p w:rsidR="00403563" w:rsidRPr="0010132C" w:rsidRDefault="00403563" w:rsidP="00133550">
            <w:pPr>
              <w:pStyle w:val="BodyText"/>
              <w:jc w:val="center"/>
              <w:rPr>
                <w:sz w:val="20"/>
                <w:szCs w:val="20"/>
                <w:lang w:val="es-ES"/>
              </w:rPr>
            </w:pPr>
            <w:r w:rsidRPr="0010132C">
              <w:rPr>
                <w:sz w:val="20"/>
                <w:szCs w:val="20"/>
                <w:lang w:val="es-ES"/>
              </w:rPr>
              <w:t>8</w:t>
            </w:r>
          </w:p>
        </w:tc>
        <w:tc>
          <w:tcPr>
            <w:tcW w:w="3114" w:type="dxa"/>
            <w:vAlign w:val="center"/>
          </w:tcPr>
          <w:p w:rsidR="00403563" w:rsidRPr="00784CBC" w:rsidRDefault="00403563" w:rsidP="00133550">
            <w:pPr>
              <w:pStyle w:val="BodyText"/>
              <w:rPr>
                <w:b/>
                <w:i/>
                <w:sz w:val="20"/>
                <w:szCs w:val="20"/>
                <w:lang w:val="es-ES"/>
              </w:rPr>
            </w:pPr>
            <w:r w:rsidRPr="00784CBC">
              <w:rPr>
                <w:rFonts w:ascii="Calibri" w:eastAsia="Calibri" w:hAnsi="Calibri" w:cs="Calibri"/>
                <w:sz w:val="20"/>
                <w:szCs w:val="20"/>
                <w:lang w:val="es-ES" w:eastAsia="es-ES" w:bidi="es-ES"/>
              </w:rPr>
              <w:t>Cobertura de niños con suplemento alimenticio</w:t>
            </w:r>
          </w:p>
        </w:tc>
        <w:tc>
          <w:tcPr>
            <w:tcW w:w="982" w:type="dxa"/>
            <w:vAlign w:val="center"/>
          </w:tcPr>
          <w:p w:rsidR="00403563" w:rsidRPr="00403563" w:rsidRDefault="00403563" w:rsidP="00133550">
            <w:pPr>
              <w:pStyle w:val="BodyText"/>
              <w:jc w:val="center"/>
              <w:rPr>
                <w:sz w:val="18"/>
                <w:szCs w:val="18"/>
                <w:lang w:val="es-ES"/>
              </w:rPr>
            </w:pPr>
            <w:r>
              <w:rPr>
                <w:sz w:val="18"/>
                <w:szCs w:val="18"/>
                <w:lang w:val="es-ES"/>
              </w:rPr>
              <w:t>85.24</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85.24</w:t>
            </w:r>
          </w:p>
        </w:tc>
        <w:tc>
          <w:tcPr>
            <w:tcW w:w="992" w:type="dxa"/>
            <w:vAlign w:val="center"/>
          </w:tcPr>
          <w:p w:rsidR="00403563" w:rsidRPr="00403563" w:rsidRDefault="00403563" w:rsidP="00133550">
            <w:pPr>
              <w:pStyle w:val="BodyText"/>
              <w:jc w:val="center"/>
              <w:rPr>
                <w:sz w:val="18"/>
                <w:szCs w:val="18"/>
                <w:lang w:val="es-ES"/>
              </w:rPr>
            </w:pPr>
            <w:r>
              <w:rPr>
                <w:sz w:val="18"/>
                <w:szCs w:val="18"/>
                <w:lang w:val="es-ES"/>
              </w:rPr>
              <w:t>91.01</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91.42</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89.83</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89.76</w:t>
            </w:r>
          </w:p>
        </w:tc>
        <w:tc>
          <w:tcPr>
            <w:tcW w:w="850" w:type="dxa"/>
            <w:shd w:val="clear" w:color="auto" w:fill="C2D69B" w:themeFill="accent3" w:themeFillTint="99"/>
            <w:vAlign w:val="center"/>
          </w:tcPr>
          <w:p w:rsidR="00403563" w:rsidRPr="00133550" w:rsidRDefault="00DD6B3A" w:rsidP="00133550">
            <w:pPr>
              <w:pStyle w:val="BodyText"/>
              <w:jc w:val="center"/>
              <w:rPr>
                <w:b/>
                <w:sz w:val="18"/>
                <w:szCs w:val="18"/>
                <w:lang w:val="es-ES"/>
              </w:rPr>
            </w:pPr>
            <w:r w:rsidRPr="00133550">
              <w:rPr>
                <w:b/>
                <w:sz w:val="18"/>
                <w:szCs w:val="18"/>
                <w:lang w:val="es-ES"/>
              </w:rPr>
              <w:t>88.75</w:t>
            </w:r>
          </w:p>
        </w:tc>
      </w:tr>
      <w:tr w:rsidR="00403563" w:rsidRPr="00E52126" w:rsidTr="0008655F">
        <w:trPr>
          <w:trHeight w:val="417"/>
        </w:trPr>
        <w:tc>
          <w:tcPr>
            <w:tcW w:w="440" w:type="dxa"/>
            <w:shd w:val="clear" w:color="auto" w:fill="B8CCE4" w:themeFill="accent1" w:themeFillTint="66"/>
            <w:vAlign w:val="center"/>
          </w:tcPr>
          <w:p w:rsidR="00403563" w:rsidRPr="0010132C" w:rsidRDefault="00403563" w:rsidP="00133550">
            <w:pPr>
              <w:pStyle w:val="BodyText"/>
              <w:jc w:val="center"/>
              <w:rPr>
                <w:sz w:val="20"/>
                <w:szCs w:val="20"/>
                <w:lang w:val="es-ES"/>
              </w:rPr>
            </w:pPr>
            <w:r w:rsidRPr="0010132C">
              <w:rPr>
                <w:sz w:val="20"/>
                <w:szCs w:val="20"/>
                <w:lang w:val="es-ES"/>
              </w:rPr>
              <w:t>9</w:t>
            </w:r>
          </w:p>
        </w:tc>
        <w:tc>
          <w:tcPr>
            <w:tcW w:w="3114" w:type="dxa"/>
            <w:vAlign w:val="center"/>
          </w:tcPr>
          <w:p w:rsidR="00403563" w:rsidRPr="00784CBC" w:rsidRDefault="00403563" w:rsidP="00133550">
            <w:pPr>
              <w:pStyle w:val="BodyText"/>
              <w:rPr>
                <w:b/>
                <w:i/>
                <w:sz w:val="20"/>
                <w:szCs w:val="20"/>
                <w:lang w:val="es-ES"/>
              </w:rPr>
            </w:pPr>
            <w:r w:rsidRPr="00784CBC">
              <w:rPr>
                <w:rFonts w:ascii="Calibri" w:eastAsia="Calibri" w:hAnsi="Calibri" w:cs="Calibri"/>
                <w:sz w:val="20"/>
                <w:szCs w:val="20"/>
                <w:lang w:val="es-ES" w:eastAsia="es-ES" w:bidi="es-ES"/>
              </w:rPr>
              <w:t>Suficiencia de suplemento a niños</w:t>
            </w:r>
          </w:p>
        </w:tc>
        <w:tc>
          <w:tcPr>
            <w:tcW w:w="982" w:type="dxa"/>
            <w:vAlign w:val="center"/>
          </w:tcPr>
          <w:p w:rsidR="00403563" w:rsidRPr="00403563" w:rsidRDefault="00403563" w:rsidP="00133550">
            <w:pPr>
              <w:pStyle w:val="BodyText"/>
              <w:jc w:val="center"/>
              <w:rPr>
                <w:sz w:val="18"/>
                <w:szCs w:val="18"/>
                <w:lang w:val="es-ES"/>
              </w:rPr>
            </w:pPr>
            <w:r>
              <w:rPr>
                <w:sz w:val="18"/>
                <w:szCs w:val="18"/>
                <w:lang w:val="es-ES"/>
              </w:rPr>
              <w:t>100.00</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100.00</w:t>
            </w:r>
          </w:p>
        </w:tc>
        <w:tc>
          <w:tcPr>
            <w:tcW w:w="992" w:type="dxa"/>
            <w:vAlign w:val="center"/>
          </w:tcPr>
          <w:p w:rsidR="00403563" w:rsidRPr="00403563" w:rsidRDefault="00403563" w:rsidP="00133550">
            <w:pPr>
              <w:pStyle w:val="BodyText"/>
              <w:jc w:val="center"/>
              <w:rPr>
                <w:sz w:val="18"/>
                <w:szCs w:val="18"/>
                <w:lang w:val="es-ES"/>
              </w:rPr>
            </w:pPr>
            <w:r>
              <w:rPr>
                <w:sz w:val="18"/>
                <w:szCs w:val="18"/>
                <w:lang w:val="es-ES"/>
              </w:rPr>
              <w:t>100.00</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100.00</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100.00</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99.00</w:t>
            </w:r>
          </w:p>
        </w:tc>
        <w:tc>
          <w:tcPr>
            <w:tcW w:w="850" w:type="dxa"/>
            <w:shd w:val="clear" w:color="auto" w:fill="C2D69B" w:themeFill="accent3" w:themeFillTint="99"/>
            <w:vAlign w:val="center"/>
          </w:tcPr>
          <w:p w:rsidR="00403563" w:rsidRPr="00133550" w:rsidRDefault="00DD6B3A" w:rsidP="00133550">
            <w:pPr>
              <w:pStyle w:val="BodyText"/>
              <w:jc w:val="center"/>
              <w:rPr>
                <w:b/>
                <w:sz w:val="18"/>
                <w:szCs w:val="18"/>
                <w:lang w:val="es-ES"/>
              </w:rPr>
            </w:pPr>
            <w:r w:rsidRPr="00133550">
              <w:rPr>
                <w:b/>
                <w:sz w:val="18"/>
                <w:szCs w:val="18"/>
                <w:lang w:val="es-ES"/>
              </w:rPr>
              <w:t>99.83</w:t>
            </w:r>
          </w:p>
        </w:tc>
      </w:tr>
      <w:tr w:rsidR="00403563" w:rsidRPr="00E52126" w:rsidTr="0008655F">
        <w:trPr>
          <w:trHeight w:val="423"/>
        </w:trPr>
        <w:tc>
          <w:tcPr>
            <w:tcW w:w="440" w:type="dxa"/>
            <w:shd w:val="clear" w:color="auto" w:fill="B8CCE4" w:themeFill="accent1" w:themeFillTint="66"/>
            <w:vAlign w:val="center"/>
          </w:tcPr>
          <w:p w:rsidR="00403563" w:rsidRPr="0010132C" w:rsidRDefault="00403563" w:rsidP="00133550">
            <w:pPr>
              <w:pStyle w:val="BodyText"/>
              <w:jc w:val="center"/>
              <w:rPr>
                <w:sz w:val="20"/>
                <w:szCs w:val="20"/>
                <w:lang w:val="es-ES"/>
              </w:rPr>
            </w:pPr>
            <w:r w:rsidRPr="0010132C">
              <w:rPr>
                <w:sz w:val="20"/>
                <w:szCs w:val="20"/>
                <w:lang w:val="es-ES"/>
              </w:rPr>
              <w:t>10</w:t>
            </w:r>
          </w:p>
        </w:tc>
        <w:tc>
          <w:tcPr>
            <w:tcW w:w="3114" w:type="dxa"/>
            <w:vAlign w:val="center"/>
          </w:tcPr>
          <w:p w:rsidR="00403563" w:rsidRPr="0010132C" w:rsidRDefault="00403563" w:rsidP="00133550">
            <w:pPr>
              <w:pStyle w:val="BodyText"/>
              <w:rPr>
                <w:b/>
                <w:i/>
                <w:sz w:val="20"/>
                <w:szCs w:val="20"/>
                <w:lang w:val="es-ES"/>
              </w:rPr>
            </w:pPr>
            <w:r w:rsidRPr="0010132C">
              <w:rPr>
                <w:rFonts w:ascii="Calibri" w:eastAsia="Calibri" w:hAnsi="Calibri" w:cs="Calibri"/>
                <w:sz w:val="20"/>
                <w:szCs w:val="20"/>
                <w:lang w:val="es-ES" w:eastAsia="es-ES" w:bidi="es-ES"/>
              </w:rPr>
              <w:t>Desnutrición aguda en niños</w:t>
            </w:r>
          </w:p>
        </w:tc>
        <w:tc>
          <w:tcPr>
            <w:tcW w:w="982" w:type="dxa"/>
            <w:vAlign w:val="center"/>
          </w:tcPr>
          <w:p w:rsidR="00403563" w:rsidRPr="00403563" w:rsidRDefault="00403563" w:rsidP="00133550">
            <w:pPr>
              <w:pStyle w:val="BodyText"/>
              <w:jc w:val="center"/>
              <w:rPr>
                <w:sz w:val="18"/>
                <w:szCs w:val="18"/>
                <w:lang w:val="es-ES"/>
              </w:rPr>
            </w:pPr>
            <w:r>
              <w:rPr>
                <w:sz w:val="18"/>
                <w:szCs w:val="18"/>
                <w:lang w:val="es-ES"/>
              </w:rPr>
              <w:t>0.50</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0.50</w:t>
            </w:r>
          </w:p>
        </w:tc>
        <w:tc>
          <w:tcPr>
            <w:tcW w:w="992" w:type="dxa"/>
            <w:vAlign w:val="center"/>
          </w:tcPr>
          <w:p w:rsidR="00403563" w:rsidRPr="00403563" w:rsidRDefault="00403563" w:rsidP="00133550">
            <w:pPr>
              <w:pStyle w:val="BodyText"/>
              <w:jc w:val="center"/>
              <w:rPr>
                <w:sz w:val="18"/>
                <w:szCs w:val="18"/>
                <w:lang w:val="es-ES"/>
              </w:rPr>
            </w:pPr>
            <w:r>
              <w:rPr>
                <w:sz w:val="18"/>
                <w:szCs w:val="18"/>
                <w:lang w:val="es-ES"/>
              </w:rPr>
              <w:t>0.54</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0.64</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0.87</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0.58</w:t>
            </w:r>
          </w:p>
        </w:tc>
        <w:tc>
          <w:tcPr>
            <w:tcW w:w="850" w:type="dxa"/>
            <w:shd w:val="clear" w:color="auto" w:fill="C2D69B" w:themeFill="accent3" w:themeFillTint="99"/>
            <w:vAlign w:val="center"/>
          </w:tcPr>
          <w:p w:rsidR="00403563" w:rsidRPr="00133550" w:rsidRDefault="00DD6B3A" w:rsidP="00133550">
            <w:pPr>
              <w:pStyle w:val="BodyText"/>
              <w:jc w:val="center"/>
              <w:rPr>
                <w:b/>
                <w:sz w:val="18"/>
                <w:szCs w:val="18"/>
                <w:lang w:val="es-ES"/>
              </w:rPr>
            </w:pPr>
            <w:r w:rsidRPr="00133550">
              <w:rPr>
                <w:b/>
                <w:sz w:val="18"/>
                <w:szCs w:val="18"/>
                <w:lang w:val="es-ES"/>
              </w:rPr>
              <w:t>0.61</w:t>
            </w:r>
          </w:p>
        </w:tc>
      </w:tr>
      <w:tr w:rsidR="00403563" w:rsidRPr="00E52126" w:rsidTr="0008655F">
        <w:trPr>
          <w:trHeight w:val="411"/>
        </w:trPr>
        <w:tc>
          <w:tcPr>
            <w:tcW w:w="440" w:type="dxa"/>
            <w:shd w:val="clear" w:color="auto" w:fill="B8CCE4" w:themeFill="accent1" w:themeFillTint="66"/>
            <w:vAlign w:val="center"/>
          </w:tcPr>
          <w:p w:rsidR="00403563" w:rsidRPr="0010132C" w:rsidRDefault="00403563" w:rsidP="00133550">
            <w:pPr>
              <w:pStyle w:val="BodyText"/>
              <w:jc w:val="center"/>
              <w:rPr>
                <w:sz w:val="20"/>
                <w:szCs w:val="20"/>
                <w:lang w:val="es-ES"/>
              </w:rPr>
            </w:pPr>
            <w:r w:rsidRPr="0010132C">
              <w:rPr>
                <w:sz w:val="20"/>
                <w:szCs w:val="20"/>
                <w:lang w:val="es-ES"/>
              </w:rPr>
              <w:t>11</w:t>
            </w:r>
          </w:p>
        </w:tc>
        <w:tc>
          <w:tcPr>
            <w:tcW w:w="3114" w:type="dxa"/>
            <w:vAlign w:val="center"/>
          </w:tcPr>
          <w:p w:rsidR="00403563" w:rsidRPr="0010132C" w:rsidRDefault="00403563" w:rsidP="00133550">
            <w:pPr>
              <w:pStyle w:val="BodyText"/>
              <w:rPr>
                <w:b/>
                <w:i/>
                <w:sz w:val="20"/>
                <w:szCs w:val="20"/>
                <w:lang w:val="es-ES"/>
              </w:rPr>
            </w:pPr>
            <w:r w:rsidRPr="0010132C">
              <w:rPr>
                <w:rFonts w:ascii="Calibri" w:eastAsia="Calibri" w:hAnsi="Calibri" w:cs="Calibri"/>
                <w:sz w:val="20"/>
                <w:szCs w:val="20"/>
                <w:lang w:val="es-ES" w:eastAsia="es-ES" w:bidi="es-ES"/>
              </w:rPr>
              <w:t>Desnutrición crónica en niños</w:t>
            </w:r>
          </w:p>
        </w:tc>
        <w:tc>
          <w:tcPr>
            <w:tcW w:w="982" w:type="dxa"/>
            <w:vAlign w:val="center"/>
          </w:tcPr>
          <w:p w:rsidR="00403563" w:rsidRPr="00403563" w:rsidRDefault="00403563" w:rsidP="00133550">
            <w:pPr>
              <w:pStyle w:val="BodyText"/>
              <w:jc w:val="center"/>
              <w:rPr>
                <w:sz w:val="18"/>
                <w:szCs w:val="18"/>
                <w:lang w:val="es-ES"/>
              </w:rPr>
            </w:pPr>
            <w:r>
              <w:rPr>
                <w:sz w:val="18"/>
                <w:szCs w:val="18"/>
                <w:lang w:val="es-ES"/>
              </w:rPr>
              <w:t>6.82</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6.82</w:t>
            </w:r>
          </w:p>
        </w:tc>
        <w:tc>
          <w:tcPr>
            <w:tcW w:w="992" w:type="dxa"/>
            <w:vAlign w:val="center"/>
          </w:tcPr>
          <w:p w:rsidR="00403563" w:rsidRPr="00403563" w:rsidRDefault="00403563" w:rsidP="00133550">
            <w:pPr>
              <w:pStyle w:val="BodyText"/>
              <w:jc w:val="center"/>
              <w:rPr>
                <w:sz w:val="18"/>
                <w:szCs w:val="18"/>
                <w:lang w:val="es-ES"/>
              </w:rPr>
            </w:pPr>
            <w:r>
              <w:rPr>
                <w:sz w:val="18"/>
                <w:szCs w:val="18"/>
                <w:lang w:val="es-ES"/>
              </w:rPr>
              <w:t>6.62</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7.09</w:t>
            </w:r>
          </w:p>
        </w:tc>
        <w:tc>
          <w:tcPr>
            <w:tcW w:w="851" w:type="dxa"/>
            <w:vAlign w:val="center"/>
          </w:tcPr>
          <w:p w:rsidR="00403563" w:rsidRPr="00403563" w:rsidRDefault="00403563" w:rsidP="00133550">
            <w:pPr>
              <w:pStyle w:val="BodyText"/>
              <w:jc w:val="center"/>
              <w:rPr>
                <w:sz w:val="18"/>
                <w:szCs w:val="18"/>
                <w:lang w:val="es-ES"/>
              </w:rPr>
            </w:pPr>
            <w:r>
              <w:rPr>
                <w:sz w:val="18"/>
                <w:szCs w:val="18"/>
                <w:lang w:val="es-ES"/>
              </w:rPr>
              <w:t>6.95</w:t>
            </w:r>
          </w:p>
        </w:tc>
        <w:tc>
          <w:tcPr>
            <w:tcW w:w="850" w:type="dxa"/>
            <w:vAlign w:val="center"/>
          </w:tcPr>
          <w:p w:rsidR="00403563" w:rsidRPr="00403563" w:rsidRDefault="00403563" w:rsidP="00133550">
            <w:pPr>
              <w:pStyle w:val="BodyText"/>
              <w:jc w:val="center"/>
              <w:rPr>
                <w:sz w:val="18"/>
                <w:szCs w:val="18"/>
                <w:lang w:val="es-ES"/>
              </w:rPr>
            </w:pPr>
            <w:r>
              <w:rPr>
                <w:sz w:val="18"/>
                <w:szCs w:val="18"/>
                <w:lang w:val="es-ES"/>
              </w:rPr>
              <w:t>5.92</w:t>
            </w:r>
          </w:p>
        </w:tc>
        <w:tc>
          <w:tcPr>
            <w:tcW w:w="850" w:type="dxa"/>
            <w:shd w:val="clear" w:color="auto" w:fill="C2D69B" w:themeFill="accent3" w:themeFillTint="99"/>
            <w:vAlign w:val="center"/>
          </w:tcPr>
          <w:p w:rsidR="00403563" w:rsidRPr="00133550" w:rsidRDefault="00DD6B3A" w:rsidP="00133550">
            <w:pPr>
              <w:pStyle w:val="BodyText"/>
              <w:jc w:val="center"/>
              <w:rPr>
                <w:b/>
                <w:sz w:val="18"/>
                <w:szCs w:val="18"/>
                <w:lang w:val="es-ES"/>
              </w:rPr>
            </w:pPr>
            <w:r w:rsidRPr="00133550">
              <w:rPr>
                <w:b/>
                <w:sz w:val="18"/>
                <w:szCs w:val="18"/>
                <w:lang w:val="es-ES"/>
              </w:rPr>
              <w:t>6.70</w:t>
            </w:r>
          </w:p>
        </w:tc>
      </w:tr>
    </w:tbl>
    <w:p w:rsidR="00B86670" w:rsidRPr="0069068A" w:rsidRDefault="0069068A">
      <w:pPr>
        <w:pStyle w:val="BodyText"/>
        <w:rPr>
          <w:b/>
          <w:i/>
          <w:sz w:val="20"/>
          <w:lang w:val="es-ES"/>
        </w:rPr>
      </w:pPr>
      <w:r w:rsidRPr="0069068A">
        <w:rPr>
          <w:b/>
          <w:i/>
          <w:sz w:val="20"/>
          <w:lang w:val="es-ES"/>
        </w:rPr>
        <w:tab/>
      </w:r>
    </w:p>
    <w:p w:rsidR="00B86670" w:rsidRDefault="00B86670">
      <w:pPr>
        <w:pStyle w:val="BodyText"/>
        <w:rPr>
          <w:b/>
          <w:i/>
          <w:sz w:val="20"/>
          <w:highlight w:val="green"/>
          <w:lang w:val="es-ES"/>
        </w:rPr>
      </w:pPr>
    </w:p>
    <w:p w:rsidR="00C00AA7" w:rsidRPr="009C4A8B" w:rsidRDefault="00755928">
      <w:pPr>
        <w:pStyle w:val="BodyText"/>
        <w:rPr>
          <w:lang w:val="es-ES"/>
        </w:rPr>
      </w:pPr>
      <w:r>
        <w:rPr>
          <w:b/>
          <w:i/>
          <w:sz w:val="20"/>
          <w:lang w:val="es-ES"/>
        </w:rPr>
        <w:tab/>
      </w:r>
    </w:p>
    <w:p w:rsidR="00C00AA7" w:rsidRDefault="00C00AA7">
      <w:pPr>
        <w:pStyle w:val="BodyText"/>
        <w:rPr>
          <w:sz w:val="20"/>
          <w:lang w:val="es-ES"/>
        </w:rPr>
      </w:pPr>
      <w:r>
        <w:rPr>
          <w:sz w:val="20"/>
          <w:lang w:val="es-ES"/>
        </w:rPr>
        <w:tab/>
      </w:r>
    </w:p>
    <w:p w:rsidR="00034ADC" w:rsidRDefault="00034ADC" w:rsidP="00034ADC">
      <w:pPr>
        <w:pStyle w:val="BodyText"/>
        <w:rPr>
          <w:sz w:val="20"/>
          <w:lang w:val="es-ES"/>
        </w:rPr>
      </w:pPr>
    </w:p>
    <w:p w:rsidR="00034ADC" w:rsidRDefault="00034ADC" w:rsidP="00034ADC">
      <w:pPr>
        <w:pStyle w:val="BodyText"/>
        <w:rPr>
          <w:sz w:val="20"/>
          <w:lang w:val="es-ES"/>
        </w:rPr>
      </w:pPr>
    </w:p>
    <w:p w:rsidR="00034ADC" w:rsidRDefault="00034ADC" w:rsidP="00034ADC">
      <w:pPr>
        <w:pStyle w:val="BodyText"/>
        <w:rPr>
          <w:sz w:val="20"/>
          <w:lang w:val="es-ES"/>
        </w:rPr>
      </w:pPr>
    </w:p>
    <w:p w:rsidR="00034ADC" w:rsidRDefault="00034ADC" w:rsidP="00034ADC">
      <w:pPr>
        <w:pStyle w:val="BodyText"/>
        <w:rPr>
          <w:sz w:val="20"/>
          <w:lang w:val="es-ES"/>
        </w:rPr>
      </w:pPr>
    </w:p>
    <w:p w:rsidR="00034ADC" w:rsidRDefault="00034ADC" w:rsidP="00034ADC">
      <w:pPr>
        <w:pStyle w:val="BodyText"/>
        <w:rPr>
          <w:sz w:val="20"/>
          <w:lang w:val="es-ES"/>
        </w:rPr>
      </w:pPr>
    </w:p>
    <w:p w:rsidR="00034ADC" w:rsidRDefault="00034ADC" w:rsidP="00034ADC">
      <w:pPr>
        <w:pStyle w:val="BodyText"/>
        <w:rPr>
          <w:sz w:val="20"/>
          <w:lang w:val="es-ES"/>
        </w:rPr>
      </w:pPr>
    </w:p>
    <w:p w:rsidR="00034ADC" w:rsidRDefault="00034ADC" w:rsidP="00034ADC">
      <w:pPr>
        <w:pStyle w:val="BodyText"/>
        <w:rPr>
          <w:sz w:val="20"/>
          <w:lang w:val="es-ES"/>
        </w:rPr>
      </w:pPr>
    </w:p>
    <w:p w:rsidR="00034ADC" w:rsidRDefault="00034ADC" w:rsidP="00034ADC">
      <w:pPr>
        <w:pStyle w:val="BodyText"/>
        <w:rPr>
          <w:sz w:val="20"/>
          <w:lang w:val="es-ES"/>
        </w:rPr>
      </w:pPr>
    </w:p>
    <w:p w:rsidR="00034ADC" w:rsidRDefault="00034ADC" w:rsidP="00034ADC">
      <w:pPr>
        <w:pStyle w:val="BodyText"/>
        <w:rPr>
          <w:sz w:val="20"/>
          <w:lang w:val="es-ES"/>
        </w:rPr>
      </w:pPr>
    </w:p>
    <w:p w:rsidR="00034ADC" w:rsidRDefault="00034ADC" w:rsidP="00034ADC">
      <w:pPr>
        <w:pStyle w:val="BodyText"/>
        <w:rPr>
          <w:sz w:val="20"/>
          <w:lang w:val="es-ES"/>
        </w:rPr>
      </w:pPr>
    </w:p>
    <w:p w:rsidR="00034ADC" w:rsidRDefault="00034ADC" w:rsidP="00034ADC">
      <w:pPr>
        <w:pStyle w:val="BodyText"/>
        <w:rPr>
          <w:sz w:val="20"/>
          <w:lang w:val="es-ES"/>
        </w:rPr>
      </w:pPr>
    </w:p>
    <w:p w:rsidR="00034ADC" w:rsidRDefault="00034ADC" w:rsidP="00034ADC">
      <w:pPr>
        <w:pStyle w:val="BodyText"/>
        <w:rPr>
          <w:sz w:val="20"/>
          <w:lang w:val="es-ES"/>
        </w:rPr>
      </w:pPr>
    </w:p>
    <w:p w:rsidR="004D3169" w:rsidRDefault="004D3169" w:rsidP="00034ADC">
      <w:pPr>
        <w:pStyle w:val="BodyText"/>
        <w:rPr>
          <w:sz w:val="20"/>
          <w:lang w:val="es-ES"/>
        </w:rPr>
      </w:pPr>
    </w:p>
    <w:p w:rsidR="004D3169" w:rsidRDefault="004D3169" w:rsidP="00034ADC">
      <w:pPr>
        <w:pStyle w:val="BodyText"/>
        <w:rPr>
          <w:sz w:val="20"/>
          <w:lang w:val="es-ES"/>
        </w:rPr>
      </w:pPr>
    </w:p>
    <w:p w:rsidR="004D3169" w:rsidRDefault="004D3169" w:rsidP="00034ADC">
      <w:pPr>
        <w:pStyle w:val="BodyText"/>
        <w:rPr>
          <w:sz w:val="20"/>
          <w:lang w:val="es-ES"/>
        </w:rPr>
      </w:pPr>
    </w:p>
    <w:p w:rsidR="004D3169" w:rsidRDefault="004D3169" w:rsidP="00034ADC">
      <w:pPr>
        <w:pStyle w:val="BodyText"/>
        <w:rPr>
          <w:sz w:val="20"/>
          <w:lang w:val="es-ES"/>
        </w:rPr>
      </w:pPr>
    </w:p>
    <w:p w:rsidR="00034ADC" w:rsidRDefault="00034ADC" w:rsidP="00034ADC">
      <w:pPr>
        <w:pStyle w:val="BodyText"/>
        <w:rPr>
          <w:sz w:val="20"/>
          <w:lang w:val="es-ES"/>
        </w:rPr>
      </w:pPr>
    </w:p>
    <w:p w:rsidR="00034ADC" w:rsidRDefault="00034ADC" w:rsidP="00034ADC">
      <w:pPr>
        <w:pStyle w:val="BodyText"/>
        <w:rPr>
          <w:sz w:val="20"/>
          <w:lang w:val="es-ES"/>
        </w:rPr>
      </w:pPr>
    </w:p>
    <w:p w:rsidR="00034ADC" w:rsidRDefault="00034ADC" w:rsidP="00034ADC">
      <w:pPr>
        <w:pStyle w:val="BodyText"/>
        <w:rPr>
          <w:sz w:val="20"/>
          <w:lang w:val="es-ES"/>
        </w:rPr>
      </w:pPr>
    </w:p>
    <w:p w:rsidR="00034ADC" w:rsidRDefault="00034ADC" w:rsidP="00034ADC">
      <w:pPr>
        <w:pStyle w:val="BodyText"/>
        <w:rPr>
          <w:sz w:val="20"/>
          <w:lang w:val="es-ES"/>
        </w:rPr>
      </w:pPr>
    </w:p>
    <w:p w:rsidR="00034ADC" w:rsidRDefault="00034ADC" w:rsidP="00034ADC">
      <w:pPr>
        <w:pStyle w:val="BodyText"/>
        <w:rPr>
          <w:sz w:val="20"/>
          <w:lang w:val="es-ES"/>
        </w:rPr>
      </w:pPr>
    </w:p>
    <w:p w:rsidR="00034ADC" w:rsidRDefault="00034ADC" w:rsidP="00034ADC">
      <w:pPr>
        <w:pStyle w:val="BodyText"/>
        <w:rPr>
          <w:sz w:val="20"/>
          <w:lang w:val="es-ES"/>
        </w:rPr>
      </w:pPr>
    </w:p>
    <w:p w:rsidR="00CB4370" w:rsidRPr="00034ADC" w:rsidRDefault="00CB4370" w:rsidP="00034ADC">
      <w:pPr>
        <w:pStyle w:val="BodyText"/>
        <w:jc w:val="center"/>
        <w:rPr>
          <w:sz w:val="20"/>
          <w:lang w:val="es-ES"/>
        </w:rPr>
      </w:pPr>
      <w:r>
        <w:rPr>
          <w:b/>
          <w:lang w:val="es-ES"/>
        </w:rPr>
        <w:t>Tabla 9</w:t>
      </w:r>
      <w:r w:rsidRPr="003C2F19">
        <w:rPr>
          <w:b/>
          <w:lang w:val="es-ES"/>
        </w:rPr>
        <w:t>. Indicado</w:t>
      </w:r>
      <w:r>
        <w:rPr>
          <w:b/>
          <w:lang w:val="es-ES"/>
        </w:rPr>
        <w:t>res PROSPERA para Baja California, Cuarto Trimestre de 2017</w:t>
      </w:r>
    </w:p>
    <w:tbl>
      <w:tblPr>
        <w:tblStyle w:val="TableNormal1"/>
        <w:tblpPr w:leftFromText="180" w:rightFromText="180" w:vertAnchor="text" w:horzAnchor="margin" w:tblpY="196"/>
        <w:tblW w:w="102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11"/>
      </w:tblGrid>
      <w:tr w:rsidR="00CB4370" w:rsidRPr="004D3169" w:rsidTr="00034ADC">
        <w:trPr>
          <w:trHeight w:val="559"/>
        </w:trPr>
        <w:tc>
          <w:tcPr>
            <w:tcW w:w="10211" w:type="dxa"/>
            <w:shd w:val="clear" w:color="auto" w:fill="B8CCE4" w:themeFill="accent1" w:themeFillTint="66"/>
          </w:tcPr>
          <w:p w:rsidR="00CB4370" w:rsidRPr="00034ADC" w:rsidRDefault="00CB4370" w:rsidP="00034ADC">
            <w:pPr>
              <w:pStyle w:val="TableParagraph"/>
              <w:spacing w:before="145"/>
              <w:ind w:left="108" w:right="196"/>
              <w:jc w:val="center"/>
              <w:rPr>
                <w:b/>
                <w:szCs w:val="20"/>
                <w:lang w:val="es-ES_tradnl"/>
              </w:rPr>
            </w:pPr>
            <w:r w:rsidRPr="00034ADC">
              <w:rPr>
                <w:b/>
                <w:szCs w:val="20"/>
                <w:lang w:val="es-ES_tradnl"/>
              </w:rPr>
              <w:t>OBJETIVO DEL PROGRAMA  ( F I N  )</w:t>
            </w:r>
          </w:p>
        </w:tc>
      </w:tr>
      <w:tr w:rsidR="00CB4370" w:rsidRPr="004D3169" w:rsidTr="00034ADC">
        <w:trPr>
          <w:trHeight w:val="982"/>
        </w:trPr>
        <w:tc>
          <w:tcPr>
            <w:tcW w:w="10211" w:type="dxa"/>
            <w:shd w:val="clear" w:color="auto" w:fill="FBD4B4" w:themeFill="accent6" w:themeFillTint="66"/>
            <w:vAlign w:val="bottom"/>
          </w:tcPr>
          <w:p w:rsidR="00CB4370" w:rsidRPr="00034ADC" w:rsidRDefault="00CB4370" w:rsidP="00034ADC">
            <w:pPr>
              <w:ind w:right="196"/>
              <w:jc w:val="both"/>
              <w:rPr>
                <w:szCs w:val="20"/>
                <w:lang w:val="es-ES_tradnl"/>
              </w:rPr>
            </w:pPr>
            <w:r w:rsidRPr="00034ADC">
              <w:rPr>
                <w:b/>
                <w:szCs w:val="20"/>
                <w:lang w:val="es-ES_tradnl"/>
              </w:rPr>
              <w:t>Contribuir a fortalecer el cumplimiento efectivo de los derechos sociales que potencien las capacidades de las personas en situación de pobreza, a través de acciones que incidan positivamente en la alimentación, la salud y la educación mediante intervenciones que amplíen sus capacidades en alimentación, salud y educación, y mejoren su acceso a otras dimensiones de bienestar.</w:t>
            </w:r>
          </w:p>
        </w:tc>
      </w:tr>
      <w:tr w:rsidR="00CB4370" w:rsidRPr="00034ADC" w:rsidTr="00034ADC">
        <w:trPr>
          <w:trHeight w:val="410"/>
        </w:trPr>
        <w:tc>
          <w:tcPr>
            <w:tcW w:w="10211" w:type="dxa"/>
            <w:shd w:val="clear" w:color="auto" w:fill="DBE5F1" w:themeFill="accent1" w:themeFillTint="33"/>
            <w:vAlign w:val="bottom"/>
          </w:tcPr>
          <w:p w:rsidR="00CB4370" w:rsidRPr="00034ADC" w:rsidRDefault="00CB4370" w:rsidP="00034ADC">
            <w:pPr>
              <w:ind w:right="196"/>
              <w:jc w:val="center"/>
              <w:rPr>
                <w:b/>
                <w:szCs w:val="20"/>
                <w:lang w:val="es-ES_tradnl"/>
              </w:rPr>
            </w:pPr>
            <w:r w:rsidRPr="00034ADC">
              <w:rPr>
                <w:b/>
                <w:szCs w:val="20"/>
                <w:lang w:val="es-ES_tradnl"/>
              </w:rPr>
              <w:t>COMPONENTE SALUD</w:t>
            </w:r>
          </w:p>
        </w:tc>
      </w:tr>
    </w:tbl>
    <w:p w:rsidR="00CB4370" w:rsidRDefault="00CB4370" w:rsidP="00034ADC">
      <w:pPr>
        <w:spacing w:after="4"/>
        <w:ind w:left="1276" w:right="196" w:hanging="1134"/>
        <w:jc w:val="center"/>
        <w:rPr>
          <w:b/>
          <w:sz w:val="24"/>
          <w:lang w:val="es-ES"/>
        </w:rPr>
      </w:pPr>
    </w:p>
    <w:p w:rsidR="00CB4370" w:rsidRDefault="00CB4370" w:rsidP="00034ADC">
      <w:pPr>
        <w:spacing w:after="4"/>
        <w:ind w:left="1276" w:right="196" w:hanging="1134"/>
        <w:jc w:val="center"/>
        <w:rPr>
          <w:b/>
          <w:sz w:val="24"/>
          <w:lang w:val="es-ES"/>
        </w:rPr>
      </w:pPr>
    </w:p>
    <w:p w:rsidR="00CB4370" w:rsidRDefault="00CB4370" w:rsidP="00034ADC">
      <w:pPr>
        <w:spacing w:after="4"/>
        <w:ind w:left="1276" w:right="196" w:hanging="1134"/>
        <w:jc w:val="center"/>
        <w:rPr>
          <w:b/>
          <w:sz w:val="24"/>
          <w:lang w:val="es-ES"/>
        </w:rPr>
      </w:pPr>
    </w:p>
    <w:p w:rsidR="00CB4370" w:rsidRDefault="00CB4370" w:rsidP="00034ADC">
      <w:pPr>
        <w:spacing w:after="4"/>
        <w:ind w:left="1276" w:right="196" w:hanging="1134"/>
        <w:jc w:val="center"/>
        <w:rPr>
          <w:b/>
          <w:sz w:val="24"/>
          <w:lang w:val="es-ES"/>
        </w:rPr>
      </w:pPr>
    </w:p>
    <w:p w:rsidR="00CB4370" w:rsidRDefault="00CB4370" w:rsidP="00034ADC">
      <w:pPr>
        <w:spacing w:after="4"/>
        <w:ind w:left="1276" w:right="196" w:hanging="1134"/>
        <w:jc w:val="center"/>
        <w:rPr>
          <w:b/>
          <w:sz w:val="24"/>
          <w:lang w:val="es-ES"/>
        </w:rPr>
      </w:pPr>
    </w:p>
    <w:p w:rsidR="00CB4370" w:rsidRDefault="00CB4370" w:rsidP="00034ADC">
      <w:pPr>
        <w:spacing w:after="4"/>
        <w:ind w:left="1276" w:right="196" w:hanging="1134"/>
        <w:jc w:val="center"/>
        <w:rPr>
          <w:b/>
          <w:sz w:val="24"/>
          <w:lang w:val="es-ES"/>
        </w:rPr>
      </w:pPr>
    </w:p>
    <w:p w:rsidR="00CB4370" w:rsidRDefault="00CB4370" w:rsidP="00034ADC">
      <w:pPr>
        <w:spacing w:after="4"/>
        <w:ind w:left="1276" w:right="196" w:hanging="1134"/>
        <w:jc w:val="center"/>
        <w:rPr>
          <w:b/>
          <w:sz w:val="24"/>
          <w:lang w:val="es-ES"/>
        </w:rPr>
      </w:pPr>
    </w:p>
    <w:p w:rsidR="00CB4370" w:rsidRPr="003C2F19" w:rsidRDefault="00CB4370" w:rsidP="00034ADC">
      <w:pPr>
        <w:spacing w:after="4"/>
        <w:ind w:left="1276" w:right="196" w:hanging="1134"/>
        <w:jc w:val="center"/>
        <w:rPr>
          <w:b/>
          <w:sz w:val="24"/>
          <w:lang w:val="es-ES"/>
        </w:rPr>
      </w:pPr>
    </w:p>
    <w:tbl>
      <w:tblPr>
        <w:tblStyle w:val="TableNormal1"/>
        <w:tblpPr w:leftFromText="180" w:rightFromText="180" w:vertAnchor="text" w:horzAnchor="margin" w:tblpY="196"/>
        <w:tblW w:w="102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74"/>
        <w:gridCol w:w="1560"/>
        <w:gridCol w:w="1417"/>
        <w:gridCol w:w="1701"/>
        <w:gridCol w:w="1559"/>
      </w:tblGrid>
      <w:tr w:rsidR="00CB4370" w:rsidTr="00034ADC">
        <w:trPr>
          <w:trHeight w:val="551"/>
        </w:trPr>
        <w:tc>
          <w:tcPr>
            <w:tcW w:w="3974" w:type="dxa"/>
            <w:shd w:val="clear" w:color="auto" w:fill="DBE5F1" w:themeFill="accent1" w:themeFillTint="33"/>
          </w:tcPr>
          <w:p w:rsidR="00CB4370" w:rsidRDefault="00CB4370" w:rsidP="00034ADC">
            <w:pPr>
              <w:pStyle w:val="TableParagraph"/>
              <w:spacing w:before="132"/>
              <w:ind w:left="921" w:right="196"/>
              <w:jc w:val="center"/>
              <w:rPr>
                <w:rFonts w:ascii="Arial Narrow"/>
                <w:b/>
                <w:sz w:val="24"/>
              </w:rPr>
            </w:pPr>
            <w:proofErr w:type="spellStart"/>
            <w:r>
              <w:rPr>
                <w:rFonts w:ascii="Arial Narrow"/>
                <w:b/>
                <w:sz w:val="24"/>
              </w:rPr>
              <w:t>Nombre</w:t>
            </w:r>
            <w:proofErr w:type="spellEnd"/>
            <w:r>
              <w:rPr>
                <w:rFonts w:ascii="Arial Narrow"/>
                <w:b/>
                <w:sz w:val="24"/>
              </w:rPr>
              <w:t xml:space="preserve"> del </w:t>
            </w:r>
            <w:proofErr w:type="spellStart"/>
            <w:r>
              <w:rPr>
                <w:rFonts w:ascii="Arial Narrow"/>
                <w:b/>
                <w:sz w:val="24"/>
              </w:rPr>
              <w:t>Indicador</w:t>
            </w:r>
            <w:proofErr w:type="spellEnd"/>
          </w:p>
        </w:tc>
        <w:tc>
          <w:tcPr>
            <w:tcW w:w="1560" w:type="dxa"/>
            <w:shd w:val="clear" w:color="auto" w:fill="DBE5F1" w:themeFill="accent1" w:themeFillTint="33"/>
          </w:tcPr>
          <w:p w:rsidR="00CB4370" w:rsidRDefault="00CB4370" w:rsidP="00034ADC">
            <w:pPr>
              <w:pStyle w:val="TableParagraph"/>
              <w:spacing w:before="1" w:line="274" w:lineRule="exact"/>
              <w:ind w:left="300" w:right="196" w:firstLine="38"/>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417" w:type="dxa"/>
            <w:shd w:val="clear" w:color="auto" w:fill="DBE5F1" w:themeFill="accent1" w:themeFillTint="33"/>
          </w:tcPr>
          <w:p w:rsidR="00CB4370" w:rsidRDefault="00CB4370" w:rsidP="00034ADC">
            <w:pPr>
              <w:pStyle w:val="TableParagraph"/>
              <w:spacing w:before="1" w:line="274" w:lineRule="exact"/>
              <w:ind w:left="144" w:right="196" w:firstLine="24"/>
              <w:jc w:val="center"/>
              <w:rPr>
                <w:rFonts w:ascii="Arial Narrow" w:hAnsi="Arial Narrow"/>
                <w:b/>
                <w:sz w:val="24"/>
              </w:rPr>
            </w:pPr>
            <w:proofErr w:type="spellStart"/>
            <w:r>
              <w:rPr>
                <w:rFonts w:ascii="Arial Narrow" w:hAnsi="Arial Narrow"/>
                <w:b/>
                <w:sz w:val="24"/>
              </w:rPr>
              <w:t>Frecuencia</w:t>
            </w:r>
            <w:proofErr w:type="spellEnd"/>
            <w:r>
              <w:rPr>
                <w:rFonts w:ascii="Arial Narrow" w:hAnsi="Arial Narrow"/>
                <w:b/>
                <w:sz w:val="24"/>
              </w:rPr>
              <w:t xml:space="preserve"> de </w:t>
            </w:r>
            <w:proofErr w:type="spellStart"/>
            <w:r>
              <w:rPr>
                <w:rFonts w:ascii="Arial Narrow" w:hAnsi="Arial Narrow"/>
                <w:b/>
                <w:sz w:val="24"/>
              </w:rPr>
              <w:t>Medición</w:t>
            </w:r>
            <w:proofErr w:type="spellEnd"/>
          </w:p>
        </w:tc>
        <w:tc>
          <w:tcPr>
            <w:tcW w:w="1701" w:type="dxa"/>
            <w:shd w:val="clear" w:color="auto" w:fill="DBE5F1" w:themeFill="accent1" w:themeFillTint="33"/>
          </w:tcPr>
          <w:p w:rsidR="00CB4370" w:rsidRDefault="00CB4370" w:rsidP="00034ADC">
            <w:pPr>
              <w:pStyle w:val="TableParagraph"/>
              <w:spacing w:before="1" w:line="274" w:lineRule="exact"/>
              <w:ind w:left="300" w:right="196" w:hanging="137"/>
              <w:jc w:val="center"/>
              <w:rPr>
                <w:rFonts w:ascii="Arial Narrow"/>
                <w:b/>
                <w:sz w:val="24"/>
              </w:rPr>
            </w:pPr>
            <w:proofErr w:type="spellStart"/>
            <w:r>
              <w:rPr>
                <w:rFonts w:ascii="Arial Narrow"/>
                <w:b/>
                <w:sz w:val="24"/>
              </w:rPr>
              <w:t>Unidad</w:t>
            </w:r>
            <w:proofErr w:type="spellEnd"/>
            <w:r>
              <w:rPr>
                <w:rFonts w:ascii="Arial Narrow"/>
                <w:b/>
                <w:sz w:val="24"/>
              </w:rPr>
              <w:t xml:space="preserve"> de </w:t>
            </w:r>
            <w:proofErr w:type="spellStart"/>
            <w:r>
              <w:rPr>
                <w:rFonts w:ascii="Arial Narrow"/>
                <w:b/>
                <w:sz w:val="24"/>
              </w:rPr>
              <w:t>Medida</w:t>
            </w:r>
            <w:proofErr w:type="spellEnd"/>
          </w:p>
        </w:tc>
        <w:tc>
          <w:tcPr>
            <w:tcW w:w="1559" w:type="dxa"/>
            <w:shd w:val="clear" w:color="auto" w:fill="DBE5F1" w:themeFill="accent1" w:themeFillTint="33"/>
          </w:tcPr>
          <w:p w:rsidR="00CB4370" w:rsidRDefault="00CB4370" w:rsidP="00034ADC">
            <w:pPr>
              <w:pStyle w:val="TableParagraph"/>
              <w:spacing w:before="132"/>
              <w:ind w:left="214" w:right="196"/>
              <w:jc w:val="center"/>
              <w:rPr>
                <w:rFonts w:ascii="Arial Narrow"/>
                <w:b/>
                <w:sz w:val="24"/>
              </w:rPr>
            </w:pPr>
            <w:r>
              <w:rPr>
                <w:rFonts w:ascii="Arial Narrow"/>
                <w:b/>
                <w:sz w:val="24"/>
              </w:rPr>
              <w:t>Tipo</w:t>
            </w:r>
          </w:p>
        </w:tc>
      </w:tr>
      <w:tr w:rsidR="00CB4370" w:rsidTr="00034ADC">
        <w:trPr>
          <w:trHeight w:val="693"/>
        </w:trPr>
        <w:tc>
          <w:tcPr>
            <w:tcW w:w="3974" w:type="dxa"/>
            <w:shd w:val="clear" w:color="auto" w:fill="DBE5F1" w:themeFill="accent1" w:themeFillTint="33"/>
          </w:tcPr>
          <w:p w:rsidR="00CB4370" w:rsidRPr="00750F09" w:rsidRDefault="00CB4370" w:rsidP="00034ADC">
            <w:pPr>
              <w:pStyle w:val="TableParagraph"/>
              <w:spacing w:before="65"/>
              <w:ind w:left="137" w:right="196"/>
              <w:jc w:val="center"/>
              <w:rPr>
                <w:rFonts w:ascii="Arial Narrow" w:hAnsi="Arial Narrow"/>
                <w:b/>
                <w:lang w:val="es-ES_tradnl"/>
              </w:rPr>
            </w:pPr>
            <w:r w:rsidRPr="00750F09">
              <w:rPr>
                <w:b/>
                <w:sz w:val="20"/>
                <w:lang w:val="es-ES_tradnl"/>
              </w:rPr>
              <w:t>Prevalencia de anemia en mujeres de 12 a 49 años de edad embarazadas y en periodo de lactancia atendidas por el programa.</w:t>
            </w:r>
          </w:p>
        </w:tc>
        <w:tc>
          <w:tcPr>
            <w:tcW w:w="1560" w:type="dxa"/>
            <w:shd w:val="clear" w:color="auto" w:fill="DBE5F1" w:themeFill="accent1" w:themeFillTint="33"/>
          </w:tcPr>
          <w:p w:rsidR="00CB4370" w:rsidRDefault="00CB4370" w:rsidP="00034ADC">
            <w:pPr>
              <w:pStyle w:val="TableParagraph"/>
              <w:spacing w:before="202"/>
              <w:ind w:left="101" w:right="196"/>
              <w:jc w:val="center"/>
              <w:rPr>
                <w:rFonts w:ascii="Arial Narrow"/>
                <w:b/>
                <w:sz w:val="24"/>
              </w:rPr>
            </w:pPr>
            <w:proofErr w:type="spellStart"/>
            <w:r>
              <w:rPr>
                <w:rFonts w:ascii="Arial Narrow"/>
                <w:b/>
                <w:sz w:val="24"/>
              </w:rPr>
              <w:t>Prop</w:t>
            </w:r>
            <w:r w:rsidR="009F017F">
              <w:rPr>
                <w:rFonts w:ascii="Arial Narrow"/>
                <w:b/>
                <w:sz w:val="24"/>
              </w:rPr>
              <w:t>ó</w:t>
            </w:r>
            <w:r>
              <w:rPr>
                <w:rFonts w:ascii="Arial Narrow"/>
                <w:b/>
                <w:sz w:val="24"/>
              </w:rPr>
              <w:t>sito</w:t>
            </w:r>
            <w:proofErr w:type="spellEnd"/>
          </w:p>
        </w:tc>
        <w:tc>
          <w:tcPr>
            <w:tcW w:w="1417" w:type="dxa"/>
            <w:shd w:val="clear" w:color="auto" w:fill="DBE5F1" w:themeFill="accent1" w:themeFillTint="33"/>
          </w:tcPr>
          <w:p w:rsidR="00CB4370" w:rsidRDefault="00CB4370" w:rsidP="00034ADC">
            <w:pPr>
              <w:pStyle w:val="TableParagraph"/>
              <w:spacing w:before="202"/>
              <w:ind w:left="22" w:right="196" w:hanging="22"/>
              <w:jc w:val="center"/>
              <w:rPr>
                <w:rFonts w:ascii="Arial Narrow"/>
                <w:b/>
                <w:sz w:val="24"/>
              </w:rPr>
            </w:pPr>
            <w:proofErr w:type="spellStart"/>
            <w:r w:rsidRPr="008D692A">
              <w:rPr>
                <w:rFonts w:ascii="Arial Narrow"/>
                <w:b/>
                <w:sz w:val="24"/>
              </w:rPr>
              <w:t>Sexenal</w:t>
            </w:r>
            <w:proofErr w:type="spellEnd"/>
          </w:p>
        </w:tc>
        <w:tc>
          <w:tcPr>
            <w:tcW w:w="1701" w:type="dxa"/>
            <w:shd w:val="clear" w:color="auto" w:fill="DBE5F1" w:themeFill="accent1" w:themeFillTint="33"/>
          </w:tcPr>
          <w:p w:rsidR="00CB4370" w:rsidRDefault="00CB4370" w:rsidP="00034ADC">
            <w:pPr>
              <w:pStyle w:val="TableParagraph"/>
              <w:spacing w:before="202"/>
              <w:ind w:left="96" w:right="196"/>
              <w:jc w:val="center"/>
              <w:rPr>
                <w:rFonts w:ascii="Arial Narrow"/>
                <w:b/>
                <w:sz w:val="24"/>
              </w:rPr>
            </w:pPr>
            <w:proofErr w:type="spellStart"/>
            <w:r>
              <w:rPr>
                <w:rFonts w:ascii="Arial Narrow"/>
                <w:b/>
                <w:sz w:val="24"/>
              </w:rPr>
              <w:t>Porcentaje</w:t>
            </w:r>
            <w:proofErr w:type="spellEnd"/>
          </w:p>
        </w:tc>
        <w:tc>
          <w:tcPr>
            <w:tcW w:w="1559" w:type="dxa"/>
            <w:shd w:val="clear" w:color="auto" w:fill="DBE5F1" w:themeFill="accent1" w:themeFillTint="33"/>
          </w:tcPr>
          <w:p w:rsidR="00CB4370" w:rsidRDefault="00CB4370" w:rsidP="00034ADC">
            <w:pPr>
              <w:pStyle w:val="TableParagraph"/>
              <w:spacing w:before="202"/>
              <w:ind w:left="215" w:right="196"/>
              <w:jc w:val="center"/>
              <w:rPr>
                <w:rFonts w:ascii="Arial Narrow" w:hAnsi="Arial Narrow"/>
                <w:b/>
                <w:sz w:val="24"/>
              </w:rPr>
            </w:pPr>
            <w:proofErr w:type="spellStart"/>
            <w:r>
              <w:rPr>
                <w:rFonts w:ascii="Arial Narrow" w:hAnsi="Arial Narrow"/>
                <w:b/>
                <w:sz w:val="24"/>
              </w:rPr>
              <w:t>Estratégico</w:t>
            </w:r>
            <w:proofErr w:type="spellEnd"/>
            <w:r>
              <w:rPr>
                <w:rFonts w:ascii="Arial Narrow" w:hAnsi="Arial Narrow"/>
                <w:b/>
                <w:sz w:val="24"/>
              </w:rPr>
              <w:t>/</w:t>
            </w:r>
            <w:proofErr w:type="spellStart"/>
            <w:r>
              <w:rPr>
                <w:rFonts w:ascii="Arial Narrow" w:hAnsi="Arial Narrow"/>
                <w:b/>
                <w:sz w:val="24"/>
              </w:rPr>
              <w:t>Eficiencia</w:t>
            </w:r>
            <w:proofErr w:type="spellEnd"/>
          </w:p>
        </w:tc>
      </w:tr>
      <w:tr w:rsidR="00CB4370" w:rsidTr="00034ADC">
        <w:trPr>
          <w:trHeight w:val="298"/>
        </w:trPr>
        <w:tc>
          <w:tcPr>
            <w:tcW w:w="10211" w:type="dxa"/>
            <w:gridSpan w:val="5"/>
            <w:shd w:val="clear" w:color="auto" w:fill="FBD4B4" w:themeFill="accent6" w:themeFillTint="66"/>
          </w:tcPr>
          <w:p w:rsidR="00CB4370" w:rsidRDefault="00CB4370" w:rsidP="00034ADC">
            <w:pPr>
              <w:pStyle w:val="TableParagraph"/>
              <w:spacing w:before="145"/>
              <w:ind w:left="108" w:right="196"/>
              <w:jc w:val="center"/>
              <w:rPr>
                <w:rFonts w:ascii="Arial Narrow" w:hAnsi="Arial Narrow"/>
                <w:b/>
                <w:sz w:val="24"/>
              </w:rPr>
            </w:pPr>
            <w:proofErr w:type="spellStart"/>
            <w:r>
              <w:rPr>
                <w:rFonts w:ascii="Arial Narrow" w:hAnsi="Arial Narrow"/>
                <w:b/>
                <w:sz w:val="24"/>
              </w:rPr>
              <w:t>Método</w:t>
            </w:r>
            <w:proofErr w:type="spellEnd"/>
            <w:r>
              <w:rPr>
                <w:rFonts w:ascii="Arial Narrow" w:hAnsi="Arial Narrow"/>
                <w:b/>
                <w:sz w:val="24"/>
              </w:rPr>
              <w:t xml:space="preserve"> de </w:t>
            </w:r>
            <w:proofErr w:type="spellStart"/>
            <w:r>
              <w:rPr>
                <w:rFonts w:ascii="Arial Narrow" w:hAnsi="Arial Narrow"/>
                <w:b/>
                <w:sz w:val="24"/>
              </w:rPr>
              <w:t>Cálculo</w:t>
            </w:r>
            <w:proofErr w:type="spellEnd"/>
          </w:p>
        </w:tc>
      </w:tr>
      <w:tr w:rsidR="00CB4370" w:rsidRPr="004D3169" w:rsidTr="00034ADC">
        <w:trPr>
          <w:trHeight w:val="992"/>
        </w:trPr>
        <w:tc>
          <w:tcPr>
            <w:tcW w:w="10211" w:type="dxa"/>
            <w:gridSpan w:val="5"/>
            <w:shd w:val="clear" w:color="auto" w:fill="FBD4B4" w:themeFill="accent6" w:themeFillTint="66"/>
            <w:vAlign w:val="center"/>
          </w:tcPr>
          <w:p w:rsidR="00CB4370" w:rsidRPr="003C2F19" w:rsidRDefault="00CB4370" w:rsidP="00034ADC">
            <w:pPr>
              <w:ind w:right="196"/>
              <w:jc w:val="center"/>
              <w:rPr>
                <w:rFonts w:ascii="Arial Narrow" w:hAnsi="Arial Narrow"/>
                <w:sz w:val="24"/>
                <w:lang w:val="es-ES"/>
              </w:rPr>
            </w:pPr>
            <w:r w:rsidRPr="00750F09">
              <w:rPr>
                <w:b/>
                <w:w w:val="105"/>
                <w:sz w:val="20"/>
                <w:lang w:val="es-ES_tradnl"/>
              </w:rPr>
              <w:t xml:space="preserve">(Mujeres entre </w:t>
            </w:r>
            <w:r w:rsidRPr="00750F09">
              <w:rPr>
                <w:b/>
                <w:spacing w:val="4"/>
                <w:w w:val="105"/>
                <w:sz w:val="20"/>
                <w:lang w:val="es-ES_tradnl"/>
              </w:rPr>
              <w:t xml:space="preserve">12 </w:t>
            </w:r>
            <w:r w:rsidRPr="00750F09">
              <w:rPr>
                <w:b/>
                <w:w w:val="105"/>
                <w:sz w:val="20"/>
                <w:lang w:val="es-ES_tradnl"/>
              </w:rPr>
              <w:t xml:space="preserve">y </w:t>
            </w:r>
            <w:r w:rsidRPr="00750F09">
              <w:rPr>
                <w:b/>
                <w:spacing w:val="4"/>
                <w:w w:val="105"/>
                <w:sz w:val="20"/>
                <w:lang w:val="es-ES_tradnl"/>
              </w:rPr>
              <w:t xml:space="preserve">49 </w:t>
            </w:r>
            <w:r w:rsidRPr="00750F09">
              <w:rPr>
                <w:b/>
                <w:w w:val="105"/>
                <w:sz w:val="20"/>
                <w:lang w:val="es-ES_tradnl"/>
              </w:rPr>
              <w:t xml:space="preserve">años </w:t>
            </w:r>
            <w:r w:rsidRPr="00750F09">
              <w:rPr>
                <w:b/>
                <w:spacing w:val="-3"/>
                <w:w w:val="105"/>
                <w:sz w:val="20"/>
                <w:lang w:val="es-ES_tradnl"/>
              </w:rPr>
              <w:t xml:space="preserve">de </w:t>
            </w:r>
            <w:r w:rsidRPr="00750F09">
              <w:rPr>
                <w:b/>
                <w:w w:val="105"/>
                <w:sz w:val="20"/>
                <w:lang w:val="es-ES_tradnl"/>
              </w:rPr>
              <w:t xml:space="preserve">edad que </w:t>
            </w:r>
            <w:r w:rsidRPr="00750F09">
              <w:rPr>
                <w:b/>
                <w:spacing w:val="-12"/>
                <w:w w:val="105"/>
                <w:sz w:val="20"/>
                <w:lang w:val="es-ES_tradnl"/>
              </w:rPr>
              <w:t xml:space="preserve">están </w:t>
            </w:r>
            <w:r w:rsidRPr="00750F09">
              <w:rPr>
                <w:b/>
                <w:w w:val="105"/>
                <w:sz w:val="20"/>
                <w:lang w:val="es-ES_tradnl"/>
              </w:rPr>
              <w:t xml:space="preserve">embarazadas y registraron </w:t>
            </w:r>
            <w:r w:rsidRPr="00750F09">
              <w:rPr>
                <w:b/>
                <w:spacing w:val="-4"/>
                <w:w w:val="105"/>
                <w:sz w:val="20"/>
                <w:lang w:val="es-ES_tradnl"/>
              </w:rPr>
              <w:t xml:space="preserve">una </w:t>
            </w:r>
            <w:r w:rsidRPr="00750F09">
              <w:rPr>
                <w:b/>
                <w:spacing w:val="-3"/>
                <w:w w:val="105"/>
                <w:sz w:val="20"/>
                <w:lang w:val="es-ES_tradnl"/>
              </w:rPr>
              <w:t xml:space="preserve">concentración de </w:t>
            </w:r>
            <w:r w:rsidRPr="00750F09">
              <w:rPr>
                <w:b/>
                <w:spacing w:val="-5"/>
                <w:w w:val="94"/>
                <w:sz w:val="20"/>
                <w:lang w:val="es-ES_tradnl"/>
              </w:rPr>
              <w:t>h</w:t>
            </w:r>
            <w:r w:rsidRPr="00750F09">
              <w:rPr>
                <w:b/>
                <w:spacing w:val="2"/>
                <w:w w:val="101"/>
                <w:sz w:val="20"/>
                <w:lang w:val="es-ES_tradnl"/>
              </w:rPr>
              <w:t>e</w:t>
            </w:r>
            <w:r w:rsidRPr="00750F09">
              <w:rPr>
                <w:b/>
                <w:w w:val="103"/>
                <w:sz w:val="20"/>
                <w:lang w:val="es-ES_tradnl"/>
              </w:rPr>
              <w:t>m</w:t>
            </w:r>
            <w:r w:rsidRPr="00750F09">
              <w:rPr>
                <w:b/>
                <w:spacing w:val="-3"/>
                <w:w w:val="99"/>
                <w:sz w:val="20"/>
                <w:lang w:val="es-ES_tradnl"/>
              </w:rPr>
              <w:t>o</w:t>
            </w:r>
            <w:r w:rsidRPr="00750F09">
              <w:rPr>
                <w:b/>
                <w:spacing w:val="-2"/>
                <w:w w:val="96"/>
                <w:sz w:val="20"/>
                <w:lang w:val="es-ES_tradnl"/>
              </w:rPr>
              <w:t>g</w:t>
            </w:r>
            <w:r w:rsidRPr="00750F09">
              <w:rPr>
                <w:b/>
                <w:spacing w:val="-5"/>
                <w:w w:val="86"/>
                <w:sz w:val="20"/>
                <w:lang w:val="es-ES_tradnl"/>
              </w:rPr>
              <w:t>l</w:t>
            </w:r>
            <w:r w:rsidRPr="00750F09">
              <w:rPr>
                <w:b/>
                <w:spacing w:val="-3"/>
                <w:w w:val="99"/>
                <w:sz w:val="20"/>
                <w:lang w:val="es-ES_tradnl"/>
              </w:rPr>
              <w:t>o</w:t>
            </w:r>
            <w:r w:rsidRPr="00750F09">
              <w:rPr>
                <w:b/>
                <w:spacing w:val="-1"/>
                <w:w w:val="96"/>
                <w:sz w:val="20"/>
                <w:lang w:val="es-ES_tradnl"/>
              </w:rPr>
              <w:t>b</w:t>
            </w:r>
            <w:r w:rsidRPr="00750F09">
              <w:rPr>
                <w:b/>
                <w:spacing w:val="-5"/>
                <w:w w:val="92"/>
                <w:sz w:val="20"/>
                <w:lang w:val="es-ES_tradnl"/>
              </w:rPr>
              <w:t>in</w:t>
            </w:r>
            <w:r w:rsidRPr="00750F09">
              <w:rPr>
                <w:b/>
                <w:w w:val="102"/>
                <w:sz w:val="20"/>
                <w:lang w:val="es-ES_tradnl"/>
              </w:rPr>
              <w:t>a</w:t>
            </w:r>
            <w:r w:rsidRPr="00750F09">
              <w:rPr>
                <w:b/>
                <w:sz w:val="20"/>
                <w:lang w:val="es-ES_tradnl"/>
              </w:rPr>
              <w:t xml:space="preserve">  </w:t>
            </w:r>
            <w:r w:rsidRPr="00750F09">
              <w:rPr>
                <w:b/>
                <w:spacing w:val="16"/>
                <w:sz w:val="20"/>
                <w:lang w:val="es-ES_tradnl"/>
              </w:rPr>
              <w:t xml:space="preserve"> </w:t>
            </w:r>
            <w:r w:rsidRPr="00750F09">
              <w:rPr>
                <w:b/>
                <w:w w:val="103"/>
                <w:sz w:val="20"/>
                <w:lang w:val="es-ES_tradnl"/>
              </w:rPr>
              <w:t>m</w:t>
            </w:r>
            <w:r w:rsidRPr="00750F09">
              <w:rPr>
                <w:b/>
                <w:spacing w:val="2"/>
                <w:w w:val="101"/>
                <w:sz w:val="20"/>
                <w:lang w:val="es-ES_tradnl"/>
              </w:rPr>
              <w:t>e</w:t>
            </w:r>
            <w:r w:rsidRPr="00750F09">
              <w:rPr>
                <w:b/>
                <w:spacing w:val="-5"/>
                <w:w w:val="94"/>
                <w:sz w:val="20"/>
                <w:lang w:val="es-ES_tradnl"/>
              </w:rPr>
              <w:t>n</w:t>
            </w:r>
            <w:r w:rsidRPr="00750F09">
              <w:rPr>
                <w:b/>
                <w:spacing w:val="-3"/>
                <w:w w:val="99"/>
                <w:sz w:val="20"/>
                <w:lang w:val="es-ES_tradnl"/>
              </w:rPr>
              <w:t>o</w:t>
            </w:r>
            <w:r w:rsidRPr="00750F09">
              <w:rPr>
                <w:b/>
                <w:w w:val="99"/>
                <w:sz w:val="20"/>
                <w:lang w:val="es-ES_tradnl"/>
              </w:rPr>
              <w:t>r</w:t>
            </w:r>
            <w:r w:rsidRPr="00750F09">
              <w:rPr>
                <w:b/>
                <w:sz w:val="20"/>
                <w:lang w:val="es-ES_tradnl"/>
              </w:rPr>
              <w:t xml:space="preserve">  </w:t>
            </w:r>
            <w:r w:rsidRPr="00750F09">
              <w:rPr>
                <w:b/>
                <w:spacing w:val="27"/>
                <w:sz w:val="20"/>
                <w:lang w:val="es-ES_tradnl"/>
              </w:rPr>
              <w:t xml:space="preserve"> </w:t>
            </w:r>
            <w:r w:rsidRPr="00750F09">
              <w:rPr>
                <w:b/>
                <w:w w:val="102"/>
                <w:sz w:val="20"/>
                <w:lang w:val="es-ES_tradnl"/>
              </w:rPr>
              <w:t>a</w:t>
            </w:r>
            <w:r w:rsidRPr="00750F09">
              <w:rPr>
                <w:b/>
                <w:sz w:val="20"/>
                <w:lang w:val="es-ES_tradnl"/>
              </w:rPr>
              <w:t xml:space="preserve">   </w:t>
            </w:r>
            <w:r w:rsidRPr="00750F09">
              <w:rPr>
                <w:b/>
                <w:spacing w:val="-22"/>
                <w:sz w:val="20"/>
                <w:lang w:val="es-ES_tradnl"/>
              </w:rPr>
              <w:t xml:space="preserve"> </w:t>
            </w:r>
            <w:r w:rsidRPr="00750F09">
              <w:rPr>
                <w:b/>
                <w:spacing w:val="8"/>
                <w:w w:val="117"/>
                <w:sz w:val="20"/>
                <w:lang w:val="es-ES_tradnl"/>
              </w:rPr>
              <w:t>11</w:t>
            </w:r>
            <w:r w:rsidRPr="00750F09">
              <w:rPr>
                <w:b/>
                <w:w w:val="117"/>
                <w:sz w:val="20"/>
                <w:lang w:val="es-ES_tradnl"/>
              </w:rPr>
              <w:t>0</w:t>
            </w:r>
            <w:r w:rsidRPr="00750F09">
              <w:rPr>
                <w:b/>
                <w:sz w:val="20"/>
                <w:lang w:val="es-ES_tradnl"/>
              </w:rPr>
              <w:t xml:space="preserve">   </w:t>
            </w:r>
            <w:r w:rsidRPr="00750F09">
              <w:rPr>
                <w:b/>
                <w:spacing w:val="9"/>
                <w:sz w:val="20"/>
                <w:lang w:val="es-ES_tradnl"/>
              </w:rPr>
              <w:t xml:space="preserve"> </w:t>
            </w:r>
            <w:r w:rsidRPr="00750F09">
              <w:rPr>
                <w:b/>
                <w:spacing w:val="2"/>
                <w:w w:val="96"/>
                <w:sz w:val="20"/>
                <w:lang w:val="es-ES_tradnl"/>
              </w:rPr>
              <w:t>g</w:t>
            </w:r>
            <w:r w:rsidRPr="00750F09">
              <w:rPr>
                <w:b/>
                <w:w w:val="204"/>
                <w:sz w:val="20"/>
                <w:lang w:val="es-ES_tradnl"/>
              </w:rPr>
              <w:t>/</w:t>
            </w:r>
            <w:r w:rsidRPr="00750F09">
              <w:rPr>
                <w:b/>
                <w:spacing w:val="-27"/>
                <w:sz w:val="20"/>
                <w:lang w:val="es-ES_tradnl"/>
              </w:rPr>
              <w:t xml:space="preserve"> </w:t>
            </w:r>
            <w:r w:rsidRPr="00750F09">
              <w:rPr>
                <w:b/>
                <w:w w:val="84"/>
                <w:sz w:val="20"/>
                <w:lang w:val="es-ES_tradnl"/>
              </w:rPr>
              <w:t>L</w:t>
            </w:r>
            <w:r w:rsidRPr="00750F09">
              <w:rPr>
                <w:b/>
                <w:sz w:val="20"/>
                <w:lang w:val="es-ES_tradnl"/>
              </w:rPr>
              <w:t xml:space="preserve">   </w:t>
            </w:r>
            <w:r w:rsidRPr="00750F09">
              <w:rPr>
                <w:b/>
                <w:spacing w:val="-19"/>
                <w:sz w:val="20"/>
                <w:lang w:val="es-ES_tradnl"/>
              </w:rPr>
              <w:t xml:space="preserve"> </w:t>
            </w:r>
            <w:r w:rsidRPr="00750F09">
              <w:rPr>
                <w:b/>
                <w:spacing w:val="-6"/>
                <w:w w:val="96"/>
                <w:sz w:val="20"/>
                <w:lang w:val="es-ES_tradnl"/>
              </w:rPr>
              <w:t>d</w:t>
            </w:r>
            <w:r w:rsidRPr="00750F09">
              <w:rPr>
                <w:b/>
                <w:w w:val="101"/>
                <w:sz w:val="20"/>
                <w:lang w:val="es-ES_tradnl"/>
              </w:rPr>
              <w:t>e</w:t>
            </w:r>
            <w:r w:rsidRPr="00750F09">
              <w:rPr>
                <w:b/>
                <w:sz w:val="20"/>
                <w:lang w:val="es-ES_tradnl"/>
              </w:rPr>
              <w:t xml:space="preserve">   </w:t>
            </w:r>
            <w:r w:rsidRPr="00750F09">
              <w:rPr>
                <w:b/>
                <w:spacing w:val="-26"/>
                <w:sz w:val="20"/>
                <w:lang w:val="es-ES_tradnl"/>
              </w:rPr>
              <w:t xml:space="preserve"> </w:t>
            </w:r>
            <w:r w:rsidRPr="00750F09">
              <w:rPr>
                <w:b/>
                <w:spacing w:val="-9"/>
                <w:w w:val="94"/>
                <w:sz w:val="20"/>
                <w:lang w:val="es-ES_tradnl"/>
              </w:rPr>
              <w:t>h</w:t>
            </w:r>
            <w:r w:rsidRPr="00750F09">
              <w:rPr>
                <w:b/>
                <w:spacing w:val="-7"/>
                <w:w w:val="99"/>
                <w:sz w:val="20"/>
                <w:lang w:val="es-ES_tradnl"/>
              </w:rPr>
              <w:t>o</w:t>
            </w:r>
            <w:r w:rsidRPr="00750F09">
              <w:rPr>
                <w:b/>
                <w:spacing w:val="-5"/>
                <w:w w:val="96"/>
                <w:sz w:val="20"/>
                <w:lang w:val="es-ES_tradnl"/>
              </w:rPr>
              <w:t>g</w:t>
            </w:r>
            <w:r w:rsidRPr="00750F09">
              <w:rPr>
                <w:b/>
                <w:spacing w:val="-3"/>
                <w:w w:val="102"/>
                <w:sz w:val="20"/>
                <w:lang w:val="es-ES_tradnl"/>
              </w:rPr>
              <w:t>a</w:t>
            </w:r>
            <w:r w:rsidRPr="00750F09">
              <w:rPr>
                <w:b/>
                <w:spacing w:val="-6"/>
                <w:w w:val="99"/>
                <w:sz w:val="20"/>
                <w:lang w:val="es-ES_tradnl"/>
              </w:rPr>
              <w:t>r</w:t>
            </w:r>
            <w:r w:rsidRPr="00750F09">
              <w:rPr>
                <w:b/>
                <w:spacing w:val="-3"/>
                <w:w w:val="101"/>
                <w:sz w:val="20"/>
                <w:lang w:val="es-ES_tradnl"/>
              </w:rPr>
              <w:t>e</w:t>
            </w:r>
            <w:r w:rsidRPr="00750F09">
              <w:rPr>
                <w:b/>
                <w:spacing w:val="-7"/>
                <w:w w:val="87"/>
                <w:sz w:val="20"/>
                <w:lang w:val="es-ES_tradnl"/>
              </w:rPr>
              <w:t>s</w:t>
            </w:r>
            <w:r w:rsidRPr="00750F09">
              <w:rPr>
                <w:b/>
                <w:w w:val="87"/>
                <w:sz w:val="20"/>
                <w:lang w:val="es-ES_tradnl"/>
              </w:rPr>
              <w:t xml:space="preserve"> </w:t>
            </w:r>
            <w:r w:rsidRPr="00750F09">
              <w:rPr>
                <w:b/>
                <w:w w:val="105"/>
                <w:sz w:val="20"/>
                <w:lang w:val="es-ES_tradnl"/>
              </w:rPr>
              <w:t xml:space="preserve">atendidos por el programa) </w:t>
            </w:r>
            <w:r w:rsidRPr="00750F09">
              <w:rPr>
                <w:b/>
                <w:w w:val="175"/>
                <w:sz w:val="20"/>
                <w:lang w:val="es-ES_tradnl"/>
              </w:rPr>
              <w:t xml:space="preserve">/ </w:t>
            </w:r>
            <w:r w:rsidRPr="00750F09">
              <w:rPr>
                <w:b/>
                <w:spacing w:val="-4"/>
                <w:w w:val="105"/>
                <w:sz w:val="20"/>
                <w:lang w:val="es-ES_tradnl"/>
              </w:rPr>
              <w:t xml:space="preserve">(Mujeres </w:t>
            </w:r>
            <w:r w:rsidRPr="00750F09">
              <w:rPr>
                <w:b/>
                <w:w w:val="105"/>
                <w:sz w:val="20"/>
                <w:lang w:val="es-ES_tradnl"/>
              </w:rPr>
              <w:t>beneficiarias</w:t>
            </w:r>
            <w:r w:rsidRPr="00750F09">
              <w:rPr>
                <w:b/>
                <w:spacing w:val="-45"/>
                <w:w w:val="105"/>
                <w:sz w:val="20"/>
                <w:lang w:val="es-ES_tradnl"/>
              </w:rPr>
              <w:t xml:space="preserve"> </w:t>
            </w:r>
            <w:r w:rsidRPr="00750F09">
              <w:rPr>
                <w:b/>
                <w:w w:val="105"/>
                <w:sz w:val="20"/>
                <w:lang w:val="es-ES_tradnl"/>
              </w:rPr>
              <w:t>entre</w:t>
            </w:r>
            <w:r w:rsidRPr="00750F09">
              <w:rPr>
                <w:b/>
                <w:spacing w:val="-18"/>
                <w:w w:val="105"/>
                <w:sz w:val="20"/>
                <w:lang w:val="es-ES_tradnl"/>
              </w:rPr>
              <w:t xml:space="preserve"> </w:t>
            </w:r>
            <w:r w:rsidRPr="00750F09">
              <w:rPr>
                <w:b/>
                <w:spacing w:val="4"/>
                <w:w w:val="105"/>
                <w:sz w:val="20"/>
                <w:lang w:val="es-ES_tradnl"/>
              </w:rPr>
              <w:t>12</w:t>
            </w:r>
            <w:r w:rsidRPr="00750F09">
              <w:rPr>
                <w:b/>
                <w:spacing w:val="-11"/>
                <w:w w:val="105"/>
                <w:sz w:val="20"/>
                <w:lang w:val="es-ES_tradnl"/>
              </w:rPr>
              <w:t xml:space="preserve"> </w:t>
            </w:r>
            <w:r w:rsidRPr="00750F09">
              <w:rPr>
                <w:b/>
                <w:w w:val="105"/>
                <w:sz w:val="20"/>
                <w:lang w:val="es-ES_tradnl"/>
              </w:rPr>
              <w:t>y</w:t>
            </w:r>
            <w:r w:rsidRPr="00750F09">
              <w:rPr>
                <w:b/>
                <w:spacing w:val="-21"/>
                <w:w w:val="105"/>
                <w:sz w:val="20"/>
                <w:lang w:val="es-ES_tradnl"/>
              </w:rPr>
              <w:t xml:space="preserve"> </w:t>
            </w:r>
            <w:r w:rsidRPr="00750F09">
              <w:rPr>
                <w:b/>
                <w:spacing w:val="4"/>
                <w:w w:val="105"/>
                <w:sz w:val="20"/>
                <w:lang w:val="es-ES_tradnl"/>
              </w:rPr>
              <w:t>49</w:t>
            </w:r>
            <w:r w:rsidRPr="00750F09">
              <w:rPr>
                <w:b/>
                <w:spacing w:val="-11"/>
                <w:w w:val="105"/>
                <w:sz w:val="20"/>
                <w:lang w:val="es-ES_tradnl"/>
              </w:rPr>
              <w:t xml:space="preserve"> </w:t>
            </w:r>
            <w:r w:rsidRPr="00750F09">
              <w:rPr>
                <w:b/>
                <w:w w:val="105"/>
                <w:sz w:val="20"/>
                <w:lang w:val="es-ES_tradnl"/>
              </w:rPr>
              <w:t>años</w:t>
            </w:r>
            <w:r w:rsidRPr="00750F09">
              <w:rPr>
                <w:b/>
                <w:spacing w:val="-35"/>
                <w:w w:val="105"/>
                <w:sz w:val="20"/>
                <w:lang w:val="es-ES_tradnl"/>
              </w:rPr>
              <w:t xml:space="preserve"> </w:t>
            </w:r>
            <w:r w:rsidRPr="00750F09">
              <w:rPr>
                <w:b/>
                <w:spacing w:val="-3"/>
                <w:w w:val="105"/>
                <w:sz w:val="20"/>
                <w:lang w:val="es-ES_tradnl"/>
              </w:rPr>
              <w:t>de</w:t>
            </w:r>
            <w:r w:rsidRPr="00750F09">
              <w:rPr>
                <w:b/>
                <w:spacing w:val="-26"/>
                <w:w w:val="105"/>
                <w:sz w:val="20"/>
                <w:lang w:val="es-ES_tradnl"/>
              </w:rPr>
              <w:t xml:space="preserve"> </w:t>
            </w:r>
            <w:r w:rsidRPr="00750F09">
              <w:rPr>
                <w:b/>
                <w:w w:val="105"/>
                <w:sz w:val="20"/>
                <w:lang w:val="es-ES_tradnl"/>
              </w:rPr>
              <w:t>edad</w:t>
            </w:r>
            <w:r w:rsidRPr="00750F09">
              <w:rPr>
                <w:b/>
                <w:spacing w:val="-29"/>
                <w:w w:val="105"/>
                <w:sz w:val="20"/>
                <w:lang w:val="es-ES_tradnl"/>
              </w:rPr>
              <w:t xml:space="preserve"> </w:t>
            </w:r>
            <w:r w:rsidRPr="00750F09">
              <w:rPr>
                <w:b/>
                <w:w w:val="105"/>
                <w:sz w:val="20"/>
                <w:lang w:val="es-ES_tradnl"/>
              </w:rPr>
              <w:t>que</w:t>
            </w:r>
            <w:r w:rsidRPr="00750F09">
              <w:rPr>
                <w:b/>
                <w:spacing w:val="-29"/>
                <w:w w:val="105"/>
                <w:sz w:val="20"/>
                <w:lang w:val="es-ES_tradnl"/>
              </w:rPr>
              <w:t xml:space="preserve"> </w:t>
            </w:r>
            <w:r w:rsidRPr="00750F09">
              <w:rPr>
                <w:b/>
                <w:w w:val="105"/>
                <w:sz w:val="20"/>
                <w:lang w:val="es-ES_tradnl"/>
              </w:rPr>
              <w:t xml:space="preserve">están embarazadas </w:t>
            </w:r>
            <w:r w:rsidRPr="00750F09">
              <w:rPr>
                <w:b/>
                <w:spacing w:val="-3"/>
                <w:w w:val="105"/>
                <w:sz w:val="20"/>
                <w:lang w:val="es-ES_tradnl"/>
              </w:rPr>
              <w:t xml:space="preserve">de </w:t>
            </w:r>
            <w:r w:rsidRPr="00750F09">
              <w:rPr>
                <w:b/>
                <w:w w:val="105"/>
                <w:sz w:val="20"/>
                <w:lang w:val="es-ES_tradnl"/>
              </w:rPr>
              <w:t xml:space="preserve">hogares atendidos por el programa) * </w:t>
            </w:r>
            <w:r w:rsidRPr="00750F09">
              <w:rPr>
                <w:b/>
                <w:spacing w:val="5"/>
                <w:w w:val="105"/>
                <w:sz w:val="20"/>
                <w:lang w:val="es-ES_tradnl"/>
              </w:rPr>
              <w:t>100.</w:t>
            </w:r>
          </w:p>
        </w:tc>
      </w:tr>
    </w:tbl>
    <w:p w:rsidR="00CB4370" w:rsidRDefault="00CB4370" w:rsidP="00034ADC">
      <w:pPr>
        <w:pStyle w:val="BodyText"/>
        <w:spacing w:before="5"/>
        <w:ind w:right="196"/>
        <w:jc w:val="center"/>
        <w:rPr>
          <w:b/>
          <w:sz w:val="25"/>
          <w:lang w:val="es-ES"/>
        </w:rPr>
      </w:pPr>
    </w:p>
    <w:p w:rsidR="00CB4370" w:rsidRDefault="00CB4370" w:rsidP="00034ADC">
      <w:pPr>
        <w:pStyle w:val="BodyText"/>
        <w:spacing w:before="5"/>
        <w:ind w:right="196"/>
        <w:jc w:val="center"/>
        <w:rPr>
          <w:b/>
          <w:sz w:val="25"/>
          <w:lang w:val="es-ES"/>
        </w:rPr>
      </w:pPr>
    </w:p>
    <w:p w:rsidR="00CB4370" w:rsidRDefault="00CB4370" w:rsidP="00034ADC">
      <w:pPr>
        <w:pStyle w:val="BodyText"/>
        <w:spacing w:before="5"/>
        <w:ind w:right="196"/>
        <w:jc w:val="center"/>
        <w:rPr>
          <w:b/>
          <w:sz w:val="25"/>
          <w:lang w:val="es-ES"/>
        </w:rPr>
      </w:pPr>
    </w:p>
    <w:p w:rsidR="00CB4370" w:rsidRDefault="00CB4370" w:rsidP="00034ADC">
      <w:pPr>
        <w:pStyle w:val="BodyText"/>
        <w:spacing w:before="5"/>
        <w:ind w:right="196"/>
        <w:jc w:val="center"/>
        <w:rPr>
          <w:b/>
          <w:sz w:val="25"/>
          <w:lang w:val="es-ES"/>
        </w:rPr>
      </w:pPr>
    </w:p>
    <w:p w:rsidR="00CB4370" w:rsidRDefault="00CB4370" w:rsidP="00034ADC">
      <w:pPr>
        <w:pStyle w:val="BodyText"/>
        <w:spacing w:before="5"/>
        <w:ind w:right="196"/>
        <w:jc w:val="center"/>
        <w:rPr>
          <w:b/>
          <w:sz w:val="25"/>
          <w:lang w:val="es-ES"/>
        </w:rPr>
      </w:pPr>
    </w:p>
    <w:p w:rsidR="00CB4370" w:rsidRDefault="00CB4370" w:rsidP="00034ADC">
      <w:pPr>
        <w:pStyle w:val="BodyText"/>
        <w:spacing w:before="5"/>
        <w:ind w:right="196"/>
        <w:jc w:val="center"/>
        <w:rPr>
          <w:b/>
          <w:sz w:val="25"/>
          <w:lang w:val="es-ES"/>
        </w:rPr>
      </w:pPr>
    </w:p>
    <w:p w:rsidR="00CB4370" w:rsidRDefault="00CB4370" w:rsidP="00034ADC">
      <w:pPr>
        <w:pStyle w:val="BodyText"/>
        <w:spacing w:before="5"/>
        <w:ind w:right="196"/>
        <w:jc w:val="center"/>
        <w:rPr>
          <w:b/>
          <w:sz w:val="25"/>
          <w:lang w:val="es-ES"/>
        </w:rPr>
      </w:pPr>
    </w:p>
    <w:p w:rsidR="00CB4370" w:rsidRDefault="00CB4370" w:rsidP="00034ADC">
      <w:pPr>
        <w:pStyle w:val="BodyText"/>
        <w:spacing w:before="5"/>
        <w:ind w:right="196"/>
        <w:jc w:val="center"/>
        <w:rPr>
          <w:b/>
          <w:sz w:val="25"/>
          <w:lang w:val="es-ES"/>
        </w:rPr>
      </w:pPr>
    </w:p>
    <w:p w:rsidR="00CB4370" w:rsidRDefault="00CB4370" w:rsidP="00034ADC">
      <w:pPr>
        <w:pStyle w:val="BodyText"/>
        <w:spacing w:before="5"/>
        <w:ind w:right="196"/>
        <w:jc w:val="center"/>
        <w:rPr>
          <w:b/>
          <w:sz w:val="25"/>
          <w:lang w:val="es-ES"/>
        </w:rPr>
      </w:pPr>
    </w:p>
    <w:p w:rsidR="00CB4370" w:rsidRDefault="00CB4370" w:rsidP="00034ADC">
      <w:pPr>
        <w:pStyle w:val="BodyText"/>
        <w:spacing w:before="5"/>
        <w:ind w:right="196"/>
        <w:jc w:val="center"/>
        <w:rPr>
          <w:b/>
          <w:sz w:val="25"/>
          <w:lang w:val="es-ES"/>
        </w:rPr>
      </w:pPr>
    </w:p>
    <w:p w:rsidR="00034ADC" w:rsidRDefault="00034ADC" w:rsidP="00034ADC">
      <w:pPr>
        <w:pStyle w:val="BodyText"/>
        <w:ind w:right="196"/>
        <w:jc w:val="center"/>
        <w:rPr>
          <w:b/>
          <w:sz w:val="25"/>
          <w:lang w:val="es-ES"/>
        </w:rPr>
      </w:pPr>
    </w:p>
    <w:tbl>
      <w:tblPr>
        <w:tblStyle w:val="TableNormal1"/>
        <w:tblpPr w:leftFromText="180" w:rightFromText="180" w:vertAnchor="text" w:horzAnchor="margin" w:tblpY="196"/>
        <w:tblW w:w="102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72"/>
        <w:gridCol w:w="1510"/>
        <w:gridCol w:w="1375"/>
        <w:gridCol w:w="1318"/>
        <w:gridCol w:w="2136"/>
      </w:tblGrid>
      <w:tr w:rsidR="00CB4370" w:rsidTr="00C46C80">
        <w:trPr>
          <w:trHeight w:val="551"/>
        </w:trPr>
        <w:tc>
          <w:tcPr>
            <w:tcW w:w="3872" w:type="dxa"/>
            <w:shd w:val="clear" w:color="auto" w:fill="DBE5F1" w:themeFill="accent1" w:themeFillTint="33"/>
          </w:tcPr>
          <w:p w:rsidR="00CB4370" w:rsidRDefault="00CB4370" w:rsidP="00034ADC">
            <w:pPr>
              <w:pStyle w:val="TableParagraph"/>
              <w:ind w:left="921" w:right="196"/>
              <w:jc w:val="center"/>
              <w:rPr>
                <w:rFonts w:ascii="Arial Narrow"/>
                <w:b/>
                <w:sz w:val="24"/>
              </w:rPr>
            </w:pPr>
            <w:proofErr w:type="spellStart"/>
            <w:r>
              <w:rPr>
                <w:rFonts w:ascii="Arial Narrow"/>
                <w:b/>
                <w:sz w:val="24"/>
              </w:rPr>
              <w:t>Nombre</w:t>
            </w:r>
            <w:proofErr w:type="spellEnd"/>
            <w:r>
              <w:rPr>
                <w:rFonts w:ascii="Arial Narrow"/>
                <w:b/>
                <w:sz w:val="24"/>
              </w:rPr>
              <w:t xml:space="preserve"> del </w:t>
            </w:r>
            <w:proofErr w:type="spellStart"/>
            <w:r>
              <w:rPr>
                <w:rFonts w:ascii="Arial Narrow"/>
                <w:b/>
                <w:sz w:val="24"/>
              </w:rPr>
              <w:t>Indicador</w:t>
            </w:r>
            <w:proofErr w:type="spellEnd"/>
          </w:p>
        </w:tc>
        <w:tc>
          <w:tcPr>
            <w:tcW w:w="1510" w:type="dxa"/>
            <w:shd w:val="clear" w:color="auto" w:fill="DBE5F1" w:themeFill="accent1" w:themeFillTint="33"/>
          </w:tcPr>
          <w:p w:rsidR="00CB4370" w:rsidRDefault="00CB4370" w:rsidP="00034ADC">
            <w:pPr>
              <w:pStyle w:val="TableParagraph"/>
              <w:spacing w:line="274" w:lineRule="exact"/>
              <w:ind w:left="300" w:right="196" w:firstLine="38"/>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375" w:type="dxa"/>
            <w:shd w:val="clear" w:color="auto" w:fill="DBE5F1" w:themeFill="accent1" w:themeFillTint="33"/>
          </w:tcPr>
          <w:p w:rsidR="00CB4370" w:rsidRPr="00C35780" w:rsidRDefault="00CB4370" w:rsidP="00034ADC">
            <w:pPr>
              <w:pStyle w:val="TableParagraph"/>
              <w:spacing w:line="274" w:lineRule="exact"/>
              <w:ind w:left="144" w:right="196" w:firstLine="24"/>
              <w:jc w:val="center"/>
              <w:rPr>
                <w:rFonts w:ascii="Arial Narrow" w:hAnsi="Arial Narrow"/>
                <w:b/>
              </w:rPr>
            </w:pPr>
            <w:proofErr w:type="spellStart"/>
            <w:r w:rsidRPr="00C35780">
              <w:rPr>
                <w:rFonts w:ascii="Arial Narrow" w:hAnsi="Arial Narrow"/>
                <w:b/>
              </w:rPr>
              <w:t>Frecuencia</w:t>
            </w:r>
            <w:proofErr w:type="spellEnd"/>
            <w:r w:rsidRPr="00C35780">
              <w:rPr>
                <w:rFonts w:ascii="Arial Narrow" w:hAnsi="Arial Narrow"/>
                <w:b/>
              </w:rPr>
              <w:t xml:space="preserve"> de </w:t>
            </w:r>
            <w:proofErr w:type="spellStart"/>
            <w:r w:rsidRPr="00C35780">
              <w:rPr>
                <w:rFonts w:ascii="Arial Narrow" w:hAnsi="Arial Narrow"/>
                <w:b/>
              </w:rPr>
              <w:t>Medición</w:t>
            </w:r>
            <w:proofErr w:type="spellEnd"/>
          </w:p>
        </w:tc>
        <w:tc>
          <w:tcPr>
            <w:tcW w:w="1318" w:type="dxa"/>
            <w:shd w:val="clear" w:color="auto" w:fill="DBE5F1" w:themeFill="accent1" w:themeFillTint="33"/>
          </w:tcPr>
          <w:p w:rsidR="00CB4370" w:rsidRDefault="00CB4370" w:rsidP="00034ADC">
            <w:pPr>
              <w:pStyle w:val="TableParagraph"/>
              <w:spacing w:line="274" w:lineRule="exact"/>
              <w:ind w:left="300" w:right="196" w:hanging="137"/>
              <w:jc w:val="center"/>
              <w:rPr>
                <w:rFonts w:ascii="Arial Narrow"/>
                <w:b/>
                <w:sz w:val="24"/>
              </w:rPr>
            </w:pPr>
            <w:proofErr w:type="spellStart"/>
            <w:r>
              <w:rPr>
                <w:rFonts w:ascii="Arial Narrow"/>
                <w:b/>
                <w:sz w:val="24"/>
              </w:rPr>
              <w:t>Unidad</w:t>
            </w:r>
            <w:proofErr w:type="spellEnd"/>
            <w:r>
              <w:rPr>
                <w:rFonts w:ascii="Arial Narrow"/>
                <w:b/>
                <w:sz w:val="24"/>
              </w:rPr>
              <w:t xml:space="preserve"> de </w:t>
            </w:r>
            <w:proofErr w:type="spellStart"/>
            <w:r>
              <w:rPr>
                <w:rFonts w:ascii="Arial Narrow"/>
                <w:b/>
                <w:sz w:val="24"/>
              </w:rPr>
              <w:t>Medida</w:t>
            </w:r>
            <w:proofErr w:type="spellEnd"/>
          </w:p>
        </w:tc>
        <w:tc>
          <w:tcPr>
            <w:tcW w:w="2136" w:type="dxa"/>
            <w:shd w:val="clear" w:color="auto" w:fill="DBE5F1" w:themeFill="accent1" w:themeFillTint="33"/>
          </w:tcPr>
          <w:p w:rsidR="00CB4370" w:rsidRDefault="00CB4370" w:rsidP="00034ADC">
            <w:pPr>
              <w:pStyle w:val="TableParagraph"/>
              <w:ind w:left="214" w:right="196"/>
              <w:jc w:val="center"/>
              <w:rPr>
                <w:rFonts w:ascii="Arial Narrow"/>
                <w:b/>
                <w:sz w:val="24"/>
              </w:rPr>
            </w:pPr>
            <w:r>
              <w:rPr>
                <w:rFonts w:ascii="Arial Narrow"/>
                <w:b/>
                <w:sz w:val="24"/>
              </w:rPr>
              <w:t>Tipo</w:t>
            </w:r>
          </w:p>
        </w:tc>
      </w:tr>
      <w:tr w:rsidR="00CB4370" w:rsidTr="00C46C80">
        <w:trPr>
          <w:trHeight w:val="693"/>
        </w:trPr>
        <w:tc>
          <w:tcPr>
            <w:tcW w:w="3872" w:type="dxa"/>
            <w:shd w:val="clear" w:color="auto" w:fill="DBE5F1" w:themeFill="accent1" w:themeFillTint="33"/>
          </w:tcPr>
          <w:p w:rsidR="00CB4370" w:rsidRPr="00750F09" w:rsidRDefault="00CB4370" w:rsidP="00034ADC">
            <w:pPr>
              <w:pStyle w:val="TableParagraph"/>
              <w:ind w:left="137" w:right="196"/>
              <w:jc w:val="center"/>
              <w:rPr>
                <w:rFonts w:ascii="Arial Narrow" w:hAnsi="Arial Narrow"/>
                <w:b/>
                <w:lang w:val="es-ES_tradnl"/>
              </w:rPr>
            </w:pPr>
            <w:r w:rsidRPr="00750F09">
              <w:rPr>
                <w:b/>
                <w:sz w:val="20"/>
                <w:lang w:val="es-ES_tradnl"/>
              </w:rPr>
              <w:t>Porcentaje de cobertura de atención en salud a familias beneficiarias.</w:t>
            </w:r>
          </w:p>
        </w:tc>
        <w:tc>
          <w:tcPr>
            <w:tcW w:w="1510" w:type="dxa"/>
            <w:shd w:val="clear" w:color="auto" w:fill="DBE5F1" w:themeFill="accent1" w:themeFillTint="33"/>
          </w:tcPr>
          <w:p w:rsidR="00CB4370" w:rsidRDefault="00CB4370" w:rsidP="00034ADC">
            <w:pPr>
              <w:pStyle w:val="TableParagraph"/>
              <w:ind w:left="101" w:right="196"/>
              <w:jc w:val="center"/>
              <w:rPr>
                <w:rFonts w:ascii="Arial Narrow"/>
                <w:b/>
                <w:sz w:val="24"/>
              </w:rPr>
            </w:pPr>
            <w:proofErr w:type="spellStart"/>
            <w:r>
              <w:rPr>
                <w:rFonts w:ascii="Arial Narrow"/>
                <w:b/>
                <w:sz w:val="24"/>
              </w:rPr>
              <w:t>Componente</w:t>
            </w:r>
            <w:proofErr w:type="spellEnd"/>
          </w:p>
        </w:tc>
        <w:tc>
          <w:tcPr>
            <w:tcW w:w="1375" w:type="dxa"/>
            <w:shd w:val="clear" w:color="auto" w:fill="DBE5F1" w:themeFill="accent1" w:themeFillTint="33"/>
          </w:tcPr>
          <w:p w:rsidR="00CB4370" w:rsidRDefault="00CB4370" w:rsidP="00034ADC">
            <w:pPr>
              <w:pStyle w:val="TableParagraph"/>
              <w:ind w:left="22" w:right="196" w:hanging="22"/>
              <w:jc w:val="center"/>
              <w:rPr>
                <w:rFonts w:ascii="Arial Narrow"/>
                <w:b/>
                <w:sz w:val="24"/>
              </w:rPr>
            </w:pPr>
            <w:proofErr w:type="spellStart"/>
            <w:r>
              <w:rPr>
                <w:rFonts w:ascii="Arial Narrow"/>
                <w:b/>
                <w:sz w:val="24"/>
              </w:rPr>
              <w:t>Bimestral</w:t>
            </w:r>
            <w:proofErr w:type="spellEnd"/>
          </w:p>
        </w:tc>
        <w:tc>
          <w:tcPr>
            <w:tcW w:w="1318" w:type="dxa"/>
            <w:shd w:val="clear" w:color="auto" w:fill="DBE5F1" w:themeFill="accent1" w:themeFillTint="33"/>
          </w:tcPr>
          <w:p w:rsidR="00CB4370" w:rsidRDefault="00CB4370" w:rsidP="00034ADC">
            <w:pPr>
              <w:pStyle w:val="TableParagraph"/>
              <w:ind w:left="96" w:right="196"/>
              <w:jc w:val="center"/>
              <w:rPr>
                <w:rFonts w:ascii="Arial Narrow"/>
                <w:b/>
                <w:sz w:val="24"/>
              </w:rPr>
            </w:pPr>
            <w:proofErr w:type="spellStart"/>
            <w:r>
              <w:rPr>
                <w:rFonts w:ascii="Arial Narrow"/>
                <w:b/>
                <w:sz w:val="24"/>
              </w:rPr>
              <w:t>Porcentaje</w:t>
            </w:r>
            <w:proofErr w:type="spellEnd"/>
          </w:p>
        </w:tc>
        <w:tc>
          <w:tcPr>
            <w:tcW w:w="2136" w:type="dxa"/>
            <w:shd w:val="clear" w:color="auto" w:fill="DBE5F1" w:themeFill="accent1" w:themeFillTint="33"/>
          </w:tcPr>
          <w:p w:rsidR="00CB4370" w:rsidRDefault="00CB4370" w:rsidP="00034ADC">
            <w:pPr>
              <w:pStyle w:val="TableParagraph"/>
              <w:ind w:left="215" w:right="196" w:hanging="36"/>
              <w:jc w:val="center"/>
              <w:rPr>
                <w:rFonts w:ascii="Arial Narrow" w:hAnsi="Arial Narrow"/>
                <w:b/>
                <w:sz w:val="24"/>
              </w:rPr>
            </w:pPr>
            <w:proofErr w:type="spellStart"/>
            <w:r>
              <w:rPr>
                <w:rFonts w:ascii="Arial Narrow" w:hAnsi="Arial Narrow"/>
                <w:b/>
                <w:sz w:val="24"/>
              </w:rPr>
              <w:t>Gestión</w:t>
            </w:r>
            <w:proofErr w:type="spellEnd"/>
            <w:r>
              <w:rPr>
                <w:rFonts w:ascii="Arial Narrow" w:hAnsi="Arial Narrow"/>
                <w:b/>
                <w:sz w:val="24"/>
              </w:rPr>
              <w:t xml:space="preserve"> /</w:t>
            </w:r>
            <w:proofErr w:type="spellStart"/>
            <w:r>
              <w:rPr>
                <w:rFonts w:ascii="Arial Narrow" w:hAnsi="Arial Narrow"/>
                <w:b/>
                <w:sz w:val="24"/>
              </w:rPr>
              <w:t>Eficiencia</w:t>
            </w:r>
            <w:proofErr w:type="spellEnd"/>
          </w:p>
        </w:tc>
      </w:tr>
      <w:tr w:rsidR="00CB4370" w:rsidTr="00034ADC">
        <w:trPr>
          <w:trHeight w:val="298"/>
        </w:trPr>
        <w:tc>
          <w:tcPr>
            <w:tcW w:w="10211" w:type="dxa"/>
            <w:gridSpan w:val="5"/>
            <w:shd w:val="clear" w:color="auto" w:fill="FBD4B4" w:themeFill="accent6" w:themeFillTint="66"/>
          </w:tcPr>
          <w:p w:rsidR="00CB4370" w:rsidRDefault="00CB4370" w:rsidP="00034ADC">
            <w:pPr>
              <w:pStyle w:val="TableParagraph"/>
              <w:ind w:left="108" w:right="196"/>
              <w:jc w:val="center"/>
              <w:rPr>
                <w:rFonts w:ascii="Arial Narrow" w:hAnsi="Arial Narrow"/>
                <w:b/>
                <w:sz w:val="24"/>
              </w:rPr>
            </w:pPr>
            <w:proofErr w:type="spellStart"/>
            <w:r>
              <w:rPr>
                <w:rFonts w:ascii="Arial Narrow" w:hAnsi="Arial Narrow"/>
                <w:b/>
                <w:sz w:val="24"/>
              </w:rPr>
              <w:t>Método</w:t>
            </w:r>
            <w:proofErr w:type="spellEnd"/>
            <w:r>
              <w:rPr>
                <w:rFonts w:ascii="Arial Narrow" w:hAnsi="Arial Narrow"/>
                <w:b/>
                <w:sz w:val="24"/>
              </w:rPr>
              <w:t xml:space="preserve"> de </w:t>
            </w:r>
            <w:proofErr w:type="spellStart"/>
            <w:r>
              <w:rPr>
                <w:rFonts w:ascii="Arial Narrow" w:hAnsi="Arial Narrow"/>
                <w:b/>
                <w:sz w:val="24"/>
              </w:rPr>
              <w:t>Cálculo</w:t>
            </w:r>
            <w:proofErr w:type="spellEnd"/>
          </w:p>
        </w:tc>
      </w:tr>
      <w:tr w:rsidR="00CB4370" w:rsidRPr="004D3169" w:rsidTr="00034ADC">
        <w:trPr>
          <w:trHeight w:val="982"/>
        </w:trPr>
        <w:tc>
          <w:tcPr>
            <w:tcW w:w="10211" w:type="dxa"/>
            <w:gridSpan w:val="5"/>
            <w:shd w:val="clear" w:color="auto" w:fill="FBD4B4" w:themeFill="accent6" w:themeFillTint="66"/>
            <w:vAlign w:val="center"/>
          </w:tcPr>
          <w:p w:rsidR="00CB4370" w:rsidRPr="00750F09" w:rsidRDefault="00CB4370" w:rsidP="00034ADC">
            <w:pPr>
              <w:ind w:right="196"/>
              <w:jc w:val="center"/>
              <w:rPr>
                <w:rFonts w:ascii="Arial Narrow" w:hAnsi="Arial Narrow"/>
                <w:sz w:val="24"/>
                <w:lang w:val="es-ES_tradnl"/>
              </w:rPr>
            </w:pPr>
            <w:r w:rsidRPr="00750F09">
              <w:rPr>
                <w:b/>
                <w:sz w:val="20"/>
                <w:lang w:val="es-ES_tradnl"/>
              </w:rPr>
              <w:t xml:space="preserve">(Número </w:t>
            </w:r>
            <w:r w:rsidRPr="00750F09">
              <w:rPr>
                <w:b/>
                <w:spacing w:val="-3"/>
                <w:sz w:val="20"/>
                <w:lang w:val="es-ES_tradnl"/>
              </w:rPr>
              <w:t xml:space="preserve">de </w:t>
            </w:r>
            <w:r w:rsidRPr="00750F09">
              <w:rPr>
                <w:b/>
                <w:sz w:val="20"/>
                <w:lang w:val="es-ES_tradnl"/>
              </w:rPr>
              <w:t xml:space="preserve">familias beneficiarias bajo el esquema </w:t>
            </w:r>
            <w:r w:rsidRPr="00750F09">
              <w:rPr>
                <w:b/>
                <w:spacing w:val="-3"/>
                <w:sz w:val="20"/>
                <w:lang w:val="es-ES_tradnl"/>
              </w:rPr>
              <w:t xml:space="preserve">de </w:t>
            </w:r>
            <w:r w:rsidRPr="00750F09">
              <w:rPr>
                <w:b/>
                <w:sz w:val="20"/>
                <w:lang w:val="es-ES_tradnl"/>
              </w:rPr>
              <w:t xml:space="preserve">apoyos </w:t>
            </w:r>
            <w:r w:rsidRPr="00750F09">
              <w:rPr>
                <w:b/>
                <w:spacing w:val="-4"/>
                <w:sz w:val="20"/>
                <w:lang w:val="es-ES_tradnl"/>
              </w:rPr>
              <w:t xml:space="preserve">con corresponsabilidad </w:t>
            </w:r>
            <w:r w:rsidRPr="00750F09">
              <w:rPr>
                <w:b/>
                <w:sz w:val="20"/>
                <w:lang w:val="es-ES_tradnl"/>
              </w:rPr>
              <w:t xml:space="preserve">que están en control en </w:t>
            </w:r>
            <w:r w:rsidRPr="00750F09">
              <w:rPr>
                <w:b/>
                <w:spacing w:val="-4"/>
                <w:sz w:val="20"/>
                <w:lang w:val="es-ES_tradnl"/>
              </w:rPr>
              <w:t xml:space="preserve">salud </w:t>
            </w:r>
            <w:r w:rsidRPr="00750F09">
              <w:rPr>
                <w:b/>
                <w:sz w:val="20"/>
                <w:lang w:val="es-ES_tradnl"/>
              </w:rPr>
              <w:t xml:space="preserve">/ Número </w:t>
            </w:r>
            <w:r w:rsidRPr="00750F09">
              <w:rPr>
                <w:b/>
                <w:spacing w:val="-3"/>
                <w:sz w:val="20"/>
                <w:lang w:val="es-ES_tradnl"/>
              </w:rPr>
              <w:t xml:space="preserve">de </w:t>
            </w:r>
            <w:r w:rsidRPr="00750F09">
              <w:rPr>
                <w:b/>
                <w:sz w:val="20"/>
                <w:lang w:val="es-ES_tradnl"/>
              </w:rPr>
              <w:t xml:space="preserve">familias beneficiarias bajo el esquema </w:t>
            </w:r>
            <w:r w:rsidRPr="00750F09">
              <w:rPr>
                <w:b/>
                <w:spacing w:val="-3"/>
                <w:sz w:val="20"/>
                <w:lang w:val="es-ES_tradnl"/>
              </w:rPr>
              <w:t xml:space="preserve">de </w:t>
            </w:r>
            <w:r w:rsidRPr="00750F09">
              <w:rPr>
                <w:b/>
                <w:sz w:val="20"/>
                <w:lang w:val="es-ES_tradnl"/>
              </w:rPr>
              <w:t xml:space="preserve">apoyos </w:t>
            </w:r>
            <w:r w:rsidRPr="00750F09">
              <w:rPr>
                <w:b/>
                <w:spacing w:val="-4"/>
                <w:sz w:val="20"/>
                <w:lang w:val="es-ES_tradnl"/>
              </w:rPr>
              <w:t xml:space="preserve">con corresponsabilidad </w:t>
            </w:r>
            <w:r w:rsidRPr="00750F09">
              <w:rPr>
                <w:b/>
                <w:sz w:val="20"/>
                <w:lang w:val="es-ES_tradnl"/>
              </w:rPr>
              <w:t xml:space="preserve">registradas en las </w:t>
            </w:r>
            <w:r w:rsidRPr="00750F09">
              <w:rPr>
                <w:b/>
                <w:spacing w:val="-3"/>
                <w:sz w:val="20"/>
                <w:lang w:val="es-ES_tradnl"/>
              </w:rPr>
              <w:t xml:space="preserve">unidades médicas) </w:t>
            </w:r>
            <w:r w:rsidRPr="00750F09">
              <w:rPr>
                <w:b/>
                <w:sz w:val="20"/>
                <w:lang w:val="es-ES_tradnl"/>
              </w:rPr>
              <w:t xml:space="preserve">* </w:t>
            </w:r>
            <w:r w:rsidRPr="00750F09">
              <w:rPr>
                <w:b/>
                <w:spacing w:val="5"/>
                <w:sz w:val="20"/>
                <w:lang w:val="es-ES_tradnl"/>
              </w:rPr>
              <w:t>100</w:t>
            </w:r>
          </w:p>
        </w:tc>
      </w:tr>
    </w:tbl>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tbl>
      <w:tblPr>
        <w:tblStyle w:val="TableNormal1"/>
        <w:tblpPr w:leftFromText="180" w:rightFromText="180" w:vertAnchor="text" w:horzAnchor="margin" w:tblpY="1684"/>
        <w:tblW w:w="102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72"/>
        <w:gridCol w:w="1488"/>
        <w:gridCol w:w="1397"/>
        <w:gridCol w:w="1281"/>
        <w:gridCol w:w="2173"/>
      </w:tblGrid>
      <w:tr w:rsidR="00CB4370" w:rsidTr="004D3169">
        <w:trPr>
          <w:trHeight w:val="551"/>
        </w:trPr>
        <w:tc>
          <w:tcPr>
            <w:tcW w:w="3872" w:type="dxa"/>
            <w:shd w:val="clear" w:color="auto" w:fill="DBE5F1" w:themeFill="accent1" w:themeFillTint="33"/>
          </w:tcPr>
          <w:p w:rsidR="00CB4370" w:rsidRDefault="00CB4370" w:rsidP="004D3169">
            <w:pPr>
              <w:pStyle w:val="TableParagraph"/>
              <w:spacing w:before="132"/>
              <w:ind w:left="921" w:right="196"/>
              <w:jc w:val="center"/>
              <w:rPr>
                <w:rFonts w:ascii="Arial Narrow"/>
                <w:b/>
                <w:sz w:val="24"/>
              </w:rPr>
            </w:pPr>
            <w:proofErr w:type="spellStart"/>
            <w:r>
              <w:rPr>
                <w:rFonts w:ascii="Arial Narrow"/>
                <w:b/>
                <w:sz w:val="24"/>
              </w:rPr>
              <w:t>ombre</w:t>
            </w:r>
            <w:proofErr w:type="spellEnd"/>
            <w:r>
              <w:rPr>
                <w:rFonts w:ascii="Arial Narrow"/>
                <w:b/>
                <w:sz w:val="24"/>
              </w:rPr>
              <w:t xml:space="preserve"> del </w:t>
            </w:r>
            <w:proofErr w:type="spellStart"/>
            <w:r>
              <w:rPr>
                <w:rFonts w:ascii="Arial Narrow"/>
                <w:b/>
                <w:sz w:val="24"/>
              </w:rPr>
              <w:t>Indicador</w:t>
            </w:r>
            <w:proofErr w:type="spellEnd"/>
          </w:p>
        </w:tc>
        <w:tc>
          <w:tcPr>
            <w:tcW w:w="1488" w:type="dxa"/>
            <w:shd w:val="clear" w:color="auto" w:fill="DBE5F1" w:themeFill="accent1" w:themeFillTint="33"/>
          </w:tcPr>
          <w:p w:rsidR="00CB4370" w:rsidRDefault="00CB4370" w:rsidP="004D3169">
            <w:pPr>
              <w:pStyle w:val="TableParagraph"/>
              <w:spacing w:before="1" w:line="274" w:lineRule="exact"/>
              <w:ind w:left="300" w:right="196" w:firstLine="38"/>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397" w:type="dxa"/>
            <w:shd w:val="clear" w:color="auto" w:fill="DBE5F1" w:themeFill="accent1" w:themeFillTint="33"/>
          </w:tcPr>
          <w:p w:rsidR="00CB4370" w:rsidRPr="00C35780" w:rsidRDefault="00CB4370" w:rsidP="004D3169">
            <w:pPr>
              <w:pStyle w:val="TableParagraph"/>
              <w:spacing w:before="1" w:line="274" w:lineRule="exact"/>
              <w:ind w:left="144" w:right="196" w:firstLine="24"/>
              <w:jc w:val="center"/>
              <w:rPr>
                <w:rFonts w:ascii="Arial Narrow" w:hAnsi="Arial Narrow"/>
                <w:b/>
              </w:rPr>
            </w:pPr>
            <w:proofErr w:type="spellStart"/>
            <w:r w:rsidRPr="00C35780">
              <w:rPr>
                <w:rFonts w:ascii="Arial Narrow" w:hAnsi="Arial Narrow"/>
                <w:b/>
              </w:rPr>
              <w:t>Frecuencia</w:t>
            </w:r>
            <w:proofErr w:type="spellEnd"/>
            <w:r w:rsidRPr="00C35780">
              <w:rPr>
                <w:rFonts w:ascii="Arial Narrow" w:hAnsi="Arial Narrow"/>
                <w:b/>
              </w:rPr>
              <w:t xml:space="preserve"> de </w:t>
            </w:r>
            <w:proofErr w:type="spellStart"/>
            <w:r w:rsidRPr="00C35780">
              <w:rPr>
                <w:rFonts w:ascii="Arial Narrow" w:hAnsi="Arial Narrow"/>
                <w:b/>
              </w:rPr>
              <w:t>Medición</w:t>
            </w:r>
            <w:proofErr w:type="spellEnd"/>
          </w:p>
        </w:tc>
        <w:tc>
          <w:tcPr>
            <w:tcW w:w="1281" w:type="dxa"/>
            <w:shd w:val="clear" w:color="auto" w:fill="DBE5F1" w:themeFill="accent1" w:themeFillTint="33"/>
          </w:tcPr>
          <w:p w:rsidR="00CB4370" w:rsidRDefault="00CB4370" w:rsidP="004D3169">
            <w:pPr>
              <w:pStyle w:val="TableParagraph"/>
              <w:spacing w:before="1" w:line="274" w:lineRule="exact"/>
              <w:ind w:left="300" w:right="196" w:hanging="137"/>
              <w:jc w:val="center"/>
              <w:rPr>
                <w:rFonts w:ascii="Arial Narrow"/>
                <w:b/>
                <w:sz w:val="24"/>
              </w:rPr>
            </w:pPr>
            <w:proofErr w:type="spellStart"/>
            <w:r>
              <w:rPr>
                <w:rFonts w:ascii="Arial Narrow"/>
                <w:b/>
                <w:sz w:val="24"/>
              </w:rPr>
              <w:t>Unidad</w:t>
            </w:r>
            <w:proofErr w:type="spellEnd"/>
            <w:r>
              <w:rPr>
                <w:rFonts w:ascii="Arial Narrow"/>
                <w:b/>
                <w:sz w:val="24"/>
              </w:rPr>
              <w:t xml:space="preserve"> de </w:t>
            </w:r>
            <w:proofErr w:type="spellStart"/>
            <w:r>
              <w:rPr>
                <w:rFonts w:ascii="Arial Narrow"/>
                <w:b/>
                <w:sz w:val="24"/>
              </w:rPr>
              <w:t>Medida</w:t>
            </w:r>
            <w:proofErr w:type="spellEnd"/>
          </w:p>
        </w:tc>
        <w:tc>
          <w:tcPr>
            <w:tcW w:w="2173" w:type="dxa"/>
            <w:shd w:val="clear" w:color="auto" w:fill="DBE5F1" w:themeFill="accent1" w:themeFillTint="33"/>
          </w:tcPr>
          <w:p w:rsidR="00CB4370" w:rsidRDefault="00CB4370" w:rsidP="004D3169">
            <w:pPr>
              <w:pStyle w:val="TableParagraph"/>
              <w:spacing w:before="132"/>
              <w:ind w:left="214" w:right="196"/>
              <w:jc w:val="center"/>
              <w:rPr>
                <w:rFonts w:ascii="Arial Narrow"/>
                <w:b/>
                <w:sz w:val="24"/>
              </w:rPr>
            </w:pPr>
            <w:r>
              <w:rPr>
                <w:rFonts w:ascii="Arial Narrow"/>
                <w:b/>
                <w:sz w:val="24"/>
              </w:rPr>
              <w:t>Tipo</w:t>
            </w:r>
          </w:p>
        </w:tc>
      </w:tr>
      <w:tr w:rsidR="00CB4370" w:rsidTr="004D3169">
        <w:trPr>
          <w:trHeight w:val="693"/>
        </w:trPr>
        <w:tc>
          <w:tcPr>
            <w:tcW w:w="3872" w:type="dxa"/>
            <w:shd w:val="clear" w:color="auto" w:fill="DBE5F1" w:themeFill="accent1" w:themeFillTint="33"/>
          </w:tcPr>
          <w:p w:rsidR="00CB4370" w:rsidRPr="00750F09" w:rsidRDefault="00CB4370" w:rsidP="004D3169">
            <w:pPr>
              <w:pStyle w:val="TableParagraph"/>
              <w:spacing w:before="65"/>
              <w:ind w:left="137" w:right="196"/>
              <w:jc w:val="center"/>
              <w:rPr>
                <w:rFonts w:ascii="Arial Narrow" w:hAnsi="Arial Narrow"/>
                <w:b/>
                <w:lang w:val="es-ES_tradnl"/>
              </w:rPr>
            </w:pPr>
            <w:r w:rsidRPr="00750F09">
              <w:rPr>
                <w:b/>
                <w:sz w:val="20"/>
                <w:lang w:val="es-ES_tradnl"/>
              </w:rPr>
              <w:t>Porcentaje de cobertura de atención prenatal a mujeres.</w:t>
            </w:r>
          </w:p>
        </w:tc>
        <w:tc>
          <w:tcPr>
            <w:tcW w:w="1488" w:type="dxa"/>
            <w:shd w:val="clear" w:color="auto" w:fill="DBE5F1" w:themeFill="accent1" w:themeFillTint="33"/>
          </w:tcPr>
          <w:p w:rsidR="00CB4370" w:rsidRPr="00C35780" w:rsidRDefault="00CB4370" w:rsidP="004D3169">
            <w:pPr>
              <w:pStyle w:val="TableParagraph"/>
              <w:spacing w:before="202"/>
              <w:ind w:left="101" w:right="196"/>
              <w:jc w:val="center"/>
              <w:rPr>
                <w:rFonts w:ascii="Arial Narrow"/>
                <w:b/>
              </w:rPr>
            </w:pPr>
            <w:proofErr w:type="spellStart"/>
            <w:r w:rsidRPr="00C35780">
              <w:rPr>
                <w:rFonts w:ascii="Arial Narrow"/>
                <w:b/>
              </w:rPr>
              <w:t>Componente</w:t>
            </w:r>
            <w:proofErr w:type="spellEnd"/>
          </w:p>
        </w:tc>
        <w:tc>
          <w:tcPr>
            <w:tcW w:w="1397" w:type="dxa"/>
            <w:shd w:val="clear" w:color="auto" w:fill="DBE5F1" w:themeFill="accent1" w:themeFillTint="33"/>
          </w:tcPr>
          <w:p w:rsidR="00CB4370" w:rsidRDefault="00CB4370" w:rsidP="004D3169">
            <w:pPr>
              <w:pStyle w:val="TableParagraph"/>
              <w:spacing w:before="202"/>
              <w:ind w:left="22" w:right="196" w:hanging="22"/>
              <w:jc w:val="center"/>
              <w:rPr>
                <w:rFonts w:ascii="Arial Narrow"/>
                <w:b/>
                <w:sz w:val="24"/>
              </w:rPr>
            </w:pPr>
            <w:proofErr w:type="spellStart"/>
            <w:r>
              <w:rPr>
                <w:rFonts w:ascii="Arial Narrow"/>
                <w:b/>
                <w:sz w:val="24"/>
              </w:rPr>
              <w:t>Bimestral</w:t>
            </w:r>
            <w:proofErr w:type="spellEnd"/>
          </w:p>
        </w:tc>
        <w:tc>
          <w:tcPr>
            <w:tcW w:w="1281" w:type="dxa"/>
            <w:shd w:val="clear" w:color="auto" w:fill="DBE5F1" w:themeFill="accent1" w:themeFillTint="33"/>
          </w:tcPr>
          <w:p w:rsidR="00CB4370" w:rsidRPr="00C35780" w:rsidRDefault="00CB4370" w:rsidP="004D3169">
            <w:pPr>
              <w:pStyle w:val="TableParagraph"/>
              <w:spacing w:before="202"/>
              <w:ind w:left="96" w:right="196"/>
              <w:jc w:val="center"/>
              <w:rPr>
                <w:rFonts w:ascii="Arial Narrow"/>
                <w:b/>
              </w:rPr>
            </w:pPr>
            <w:proofErr w:type="spellStart"/>
            <w:r w:rsidRPr="00C35780">
              <w:rPr>
                <w:rFonts w:ascii="Arial Narrow"/>
                <w:b/>
              </w:rPr>
              <w:t>Porcentaje</w:t>
            </w:r>
            <w:proofErr w:type="spellEnd"/>
          </w:p>
        </w:tc>
        <w:tc>
          <w:tcPr>
            <w:tcW w:w="2173" w:type="dxa"/>
            <w:shd w:val="clear" w:color="auto" w:fill="DBE5F1" w:themeFill="accent1" w:themeFillTint="33"/>
          </w:tcPr>
          <w:p w:rsidR="00CB4370" w:rsidRDefault="00CB4370" w:rsidP="004D3169">
            <w:pPr>
              <w:pStyle w:val="TableParagraph"/>
              <w:spacing w:before="202"/>
              <w:ind w:left="37" w:right="196"/>
              <w:jc w:val="center"/>
              <w:rPr>
                <w:rFonts w:ascii="Arial Narrow" w:hAnsi="Arial Narrow"/>
                <w:b/>
                <w:sz w:val="24"/>
              </w:rPr>
            </w:pPr>
            <w:proofErr w:type="spellStart"/>
            <w:r>
              <w:rPr>
                <w:rFonts w:ascii="Arial Narrow" w:hAnsi="Arial Narrow"/>
                <w:b/>
                <w:sz w:val="24"/>
              </w:rPr>
              <w:t>Gestión</w:t>
            </w:r>
            <w:proofErr w:type="spellEnd"/>
            <w:r>
              <w:rPr>
                <w:rFonts w:ascii="Arial Narrow" w:hAnsi="Arial Narrow"/>
                <w:b/>
                <w:sz w:val="24"/>
              </w:rPr>
              <w:t xml:space="preserve">/ </w:t>
            </w:r>
            <w:proofErr w:type="spellStart"/>
            <w:r>
              <w:rPr>
                <w:rFonts w:ascii="Arial Narrow" w:hAnsi="Arial Narrow"/>
                <w:b/>
                <w:sz w:val="24"/>
              </w:rPr>
              <w:t>Eficacia</w:t>
            </w:r>
            <w:proofErr w:type="spellEnd"/>
          </w:p>
        </w:tc>
      </w:tr>
      <w:tr w:rsidR="00CB4370" w:rsidTr="004D3169">
        <w:trPr>
          <w:trHeight w:val="298"/>
        </w:trPr>
        <w:tc>
          <w:tcPr>
            <w:tcW w:w="10211" w:type="dxa"/>
            <w:gridSpan w:val="5"/>
            <w:shd w:val="clear" w:color="auto" w:fill="FBD4B4" w:themeFill="accent6" w:themeFillTint="66"/>
          </w:tcPr>
          <w:p w:rsidR="00CB4370" w:rsidRDefault="00CB4370" w:rsidP="004D3169">
            <w:pPr>
              <w:pStyle w:val="TableParagraph"/>
              <w:spacing w:before="145"/>
              <w:ind w:left="108" w:right="196"/>
              <w:jc w:val="center"/>
              <w:rPr>
                <w:rFonts w:ascii="Arial Narrow" w:hAnsi="Arial Narrow"/>
                <w:b/>
                <w:sz w:val="24"/>
              </w:rPr>
            </w:pPr>
            <w:proofErr w:type="spellStart"/>
            <w:r>
              <w:rPr>
                <w:rFonts w:ascii="Arial Narrow" w:hAnsi="Arial Narrow"/>
                <w:b/>
                <w:sz w:val="24"/>
              </w:rPr>
              <w:t>Método</w:t>
            </w:r>
            <w:proofErr w:type="spellEnd"/>
            <w:r>
              <w:rPr>
                <w:rFonts w:ascii="Arial Narrow" w:hAnsi="Arial Narrow"/>
                <w:b/>
                <w:sz w:val="24"/>
              </w:rPr>
              <w:t xml:space="preserve"> de </w:t>
            </w:r>
            <w:proofErr w:type="spellStart"/>
            <w:r>
              <w:rPr>
                <w:rFonts w:ascii="Arial Narrow" w:hAnsi="Arial Narrow"/>
                <w:b/>
                <w:sz w:val="24"/>
              </w:rPr>
              <w:t>Cálculo</w:t>
            </w:r>
            <w:proofErr w:type="spellEnd"/>
          </w:p>
        </w:tc>
      </w:tr>
      <w:tr w:rsidR="00CB4370" w:rsidRPr="004D3169" w:rsidTr="004D3169">
        <w:trPr>
          <w:trHeight w:val="982"/>
        </w:trPr>
        <w:tc>
          <w:tcPr>
            <w:tcW w:w="10211" w:type="dxa"/>
            <w:gridSpan w:val="5"/>
            <w:shd w:val="clear" w:color="auto" w:fill="FBD4B4" w:themeFill="accent6" w:themeFillTint="66"/>
            <w:vAlign w:val="center"/>
          </w:tcPr>
          <w:p w:rsidR="00CB4370" w:rsidRPr="008A536C" w:rsidRDefault="00CB4370" w:rsidP="004D3169">
            <w:pPr>
              <w:ind w:right="196"/>
              <w:jc w:val="center"/>
              <w:rPr>
                <w:rFonts w:ascii="Arial Narrow" w:hAnsi="Arial Narrow"/>
                <w:sz w:val="24"/>
                <w:lang w:val="es-ES_tradnl"/>
              </w:rPr>
            </w:pPr>
            <w:r w:rsidRPr="008A536C">
              <w:rPr>
                <w:b/>
                <w:sz w:val="20"/>
                <w:lang w:val="es-ES_tradnl"/>
              </w:rPr>
              <w:t xml:space="preserve">(Número </w:t>
            </w:r>
            <w:r w:rsidRPr="008A536C">
              <w:rPr>
                <w:b/>
                <w:spacing w:val="-3"/>
                <w:sz w:val="20"/>
                <w:lang w:val="es-ES_tradnl"/>
              </w:rPr>
              <w:t xml:space="preserve">de </w:t>
            </w:r>
            <w:r w:rsidRPr="008A536C">
              <w:rPr>
                <w:b/>
                <w:sz w:val="20"/>
                <w:lang w:val="es-ES_tradnl"/>
              </w:rPr>
              <w:t xml:space="preserve">mujeres embarazadas beneficiarias bajo el esquema </w:t>
            </w:r>
            <w:r w:rsidRPr="008A536C">
              <w:rPr>
                <w:b/>
                <w:spacing w:val="-3"/>
                <w:sz w:val="20"/>
                <w:lang w:val="es-ES_tradnl"/>
              </w:rPr>
              <w:t xml:space="preserve">de </w:t>
            </w:r>
            <w:r w:rsidRPr="008A536C">
              <w:rPr>
                <w:b/>
                <w:sz w:val="20"/>
                <w:lang w:val="es-ES_tradnl"/>
              </w:rPr>
              <w:t xml:space="preserve">apoyos </w:t>
            </w:r>
            <w:r w:rsidRPr="008A536C">
              <w:rPr>
                <w:b/>
                <w:spacing w:val="-4"/>
                <w:sz w:val="20"/>
                <w:lang w:val="es-ES_tradnl"/>
              </w:rPr>
              <w:t xml:space="preserve">con corresponsabilidad </w:t>
            </w:r>
            <w:r w:rsidRPr="008A536C">
              <w:rPr>
                <w:b/>
                <w:sz w:val="20"/>
                <w:lang w:val="es-ES_tradnl"/>
              </w:rPr>
              <w:t xml:space="preserve">que están en control / Número </w:t>
            </w:r>
            <w:r w:rsidRPr="008A536C">
              <w:rPr>
                <w:b/>
                <w:spacing w:val="3"/>
                <w:sz w:val="20"/>
                <w:lang w:val="es-ES_tradnl"/>
              </w:rPr>
              <w:t xml:space="preserve">total </w:t>
            </w:r>
            <w:r w:rsidRPr="008A536C">
              <w:rPr>
                <w:b/>
                <w:spacing w:val="-3"/>
                <w:sz w:val="20"/>
                <w:lang w:val="es-ES_tradnl"/>
              </w:rPr>
              <w:t xml:space="preserve">de </w:t>
            </w:r>
            <w:r w:rsidRPr="008A536C">
              <w:rPr>
                <w:b/>
                <w:sz w:val="20"/>
                <w:lang w:val="es-ES_tradnl"/>
              </w:rPr>
              <w:t xml:space="preserve">mujeres embarazadas beneficiarias bajo el esquema </w:t>
            </w:r>
            <w:r w:rsidRPr="008A536C">
              <w:rPr>
                <w:b/>
                <w:spacing w:val="-3"/>
                <w:sz w:val="20"/>
                <w:lang w:val="es-ES_tradnl"/>
              </w:rPr>
              <w:t xml:space="preserve">de </w:t>
            </w:r>
            <w:r w:rsidRPr="008A536C">
              <w:rPr>
                <w:b/>
                <w:sz w:val="20"/>
                <w:lang w:val="es-ES_tradnl"/>
              </w:rPr>
              <w:t xml:space="preserve">apoyos </w:t>
            </w:r>
            <w:r w:rsidRPr="008A536C">
              <w:rPr>
                <w:b/>
                <w:spacing w:val="-3"/>
                <w:sz w:val="20"/>
                <w:lang w:val="es-ES_tradnl"/>
              </w:rPr>
              <w:t xml:space="preserve">con </w:t>
            </w:r>
            <w:r w:rsidRPr="008A536C">
              <w:rPr>
                <w:b/>
                <w:spacing w:val="-4"/>
                <w:sz w:val="20"/>
                <w:lang w:val="es-ES_tradnl"/>
              </w:rPr>
              <w:t xml:space="preserve">corresponsabilidad </w:t>
            </w:r>
            <w:r w:rsidRPr="008A536C">
              <w:rPr>
                <w:b/>
                <w:sz w:val="20"/>
                <w:lang w:val="es-ES_tradnl"/>
              </w:rPr>
              <w:t xml:space="preserve">registradas) x </w:t>
            </w:r>
            <w:r w:rsidRPr="008A536C">
              <w:rPr>
                <w:b/>
                <w:spacing w:val="5"/>
                <w:sz w:val="20"/>
                <w:lang w:val="es-ES_tradnl"/>
              </w:rPr>
              <w:t>100.</w:t>
            </w:r>
          </w:p>
        </w:tc>
      </w:tr>
    </w:tbl>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4D3169" w:rsidRDefault="004D3169" w:rsidP="00034ADC">
      <w:pPr>
        <w:pStyle w:val="BodyText"/>
        <w:ind w:right="196"/>
        <w:jc w:val="center"/>
        <w:rPr>
          <w:sz w:val="22"/>
          <w:lang w:val="es-ES_tradnl"/>
        </w:rPr>
      </w:pPr>
    </w:p>
    <w:p w:rsidR="004D3169" w:rsidRDefault="004D3169" w:rsidP="00034ADC">
      <w:pPr>
        <w:pStyle w:val="BodyText"/>
        <w:ind w:right="196"/>
        <w:jc w:val="center"/>
        <w:rPr>
          <w:sz w:val="22"/>
          <w:lang w:val="es-ES_tradnl"/>
        </w:rPr>
      </w:pPr>
    </w:p>
    <w:p w:rsidR="004D3169" w:rsidRDefault="004D3169" w:rsidP="00034ADC">
      <w:pPr>
        <w:pStyle w:val="BodyText"/>
        <w:ind w:right="196"/>
        <w:jc w:val="center"/>
        <w:rPr>
          <w:sz w:val="22"/>
          <w:lang w:val="es-ES_tradnl"/>
        </w:rPr>
      </w:pPr>
    </w:p>
    <w:p w:rsidR="004D3169" w:rsidRDefault="004D3169" w:rsidP="00034ADC">
      <w:pPr>
        <w:pStyle w:val="BodyText"/>
        <w:ind w:right="196"/>
        <w:jc w:val="center"/>
        <w:rPr>
          <w:sz w:val="22"/>
          <w:lang w:val="es-ES_tradnl"/>
        </w:rPr>
      </w:pPr>
    </w:p>
    <w:p w:rsidR="004D3169" w:rsidRDefault="004D3169" w:rsidP="00034ADC">
      <w:pPr>
        <w:pStyle w:val="BodyText"/>
        <w:ind w:right="196"/>
        <w:jc w:val="center"/>
        <w:rPr>
          <w:sz w:val="22"/>
          <w:lang w:val="es-ES_tradnl"/>
        </w:rPr>
      </w:pPr>
    </w:p>
    <w:p w:rsidR="004D3169" w:rsidRDefault="004D3169" w:rsidP="00034ADC">
      <w:pPr>
        <w:pStyle w:val="BodyText"/>
        <w:ind w:right="196"/>
        <w:jc w:val="center"/>
        <w:rPr>
          <w:sz w:val="22"/>
          <w:lang w:val="es-ES_tradnl"/>
        </w:rPr>
      </w:pPr>
    </w:p>
    <w:p w:rsidR="004D3169" w:rsidRDefault="004D3169" w:rsidP="00034ADC">
      <w:pPr>
        <w:pStyle w:val="BodyText"/>
        <w:ind w:right="196"/>
        <w:jc w:val="center"/>
        <w:rPr>
          <w:sz w:val="22"/>
          <w:lang w:val="es-ES_tradnl"/>
        </w:rPr>
      </w:pPr>
    </w:p>
    <w:p w:rsidR="004D3169" w:rsidRDefault="004D3169"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
        </w:rPr>
      </w:pPr>
    </w:p>
    <w:tbl>
      <w:tblPr>
        <w:tblStyle w:val="TableNormal1"/>
        <w:tblpPr w:leftFromText="180" w:rightFromText="180" w:vertAnchor="text" w:horzAnchor="margin" w:tblpY="196"/>
        <w:tblW w:w="100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72"/>
        <w:gridCol w:w="1488"/>
        <w:gridCol w:w="1439"/>
        <w:gridCol w:w="1276"/>
        <w:gridCol w:w="1995"/>
      </w:tblGrid>
      <w:tr w:rsidR="00CB4370" w:rsidTr="00C46C80">
        <w:trPr>
          <w:trHeight w:val="551"/>
        </w:trPr>
        <w:tc>
          <w:tcPr>
            <w:tcW w:w="3872" w:type="dxa"/>
            <w:shd w:val="clear" w:color="auto" w:fill="DBE5F1" w:themeFill="accent1" w:themeFillTint="33"/>
          </w:tcPr>
          <w:p w:rsidR="00CB4370" w:rsidRDefault="00CB4370" w:rsidP="00034ADC">
            <w:pPr>
              <w:pStyle w:val="TableParagraph"/>
              <w:spacing w:before="132"/>
              <w:ind w:left="921" w:right="196"/>
              <w:jc w:val="center"/>
              <w:rPr>
                <w:rFonts w:ascii="Arial Narrow"/>
                <w:b/>
                <w:sz w:val="24"/>
              </w:rPr>
            </w:pPr>
            <w:proofErr w:type="spellStart"/>
            <w:r>
              <w:rPr>
                <w:rFonts w:ascii="Arial Narrow"/>
                <w:b/>
                <w:sz w:val="24"/>
              </w:rPr>
              <w:t>Nombre</w:t>
            </w:r>
            <w:proofErr w:type="spellEnd"/>
            <w:r>
              <w:rPr>
                <w:rFonts w:ascii="Arial Narrow"/>
                <w:b/>
                <w:sz w:val="24"/>
              </w:rPr>
              <w:t xml:space="preserve"> del </w:t>
            </w:r>
            <w:proofErr w:type="spellStart"/>
            <w:r>
              <w:rPr>
                <w:rFonts w:ascii="Arial Narrow"/>
                <w:b/>
                <w:sz w:val="24"/>
              </w:rPr>
              <w:t>Indicador</w:t>
            </w:r>
            <w:proofErr w:type="spellEnd"/>
          </w:p>
        </w:tc>
        <w:tc>
          <w:tcPr>
            <w:tcW w:w="1488" w:type="dxa"/>
            <w:shd w:val="clear" w:color="auto" w:fill="DBE5F1" w:themeFill="accent1" w:themeFillTint="33"/>
          </w:tcPr>
          <w:p w:rsidR="00CB4370" w:rsidRDefault="00CB4370" w:rsidP="00034ADC">
            <w:pPr>
              <w:pStyle w:val="TableParagraph"/>
              <w:spacing w:before="1" w:line="274" w:lineRule="exact"/>
              <w:ind w:left="300" w:right="196" w:firstLine="38"/>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439" w:type="dxa"/>
            <w:shd w:val="clear" w:color="auto" w:fill="DBE5F1" w:themeFill="accent1" w:themeFillTint="33"/>
          </w:tcPr>
          <w:p w:rsidR="00CB4370" w:rsidRDefault="00CB4370" w:rsidP="00034ADC">
            <w:pPr>
              <w:pStyle w:val="TableParagraph"/>
              <w:spacing w:before="1" w:line="274" w:lineRule="exact"/>
              <w:ind w:left="144" w:right="196" w:firstLine="24"/>
              <w:jc w:val="center"/>
              <w:rPr>
                <w:rFonts w:ascii="Arial Narrow" w:hAnsi="Arial Narrow"/>
                <w:b/>
                <w:sz w:val="24"/>
              </w:rPr>
            </w:pPr>
            <w:proofErr w:type="spellStart"/>
            <w:r>
              <w:rPr>
                <w:rFonts w:ascii="Arial Narrow" w:hAnsi="Arial Narrow"/>
                <w:b/>
                <w:sz w:val="24"/>
              </w:rPr>
              <w:t>Frecuencia</w:t>
            </w:r>
            <w:proofErr w:type="spellEnd"/>
            <w:r>
              <w:rPr>
                <w:rFonts w:ascii="Arial Narrow" w:hAnsi="Arial Narrow"/>
                <w:b/>
                <w:sz w:val="24"/>
              </w:rPr>
              <w:t xml:space="preserve"> de </w:t>
            </w:r>
            <w:proofErr w:type="spellStart"/>
            <w:r>
              <w:rPr>
                <w:rFonts w:ascii="Arial Narrow" w:hAnsi="Arial Narrow"/>
                <w:b/>
                <w:sz w:val="24"/>
              </w:rPr>
              <w:t>Medición</w:t>
            </w:r>
            <w:proofErr w:type="spellEnd"/>
          </w:p>
        </w:tc>
        <w:tc>
          <w:tcPr>
            <w:tcW w:w="1276" w:type="dxa"/>
            <w:shd w:val="clear" w:color="auto" w:fill="DBE5F1" w:themeFill="accent1" w:themeFillTint="33"/>
          </w:tcPr>
          <w:p w:rsidR="00275538" w:rsidRDefault="00CB4370" w:rsidP="00C46C80">
            <w:pPr>
              <w:pStyle w:val="TableParagraph"/>
              <w:spacing w:before="1" w:line="274" w:lineRule="exact"/>
              <w:ind w:left="142" w:right="196" w:firstLine="21"/>
              <w:jc w:val="center"/>
              <w:rPr>
                <w:rFonts w:ascii="Arial Narrow"/>
                <w:b/>
                <w:sz w:val="24"/>
              </w:rPr>
            </w:pPr>
            <w:r>
              <w:rPr>
                <w:rFonts w:ascii="Arial Narrow"/>
                <w:b/>
                <w:sz w:val="24"/>
              </w:rPr>
              <w:t xml:space="preserve">Unidad de </w:t>
            </w:r>
          </w:p>
          <w:p w:rsidR="00CB4370" w:rsidRDefault="00CB4370" w:rsidP="00C46C80">
            <w:pPr>
              <w:pStyle w:val="TableParagraph"/>
              <w:spacing w:before="1" w:line="274" w:lineRule="exact"/>
              <w:ind w:left="142" w:right="196" w:firstLine="21"/>
              <w:jc w:val="center"/>
              <w:rPr>
                <w:rFonts w:ascii="Arial Narrow"/>
                <w:b/>
                <w:sz w:val="24"/>
              </w:rPr>
            </w:pPr>
            <w:proofErr w:type="spellStart"/>
            <w:r>
              <w:rPr>
                <w:rFonts w:ascii="Arial Narrow"/>
                <w:b/>
                <w:sz w:val="24"/>
              </w:rPr>
              <w:t>Medida</w:t>
            </w:r>
            <w:proofErr w:type="spellEnd"/>
          </w:p>
        </w:tc>
        <w:tc>
          <w:tcPr>
            <w:tcW w:w="1995" w:type="dxa"/>
            <w:shd w:val="clear" w:color="auto" w:fill="DBE5F1" w:themeFill="accent1" w:themeFillTint="33"/>
          </w:tcPr>
          <w:p w:rsidR="00CB4370" w:rsidRDefault="00CB4370" w:rsidP="00034ADC">
            <w:pPr>
              <w:pStyle w:val="TableParagraph"/>
              <w:spacing w:before="132"/>
              <w:ind w:left="214" w:right="196"/>
              <w:jc w:val="center"/>
              <w:rPr>
                <w:rFonts w:ascii="Arial Narrow"/>
                <w:b/>
                <w:sz w:val="24"/>
              </w:rPr>
            </w:pPr>
            <w:r>
              <w:rPr>
                <w:rFonts w:ascii="Arial Narrow"/>
                <w:b/>
                <w:sz w:val="24"/>
              </w:rPr>
              <w:t>Tipo</w:t>
            </w:r>
          </w:p>
        </w:tc>
      </w:tr>
      <w:tr w:rsidR="00CB4370" w:rsidTr="00C46C80">
        <w:trPr>
          <w:trHeight w:val="693"/>
        </w:trPr>
        <w:tc>
          <w:tcPr>
            <w:tcW w:w="3872" w:type="dxa"/>
            <w:shd w:val="clear" w:color="auto" w:fill="DBE5F1" w:themeFill="accent1" w:themeFillTint="33"/>
          </w:tcPr>
          <w:p w:rsidR="00CB4370" w:rsidRPr="008A536C" w:rsidRDefault="00CB4370" w:rsidP="00034ADC">
            <w:pPr>
              <w:pStyle w:val="TableParagraph"/>
              <w:spacing w:before="65"/>
              <w:ind w:left="137" w:right="196"/>
              <w:jc w:val="center"/>
              <w:rPr>
                <w:rFonts w:ascii="Arial Narrow" w:hAnsi="Arial Narrow"/>
                <w:b/>
                <w:lang w:val="es-ES_tradnl"/>
              </w:rPr>
            </w:pPr>
            <w:r w:rsidRPr="008A536C">
              <w:rPr>
                <w:b/>
                <w:sz w:val="20"/>
                <w:lang w:val="es-ES_tradnl"/>
              </w:rPr>
              <w:t xml:space="preserve">Porcentaje </w:t>
            </w:r>
            <w:r w:rsidRPr="008A536C">
              <w:rPr>
                <w:b/>
                <w:spacing w:val="-3"/>
                <w:sz w:val="20"/>
                <w:lang w:val="es-ES_tradnl"/>
              </w:rPr>
              <w:t xml:space="preserve">de </w:t>
            </w:r>
            <w:r w:rsidRPr="008A536C">
              <w:rPr>
                <w:b/>
                <w:sz w:val="20"/>
                <w:lang w:val="es-ES_tradnl"/>
              </w:rPr>
              <w:t xml:space="preserve">cobertura </w:t>
            </w:r>
            <w:r w:rsidRPr="008A536C">
              <w:rPr>
                <w:b/>
                <w:spacing w:val="-3"/>
                <w:sz w:val="20"/>
                <w:lang w:val="es-ES_tradnl"/>
              </w:rPr>
              <w:t xml:space="preserve">de </w:t>
            </w:r>
            <w:r w:rsidRPr="008A536C">
              <w:rPr>
                <w:b/>
                <w:sz w:val="20"/>
                <w:lang w:val="es-ES_tradnl"/>
              </w:rPr>
              <w:t xml:space="preserve">mujeres embarazadas y en lactancia </w:t>
            </w:r>
            <w:r w:rsidRPr="008A536C">
              <w:rPr>
                <w:b/>
                <w:spacing w:val="-3"/>
                <w:sz w:val="20"/>
                <w:lang w:val="es-ES_tradnl"/>
              </w:rPr>
              <w:t xml:space="preserve">con </w:t>
            </w:r>
            <w:r w:rsidRPr="008A536C">
              <w:rPr>
                <w:b/>
                <w:sz w:val="20"/>
                <w:lang w:val="es-ES_tradnl"/>
              </w:rPr>
              <w:t>suplemento.</w:t>
            </w:r>
          </w:p>
        </w:tc>
        <w:tc>
          <w:tcPr>
            <w:tcW w:w="1488" w:type="dxa"/>
            <w:shd w:val="clear" w:color="auto" w:fill="DBE5F1" w:themeFill="accent1" w:themeFillTint="33"/>
          </w:tcPr>
          <w:p w:rsidR="00CB4370" w:rsidRDefault="00CB4370" w:rsidP="00034ADC">
            <w:pPr>
              <w:pStyle w:val="TableParagraph"/>
              <w:spacing w:before="202"/>
              <w:ind w:left="101" w:right="196"/>
              <w:jc w:val="center"/>
              <w:rPr>
                <w:rFonts w:ascii="Arial Narrow"/>
                <w:b/>
                <w:sz w:val="24"/>
              </w:rPr>
            </w:pPr>
            <w:proofErr w:type="spellStart"/>
            <w:r>
              <w:rPr>
                <w:rFonts w:ascii="Arial Narrow"/>
                <w:b/>
                <w:sz w:val="24"/>
              </w:rPr>
              <w:t>Componente</w:t>
            </w:r>
            <w:proofErr w:type="spellEnd"/>
          </w:p>
        </w:tc>
        <w:tc>
          <w:tcPr>
            <w:tcW w:w="1439" w:type="dxa"/>
            <w:shd w:val="clear" w:color="auto" w:fill="DBE5F1" w:themeFill="accent1" w:themeFillTint="33"/>
          </w:tcPr>
          <w:p w:rsidR="00CB4370" w:rsidRDefault="00CB4370" w:rsidP="00034ADC">
            <w:pPr>
              <w:pStyle w:val="TableParagraph"/>
              <w:spacing w:before="202"/>
              <w:ind w:left="22" w:right="196" w:hanging="22"/>
              <w:jc w:val="center"/>
              <w:rPr>
                <w:rFonts w:ascii="Arial Narrow"/>
                <w:b/>
                <w:sz w:val="24"/>
              </w:rPr>
            </w:pPr>
            <w:proofErr w:type="spellStart"/>
            <w:r>
              <w:rPr>
                <w:rFonts w:ascii="Arial Narrow"/>
                <w:b/>
                <w:sz w:val="24"/>
              </w:rPr>
              <w:t>Bimestral</w:t>
            </w:r>
            <w:proofErr w:type="spellEnd"/>
          </w:p>
        </w:tc>
        <w:tc>
          <w:tcPr>
            <w:tcW w:w="1276" w:type="dxa"/>
            <w:shd w:val="clear" w:color="auto" w:fill="DBE5F1" w:themeFill="accent1" w:themeFillTint="33"/>
          </w:tcPr>
          <w:p w:rsidR="00CB4370" w:rsidRDefault="00CB4370" w:rsidP="00034ADC">
            <w:pPr>
              <w:pStyle w:val="TableParagraph"/>
              <w:spacing w:before="202"/>
              <w:ind w:left="96" w:right="196"/>
              <w:jc w:val="center"/>
              <w:rPr>
                <w:rFonts w:ascii="Arial Narrow"/>
                <w:b/>
                <w:sz w:val="24"/>
              </w:rPr>
            </w:pPr>
            <w:proofErr w:type="spellStart"/>
            <w:r>
              <w:rPr>
                <w:rFonts w:ascii="Arial Narrow"/>
                <w:b/>
                <w:sz w:val="24"/>
              </w:rPr>
              <w:t>Porcentaje</w:t>
            </w:r>
            <w:proofErr w:type="spellEnd"/>
          </w:p>
        </w:tc>
        <w:tc>
          <w:tcPr>
            <w:tcW w:w="1995" w:type="dxa"/>
            <w:shd w:val="clear" w:color="auto" w:fill="DBE5F1" w:themeFill="accent1" w:themeFillTint="33"/>
          </w:tcPr>
          <w:p w:rsidR="00CB4370" w:rsidRDefault="00CB4370" w:rsidP="00034ADC">
            <w:pPr>
              <w:pStyle w:val="TableParagraph"/>
              <w:spacing w:before="202"/>
              <w:ind w:left="37" w:right="196"/>
              <w:jc w:val="center"/>
              <w:rPr>
                <w:rFonts w:ascii="Arial Narrow" w:hAnsi="Arial Narrow"/>
                <w:b/>
                <w:sz w:val="24"/>
              </w:rPr>
            </w:pPr>
            <w:proofErr w:type="spellStart"/>
            <w:r>
              <w:rPr>
                <w:rFonts w:ascii="Arial Narrow" w:hAnsi="Arial Narrow"/>
                <w:b/>
                <w:sz w:val="24"/>
              </w:rPr>
              <w:t>Gestión</w:t>
            </w:r>
            <w:proofErr w:type="spellEnd"/>
            <w:r>
              <w:rPr>
                <w:rFonts w:ascii="Arial Narrow" w:hAnsi="Arial Narrow"/>
                <w:b/>
                <w:sz w:val="24"/>
              </w:rPr>
              <w:t xml:space="preserve">/ </w:t>
            </w:r>
            <w:proofErr w:type="spellStart"/>
            <w:r>
              <w:rPr>
                <w:rFonts w:ascii="Arial Narrow" w:hAnsi="Arial Narrow"/>
                <w:b/>
                <w:sz w:val="24"/>
              </w:rPr>
              <w:t>Eficiencia</w:t>
            </w:r>
            <w:proofErr w:type="spellEnd"/>
          </w:p>
        </w:tc>
      </w:tr>
      <w:tr w:rsidR="00CB4370" w:rsidTr="00034ADC">
        <w:trPr>
          <w:trHeight w:val="298"/>
        </w:trPr>
        <w:tc>
          <w:tcPr>
            <w:tcW w:w="10070" w:type="dxa"/>
            <w:gridSpan w:val="5"/>
            <w:shd w:val="clear" w:color="auto" w:fill="FBD4B4" w:themeFill="accent6" w:themeFillTint="66"/>
          </w:tcPr>
          <w:p w:rsidR="00CB4370" w:rsidRDefault="00CB4370" w:rsidP="00034ADC">
            <w:pPr>
              <w:pStyle w:val="TableParagraph"/>
              <w:spacing w:before="145"/>
              <w:ind w:left="108" w:right="196"/>
              <w:jc w:val="center"/>
              <w:rPr>
                <w:rFonts w:ascii="Arial Narrow" w:hAnsi="Arial Narrow"/>
                <w:b/>
                <w:sz w:val="24"/>
              </w:rPr>
            </w:pPr>
            <w:proofErr w:type="spellStart"/>
            <w:r>
              <w:rPr>
                <w:rFonts w:ascii="Arial Narrow" w:hAnsi="Arial Narrow"/>
                <w:b/>
                <w:sz w:val="24"/>
              </w:rPr>
              <w:t>Método</w:t>
            </w:r>
            <w:proofErr w:type="spellEnd"/>
            <w:r>
              <w:rPr>
                <w:rFonts w:ascii="Arial Narrow" w:hAnsi="Arial Narrow"/>
                <w:b/>
                <w:sz w:val="24"/>
              </w:rPr>
              <w:t xml:space="preserve"> de </w:t>
            </w:r>
            <w:proofErr w:type="spellStart"/>
            <w:r>
              <w:rPr>
                <w:rFonts w:ascii="Arial Narrow" w:hAnsi="Arial Narrow"/>
                <w:b/>
                <w:sz w:val="24"/>
              </w:rPr>
              <w:t>Cálculo</w:t>
            </w:r>
            <w:proofErr w:type="spellEnd"/>
          </w:p>
        </w:tc>
      </w:tr>
      <w:tr w:rsidR="00CB4370" w:rsidRPr="004D3169" w:rsidTr="00034ADC">
        <w:trPr>
          <w:trHeight w:val="982"/>
        </w:trPr>
        <w:tc>
          <w:tcPr>
            <w:tcW w:w="10070" w:type="dxa"/>
            <w:gridSpan w:val="5"/>
            <w:shd w:val="clear" w:color="auto" w:fill="FBD4B4" w:themeFill="accent6" w:themeFillTint="66"/>
            <w:vAlign w:val="center"/>
          </w:tcPr>
          <w:p w:rsidR="00CB4370" w:rsidRPr="008A536C" w:rsidRDefault="00CB4370" w:rsidP="00034ADC">
            <w:pPr>
              <w:ind w:right="196"/>
              <w:jc w:val="center"/>
              <w:rPr>
                <w:rFonts w:ascii="Arial Narrow" w:hAnsi="Arial Narrow"/>
                <w:sz w:val="24"/>
                <w:lang w:val="es-ES_tradnl"/>
              </w:rPr>
            </w:pPr>
            <w:r w:rsidRPr="008A536C">
              <w:rPr>
                <w:b/>
                <w:sz w:val="20"/>
                <w:lang w:val="es-ES_tradnl"/>
              </w:rPr>
              <w:t xml:space="preserve">[Número </w:t>
            </w:r>
            <w:r w:rsidRPr="008A536C">
              <w:rPr>
                <w:b/>
                <w:spacing w:val="-3"/>
                <w:sz w:val="20"/>
                <w:lang w:val="es-ES_tradnl"/>
              </w:rPr>
              <w:t xml:space="preserve">de </w:t>
            </w:r>
            <w:r w:rsidRPr="008A536C">
              <w:rPr>
                <w:b/>
                <w:sz w:val="20"/>
                <w:lang w:val="es-ES_tradnl"/>
              </w:rPr>
              <w:t xml:space="preserve">mujeres embarazadas y en lactancia beneficiarias bajo el </w:t>
            </w:r>
            <w:proofErr w:type="spellStart"/>
            <w:r w:rsidRPr="008A536C">
              <w:rPr>
                <w:b/>
                <w:sz w:val="20"/>
                <w:lang w:val="es-ES_tradnl"/>
              </w:rPr>
              <w:t>el</w:t>
            </w:r>
            <w:proofErr w:type="spellEnd"/>
            <w:r w:rsidRPr="008A536C">
              <w:rPr>
                <w:b/>
                <w:sz w:val="20"/>
                <w:lang w:val="es-ES_tradnl"/>
              </w:rPr>
              <w:t xml:space="preserve"> esquema </w:t>
            </w:r>
            <w:r w:rsidRPr="008A536C">
              <w:rPr>
                <w:b/>
                <w:spacing w:val="-3"/>
                <w:sz w:val="20"/>
                <w:lang w:val="es-ES_tradnl"/>
              </w:rPr>
              <w:t xml:space="preserve">de </w:t>
            </w:r>
            <w:r w:rsidRPr="008A536C">
              <w:rPr>
                <w:b/>
                <w:sz w:val="20"/>
                <w:lang w:val="es-ES_tradnl"/>
              </w:rPr>
              <w:t xml:space="preserve">apoyos </w:t>
            </w:r>
            <w:r w:rsidRPr="008A536C">
              <w:rPr>
                <w:b/>
                <w:spacing w:val="-4"/>
                <w:sz w:val="20"/>
                <w:lang w:val="es-ES_tradnl"/>
              </w:rPr>
              <w:t xml:space="preserve">con corresponsabilidad </w:t>
            </w:r>
            <w:r w:rsidRPr="008A536C">
              <w:rPr>
                <w:b/>
                <w:sz w:val="20"/>
                <w:lang w:val="es-ES_tradnl"/>
              </w:rPr>
              <w:t xml:space="preserve">que </w:t>
            </w:r>
            <w:r w:rsidRPr="008A536C">
              <w:rPr>
                <w:b/>
                <w:spacing w:val="-3"/>
                <w:sz w:val="20"/>
                <w:lang w:val="es-ES_tradnl"/>
              </w:rPr>
              <w:t xml:space="preserve">recibieron </w:t>
            </w:r>
            <w:r w:rsidRPr="008A536C">
              <w:rPr>
                <w:b/>
                <w:sz w:val="20"/>
                <w:lang w:val="es-ES_tradnl"/>
              </w:rPr>
              <w:t xml:space="preserve">tratamientos </w:t>
            </w:r>
            <w:r w:rsidRPr="008A536C">
              <w:rPr>
                <w:b/>
                <w:spacing w:val="-3"/>
                <w:sz w:val="20"/>
                <w:lang w:val="es-ES_tradnl"/>
              </w:rPr>
              <w:t xml:space="preserve">de </w:t>
            </w:r>
            <w:r w:rsidRPr="008A536C">
              <w:rPr>
                <w:b/>
                <w:sz w:val="20"/>
                <w:lang w:val="es-ES_tradnl"/>
              </w:rPr>
              <w:t xml:space="preserve">suplemento alimenticio </w:t>
            </w:r>
            <w:r w:rsidRPr="008A536C">
              <w:rPr>
                <w:b/>
                <w:spacing w:val="2"/>
                <w:sz w:val="20"/>
                <w:lang w:val="es-ES_tradnl"/>
              </w:rPr>
              <w:t xml:space="preserve">(mes </w:t>
            </w:r>
            <w:r w:rsidRPr="008A536C">
              <w:rPr>
                <w:b/>
                <w:sz w:val="20"/>
                <w:lang w:val="es-ES_tradnl"/>
              </w:rPr>
              <w:t xml:space="preserve">par) / Número </w:t>
            </w:r>
            <w:r w:rsidRPr="008A536C">
              <w:rPr>
                <w:b/>
                <w:spacing w:val="-3"/>
                <w:sz w:val="20"/>
                <w:lang w:val="es-ES_tradnl"/>
              </w:rPr>
              <w:t xml:space="preserve">de </w:t>
            </w:r>
            <w:r w:rsidRPr="008A536C">
              <w:rPr>
                <w:b/>
                <w:sz w:val="20"/>
                <w:lang w:val="es-ES_tradnl"/>
              </w:rPr>
              <w:t xml:space="preserve">mujeres embarazadas y en lactancia beneficiarias bajo el esquema </w:t>
            </w:r>
            <w:r w:rsidRPr="008A536C">
              <w:rPr>
                <w:b/>
                <w:spacing w:val="-3"/>
                <w:sz w:val="20"/>
                <w:lang w:val="es-ES_tradnl"/>
              </w:rPr>
              <w:t xml:space="preserve">de </w:t>
            </w:r>
            <w:r w:rsidRPr="008A536C">
              <w:rPr>
                <w:b/>
                <w:sz w:val="20"/>
                <w:lang w:val="es-ES_tradnl"/>
              </w:rPr>
              <w:t xml:space="preserve">apoyos </w:t>
            </w:r>
            <w:r w:rsidRPr="008A536C">
              <w:rPr>
                <w:b/>
                <w:spacing w:val="-4"/>
                <w:sz w:val="20"/>
                <w:lang w:val="es-ES_tradnl"/>
              </w:rPr>
              <w:t xml:space="preserve">con corresponsabilidad </w:t>
            </w:r>
            <w:r w:rsidRPr="008A536C">
              <w:rPr>
                <w:b/>
                <w:sz w:val="20"/>
                <w:lang w:val="es-ES_tradnl"/>
              </w:rPr>
              <w:t xml:space="preserve">en control </w:t>
            </w:r>
            <w:r w:rsidRPr="008A536C">
              <w:rPr>
                <w:b/>
                <w:spacing w:val="2"/>
                <w:sz w:val="20"/>
                <w:lang w:val="es-ES_tradnl"/>
              </w:rPr>
              <w:t xml:space="preserve">(mes </w:t>
            </w:r>
            <w:r w:rsidRPr="008A536C">
              <w:rPr>
                <w:b/>
                <w:sz w:val="20"/>
                <w:lang w:val="es-ES_tradnl"/>
              </w:rPr>
              <w:t xml:space="preserve">par)] x </w:t>
            </w:r>
            <w:r w:rsidRPr="008A536C">
              <w:rPr>
                <w:b/>
                <w:spacing w:val="5"/>
                <w:sz w:val="20"/>
                <w:lang w:val="es-ES_tradnl"/>
              </w:rPr>
              <w:t>100.</w:t>
            </w:r>
          </w:p>
        </w:tc>
      </w:tr>
    </w:tbl>
    <w:p w:rsidR="00CB4370" w:rsidRDefault="00CB4370" w:rsidP="00034ADC">
      <w:pPr>
        <w:pStyle w:val="BodyText"/>
        <w:ind w:right="196"/>
        <w:jc w:val="center"/>
        <w:rPr>
          <w:sz w:val="22"/>
          <w:lang w:val="es-ES"/>
        </w:rPr>
      </w:pPr>
    </w:p>
    <w:p w:rsidR="004D3169" w:rsidRDefault="004D3169" w:rsidP="00034ADC">
      <w:pPr>
        <w:pStyle w:val="BodyText"/>
        <w:ind w:right="196"/>
        <w:jc w:val="center"/>
        <w:rPr>
          <w:sz w:val="22"/>
          <w:lang w:val="es-ES"/>
        </w:rPr>
      </w:pPr>
    </w:p>
    <w:p w:rsidR="00034ADC" w:rsidRDefault="00034ADC" w:rsidP="00034ADC">
      <w:pPr>
        <w:pStyle w:val="BodyText"/>
        <w:ind w:right="196"/>
        <w:jc w:val="center"/>
        <w:rPr>
          <w:sz w:val="22"/>
          <w:lang w:val="es-ES"/>
        </w:rPr>
      </w:pPr>
    </w:p>
    <w:p w:rsidR="00034ADC" w:rsidRDefault="00034ADC" w:rsidP="00034ADC">
      <w:pPr>
        <w:pStyle w:val="BodyText"/>
        <w:ind w:right="196"/>
        <w:jc w:val="center"/>
        <w:rPr>
          <w:sz w:val="22"/>
          <w:lang w:val="es-ES"/>
        </w:rPr>
      </w:pPr>
    </w:p>
    <w:p w:rsidR="00034ADC" w:rsidRDefault="00034ADC"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034ADC" w:rsidRDefault="00034ADC" w:rsidP="00034ADC">
      <w:pPr>
        <w:pStyle w:val="BodyText"/>
        <w:ind w:right="196"/>
        <w:jc w:val="center"/>
        <w:rPr>
          <w:sz w:val="22"/>
          <w:lang w:val="es-ES"/>
        </w:rPr>
      </w:pPr>
    </w:p>
    <w:tbl>
      <w:tblPr>
        <w:tblStyle w:val="TableNormal1"/>
        <w:tblpPr w:leftFromText="180" w:rightFromText="180" w:vertAnchor="text" w:horzAnchor="margin" w:tblpY="196"/>
        <w:tblW w:w="100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72"/>
        <w:gridCol w:w="1488"/>
        <w:gridCol w:w="1397"/>
        <w:gridCol w:w="1281"/>
        <w:gridCol w:w="2032"/>
      </w:tblGrid>
      <w:tr w:rsidR="00CB4370" w:rsidTr="00034ADC">
        <w:trPr>
          <w:trHeight w:val="551"/>
        </w:trPr>
        <w:tc>
          <w:tcPr>
            <w:tcW w:w="3872" w:type="dxa"/>
            <w:shd w:val="clear" w:color="auto" w:fill="DBE5F1" w:themeFill="accent1" w:themeFillTint="33"/>
          </w:tcPr>
          <w:p w:rsidR="00CB4370" w:rsidRDefault="00CB4370" w:rsidP="00034ADC">
            <w:pPr>
              <w:pStyle w:val="TableParagraph"/>
              <w:spacing w:before="132"/>
              <w:ind w:left="921" w:right="196"/>
              <w:jc w:val="center"/>
              <w:rPr>
                <w:rFonts w:ascii="Arial Narrow"/>
                <w:b/>
                <w:sz w:val="24"/>
              </w:rPr>
            </w:pPr>
            <w:proofErr w:type="spellStart"/>
            <w:r>
              <w:rPr>
                <w:rFonts w:ascii="Arial Narrow"/>
                <w:b/>
                <w:sz w:val="24"/>
              </w:rPr>
              <w:t>Nombre</w:t>
            </w:r>
            <w:proofErr w:type="spellEnd"/>
            <w:r>
              <w:rPr>
                <w:rFonts w:ascii="Arial Narrow"/>
                <w:b/>
                <w:sz w:val="24"/>
              </w:rPr>
              <w:t xml:space="preserve"> del </w:t>
            </w:r>
            <w:proofErr w:type="spellStart"/>
            <w:r>
              <w:rPr>
                <w:rFonts w:ascii="Arial Narrow"/>
                <w:b/>
                <w:sz w:val="24"/>
              </w:rPr>
              <w:t>Indicador</w:t>
            </w:r>
            <w:proofErr w:type="spellEnd"/>
          </w:p>
        </w:tc>
        <w:tc>
          <w:tcPr>
            <w:tcW w:w="1488" w:type="dxa"/>
            <w:shd w:val="clear" w:color="auto" w:fill="DBE5F1" w:themeFill="accent1" w:themeFillTint="33"/>
          </w:tcPr>
          <w:p w:rsidR="00CB4370" w:rsidRDefault="00CB4370" w:rsidP="00034ADC">
            <w:pPr>
              <w:pStyle w:val="TableParagraph"/>
              <w:spacing w:before="1"/>
              <w:ind w:left="300" w:right="196" w:firstLine="38"/>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397" w:type="dxa"/>
            <w:shd w:val="clear" w:color="auto" w:fill="DBE5F1" w:themeFill="accent1" w:themeFillTint="33"/>
          </w:tcPr>
          <w:p w:rsidR="00CB4370" w:rsidRPr="00C35780" w:rsidRDefault="00CB4370" w:rsidP="00034ADC">
            <w:pPr>
              <w:pStyle w:val="TableParagraph"/>
              <w:spacing w:before="1"/>
              <w:ind w:left="144" w:right="196" w:firstLine="24"/>
              <w:jc w:val="center"/>
              <w:rPr>
                <w:rFonts w:ascii="Arial Narrow" w:hAnsi="Arial Narrow"/>
                <w:b/>
              </w:rPr>
            </w:pPr>
            <w:proofErr w:type="spellStart"/>
            <w:r w:rsidRPr="00C35780">
              <w:rPr>
                <w:rFonts w:ascii="Arial Narrow" w:hAnsi="Arial Narrow"/>
                <w:b/>
              </w:rPr>
              <w:t>Frecuencia</w:t>
            </w:r>
            <w:proofErr w:type="spellEnd"/>
            <w:r w:rsidRPr="00C35780">
              <w:rPr>
                <w:rFonts w:ascii="Arial Narrow" w:hAnsi="Arial Narrow"/>
                <w:b/>
              </w:rPr>
              <w:t xml:space="preserve"> de </w:t>
            </w:r>
            <w:proofErr w:type="spellStart"/>
            <w:r w:rsidRPr="00C35780">
              <w:rPr>
                <w:rFonts w:ascii="Arial Narrow" w:hAnsi="Arial Narrow"/>
                <w:b/>
              </w:rPr>
              <w:t>Medición</w:t>
            </w:r>
            <w:proofErr w:type="spellEnd"/>
          </w:p>
        </w:tc>
        <w:tc>
          <w:tcPr>
            <w:tcW w:w="1281" w:type="dxa"/>
            <w:shd w:val="clear" w:color="auto" w:fill="DBE5F1" w:themeFill="accent1" w:themeFillTint="33"/>
          </w:tcPr>
          <w:p w:rsidR="00CB4370" w:rsidRDefault="00CB4370" w:rsidP="00034ADC">
            <w:pPr>
              <w:pStyle w:val="TableParagraph"/>
              <w:spacing w:before="1"/>
              <w:ind w:left="300" w:right="196" w:hanging="137"/>
              <w:jc w:val="center"/>
              <w:rPr>
                <w:rFonts w:ascii="Arial Narrow"/>
                <w:b/>
                <w:sz w:val="24"/>
              </w:rPr>
            </w:pPr>
            <w:proofErr w:type="spellStart"/>
            <w:r>
              <w:rPr>
                <w:rFonts w:ascii="Arial Narrow"/>
                <w:b/>
                <w:sz w:val="24"/>
              </w:rPr>
              <w:t>Unidad</w:t>
            </w:r>
            <w:proofErr w:type="spellEnd"/>
            <w:r>
              <w:rPr>
                <w:rFonts w:ascii="Arial Narrow"/>
                <w:b/>
                <w:sz w:val="24"/>
              </w:rPr>
              <w:t xml:space="preserve"> de </w:t>
            </w:r>
            <w:proofErr w:type="spellStart"/>
            <w:r>
              <w:rPr>
                <w:rFonts w:ascii="Arial Narrow"/>
                <w:b/>
                <w:sz w:val="24"/>
              </w:rPr>
              <w:t>Medida</w:t>
            </w:r>
            <w:proofErr w:type="spellEnd"/>
          </w:p>
        </w:tc>
        <w:tc>
          <w:tcPr>
            <w:tcW w:w="2032" w:type="dxa"/>
            <w:shd w:val="clear" w:color="auto" w:fill="DBE5F1" w:themeFill="accent1" w:themeFillTint="33"/>
          </w:tcPr>
          <w:p w:rsidR="00CB4370" w:rsidRDefault="00CB4370" w:rsidP="00034ADC">
            <w:pPr>
              <w:pStyle w:val="TableParagraph"/>
              <w:spacing w:before="132"/>
              <w:ind w:left="214" w:right="196"/>
              <w:jc w:val="center"/>
              <w:rPr>
                <w:rFonts w:ascii="Arial Narrow"/>
                <w:b/>
                <w:sz w:val="24"/>
              </w:rPr>
            </w:pPr>
            <w:r>
              <w:rPr>
                <w:rFonts w:ascii="Arial Narrow"/>
                <w:b/>
                <w:sz w:val="24"/>
              </w:rPr>
              <w:t>Tipo</w:t>
            </w:r>
          </w:p>
        </w:tc>
      </w:tr>
      <w:tr w:rsidR="00CB4370" w:rsidTr="00034ADC">
        <w:trPr>
          <w:trHeight w:val="693"/>
        </w:trPr>
        <w:tc>
          <w:tcPr>
            <w:tcW w:w="3872" w:type="dxa"/>
            <w:shd w:val="clear" w:color="auto" w:fill="DBE5F1" w:themeFill="accent1" w:themeFillTint="33"/>
          </w:tcPr>
          <w:p w:rsidR="00CB4370" w:rsidRPr="008A536C" w:rsidRDefault="00CB4370" w:rsidP="00034ADC">
            <w:pPr>
              <w:pStyle w:val="TableParagraph"/>
              <w:spacing w:before="65"/>
              <w:ind w:left="137" w:right="196"/>
              <w:jc w:val="center"/>
              <w:rPr>
                <w:rFonts w:ascii="Arial Narrow" w:hAnsi="Arial Narrow"/>
                <w:b/>
                <w:lang w:val="es-ES_tradnl"/>
              </w:rPr>
            </w:pPr>
            <w:r w:rsidRPr="008A536C">
              <w:rPr>
                <w:b/>
                <w:sz w:val="20"/>
                <w:lang w:val="es-ES_tradnl"/>
              </w:rPr>
              <w:t>Porcentaje de niñas y niños beneficiarios que están en control nutricional.</w:t>
            </w:r>
          </w:p>
        </w:tc>
        <w:tc>
          <w:tcPr>
            <w:tcW w:w="1488" w:type="dxa"/>
            <w:shd w:val="clear" w:color="auto" w:fill="DBE5F1" w:themeFill="accent1" w:themeFillTint="33"/>
          </w:tcPr>
          <w:p w:rsidR="00CB4370" w:rsidRPr="00C35780" w:rsidRDefault="00CB4370" w:rsidP="00034ADC">
            <w:pPr>
              <w:pStyle w:val="TableParagraph"/>
              <w:spacing w:before="202"/>
              <w:ind w:left="101" w:right="196"/>
              <w:jc w:val="center"/>
              <w:rPr>
                <w:rFonts w:ascii="Arial Narrow"/>
                <w:b/>
              </w:rPr>
            </w:pPr>
            <w:proofErr w:type="spellStart"/>
            <w:r w:rsidRPr="00C35780">
              <w:rPr>
                <w:rFonts w:ascii="Arial Narrow"/>
                <w:b/>
              </w:rPr>
              <w:t>Componente</w:t>
            </w:r>
            <w:proofErr w:type="spellEnd"/>
          </w:p>
        </w:tc>
        <w:tc>
          <w:tcPr>
            <w:tcW w:w="1397" w:type="dxa"/>
            <w:shd w:val="clear" w:color="auto" w:fill="DBE5F1" w:themeFill="accent1" w:themeFillTint="33"/>
          </w:tcPr>
          <w:p w:rsidR="00CB4370" w:rsidRDefault="00CB4370" w:rsidP="00034ADC">
            <w:pPr>
              <w:pStyle w:val="TableParagraph"/>
              <w:spacing w:before="202"/>
              <w:ind w:left="22" w:right="196" w:hanging="22"/>
              <w:jc w:val="center"/>
              <w:rPr>
                <w:rFonts w:ascii="Arial Narrow"/>
                <w:b/>
                <w:sz w:val="24"/>
              </w:rPr>
            </w:pPr>
            <w:proofErr w:type="spellStart"/>
            <w:r>
              <w:rPr>
                <w:rFonts w:ascii="Arial Narrow"/>
                <w:b/>
                <w:sz w:val="24"/>
              </w:rPr>
              <w:t>Bimestral</w:t>
            </w:r>
            <w:proofErr w:type="spellEnd"/>
          </w:p>
        </w:tc>
        <w:tc>
          <w:tcPr>
            <w:tcW w:w="1281" w:type="dxa"/>
            <w:shd w:val="clear" w:color="auto" w:fill="DBE5F1" w:themeFill="accent1" w:themeFillTint="33"/>
          </w:tcPr>
          <w:p w:rsidR="00CB4370" w:rsidRPr="00C35780" w:rsidRDefault="00CB4370" w:rsidP="00034ADC">
            <w:pPr>
              <w:pStyle w:val="TableParagraph"/>
              <w:spacing w:before="202"/>
              <w:ind w:left="96" w:right="196"/>
              <w:jc w:val="center"/>
              <w:rPr>
                <w:rFonts w:ascii="Arial Narrow"/>
                <w:b/>
              </w:rPr>
            </w:pPr>
            <w:proofErr w:type="spellStart"/>
            <w:r w:rsidRPr="00C35780">
              <w:rPr>
                <w:rFonts w:ascii="Arial Narrow"/>
                <w:b/>
              </w:rPr>
              <w:t>Porcentaje</w:t>
            </w:r>
            <w:proofErr w:type="spellEnd"/>
          </w:p>
        </w:tc>
        <w:tc>
          <w:tcPr>
            <w:tcW w:w="2032" w:type="dxa"/>
            <w:shd w:val="clear" w:color="auto" w:fill="DBE5F1" w:themeFill="accent1" w:themeFillTint="33"/>
          </w:tcPr>
          <w:p w:rsidR="00CB4370" w:rsidRDefault="00CB4370" w:rsidP="00034ADC">
            <w:pPr>
              <w:pStyle w:val="TableParagraph"/>
              <w:spacing w:before="202"/>
              <w:ind w:left="37" w:right="196"/>
              <w:jc w:val="center"/>
              <w:rPr>
                <w:rFonts w:ascii="Arial Narrow" w:hAnsi="Arial Narrow"/>
                <w:b/>
                <w:sz w:val="24"/>
              </w:rPr>
            </w:pPr>
            <w:proofErr w:type="spellStart"/>
            <w:r>
              <w:rPr>
                <w:rFonts w:ascii="Arial Narrow" w:hAnsi="Arial Narrow"/>
                <w:b/>
                <w:sz w:val="24"/>
              </w:rPr>
              <w:t>Gestión</w:t>
            </w:r>
            <w:proofErr w:type="spellEnd"/>
            <w:r>
              <w:rPr>
                <w:rFonts w:ascii="Arial Narrow" w:hAnsi="Arial Narrow"/>
                <w:b/>
                <w:sz w:val="24"/>
              </w:rPr>
              <w:t xml:space="preserve">/ </w:t>
            </w:r>
            <w:proofErr w:type="spellStart"/>
            <w:r>
              <w:rPr>
                <w:rFonts w:ascii="Arial Narrow" w:hAnsi="Arial Narrow"/>
                <w:b/>
                <w:sz w:val="24"/>
              </w:rPr>
              <w:t>Eficacia</w:t>
            </w:r>
            <w:proofErr w:type="spellEnd"/>
          </w:p>
        </w:tc>
      </w:tr>
      <w:tr w:rsidR="00CB4370" w:rsidTr="00034ADC">
        <w:trPr>
          <w:trHeight w:val="298"/>
        </w:trPr>
        <w:tc>
          <w:tcPr>
            <w:tcW w:w="10070" w:type="dxa"/>
            <w:gridSpan w:val="5"/>
            <w:shd w:val="clear" w:color="auto" w:fill="FBD4B4" w:themeFill="accent6" w:themeFillTint="66"/>
          </w:tcPr>
          <w:p w:rsidR="00CB4370" w:rsidRDefault="00CB4370" w:rsidP="00034ADC">
            <w:pPr>
              <w:pStyle w:val="TableParagraph"/>
              <w:spacing w:before="145"/>
              <w:ind w:left="108" w:right="196"/>
              <w:jc w:val="center"/>
              <w:rPr>
                <w:rFonts w:ascii="Arial Narrow" w:hAnsi="Arial Narrow"/>
                <w:b/>
                <w:sz w:val="24"/>
              </w:rPr>
            </w:pPr>
            <w:proofErr w:type="spellStart"/>
            <w:r>
              <w:rPr>
                <w:rFonts w:ascii="Arial Narrow" w:hAnsi="Arial Narrow"/>
                <w:b/>
                <w:sz w:val="24"/>
              </w:rPr>
              <w:t>Método</w:t>
            </w:r>
            <w:proofErr w:type="spellEnd"/>
            <w:r>
              <w:rPr>
                <w:rFonts w:ascii="Arial Narrow" w:hAnsi="Arial Narrow"/>
                <w:b/>
                <w:sz w:val="24"/>
              </w:rPr>
              <w:t xml:space="preserve"> de </w:t>
            </w:r>
            <w:proofErr w:type="spellStart"/>
            <w:r>
              <w:rPr>
                <w:rFonts w:ascii="Arial Narrow" w:hAnsi="Arial Narrow"/>
                <w:b/>
                <w:sz w:val="24"/>
              </w:rPr>
              <w:t>Cálculo</w:t>
            </w:r>
            <w:proofErr w:type="spellEnd"/>
          </w:p>
        </w:tc>
      </w:tr>
      <w:tr w:rsidR="00CB4370" w:rsidRPr="004D3169" w:rsidTr="00034ADC">
        <w:trPr>
          <w:trHeight w:val="982"/>
        </w:trPr>
        <w:tc>
          <w:tcPr>
            <w:tcW w:w="10070" w:type="dxa"/>
            <w:gridSpan w:val="5"/>
            <w:shd w:val="clear" w:color="auto" w:fill="FBD4B4" w:themeFill="accent6" w:themeFillTint="66"/>
            <w:vAlign w:val="center"/>
          </w:tcPr>
          <w:p w:rsidR="00CB4370" w:rsidRPr="008A536C" w:rsidRDefault="00CB4370" w:rsidP="00034ADC">
            <w:pPr>
              <w:ind w:right="196"/>
              <w:jc w:val="center"/>
              <w:rPr>
                <w:rFonts w:ascii="Arial Narrow" w:hAnsi="Arial Narrow"/>
                <w:sz w:val="24"/>
                <w:lang w:val="es-ES_tradnl"/>
              </w:rPr>
            </w:pPr>
            <w:r w:rsidRPr="008A536C">
              <w:rPr>
                <w:b/>
                <w:sz w:val="20"/>
                <w:lang w:val="es-ES_tradnl"/>
              </w:rPr>
              <w:t xml:space="preserve">(Número </w:t>
            </w:r>
            <w:r w:rsidRPr="008A536C">
              <w:rPr>
                <w:b/>
                <w:spacing w:val="-3"/>
                <w:sz w:val="20"/>
                <w:lang w:val="es-ES_tradnl"/>
              </w:rPr>
              <w:t xml:space="preserve">de niñas </w:t>
            </w:r>
            <w:r w:rsidRPr="008A536C">
              <w:rPr>
                <w:b/>
                <w:sz w:val="20"/>
                <w:lang w:val="es-ES_tradnl"/>
              </w:rPr>
              <w:t xml:space="preserve">y </w:t>
            </w:r>
            <w:r w:rsidRPr="008A536C">
              <w:rPr>
                <w:b/>
                <w:spacing w:val="-4"/>
                <w:sz w:val="20"/>
                <w:lang w:val="es-ES_tradnl"/>
              </w:rPr>
              <w:t xml:space="preserve">niños </w:t>
            </w:r>
            <w:r w:rsidRPr="008A536C">
              <w:rPr>
                <w:b/>
                <w:sz w:val="20"/>
                <w:lang w:val="es-ES_tradnl"/>
              </w:rPr>
              <w:t xml:space="preserve">menores </w:t>
            </w:r>
            <w:r w:rsidRPr="008A536C">
              <w:rPr>
                <w:b/>
                <w:spacing w:val="-3"/>
                <w:sz w:val="20"/>
                <w:lang w:val="es-ES_tradnl"/>
              </w:rPr>
              <w:t xml:space="preserve">de </w:t>
            </w:r>
            <w:r w:rsidRPr="008A536C">
              <w:rPr>
                <w:b/>
                <w:spacing w:val="-5"/>
                <w:sz w:val="20"/>
                <w:lang w:val="es-ES_tradnl"/>
              </w:rPr>
              <w:t xml:space="preserve">cinco </w:t>
            </w:r>
            <w:r w:rsidRPr="008A536C">
              <w:rPr>
                <w:b/>
                <w:sz w:val="20"/>
                <w:lang w:val="es-ES_tradnl"/>
              </w:rPr>
              <w:t xml:space="preserve">años </w:t>
            </w:r>
            <w:r w:rsidRPr="008A536C">
              <w:rPr>
                <w:b/>
                <w:spacing w:val="-3"/>
                <w:sz w:val="20"/>
                <w:lang w:val="es-ES_tradnl"/>
              </w:rPr>
              <w:t xml:space="preserve">de </w:t>
            </w:r>
            <w:r w:rsidRPr="008A536C">
              <w:rPr>
                <w:b/>
                <w:sz w:val="20"/>
                <w:lang w:val="es-ES_tradnl"/>
              </w:rPr>
              <w:t xml:space="preserve">edad beneficiarios bajo el esquema </w:t>
            </w:r>
            <w:r w:rsidRPr="008A536C">
              <w:rPr>
                <w:b/>
                <w:spacing w:val="-3"/>
                <w:sz w:val="20"/>
                <w:lang w:val="es-ES_tradnl"/>
              </w:rPr>
              <w:t xml:space="preserve">de </w:t>
            </w:r>
            <w:r w:rsidRPr="008A536C">
              <w:rPr>
                <w:b/>
                <w:sz w:val="20"/>
                <w:lang w:val="es-ES_tradnl"/>
              </w:rPr>
              <w:t xml:space="preserve">apoyos </w:t>
            </w:r>
            <w:r w:rsidRPr="008A536C">
              <w:rPr>
                <w:b/>
                <w:spacing w:val="-4"/>
                <w:sz w:val="20"/>
                <w:lang w:val="es-ES_tradnl"/>
              </w:rPr>
              <w:t xml:space="preserve">con corresponsabilidad </w:t>
            </w:r>
            <w:r w:rsidRPr="008A536C">
              <w:rPr>
                <w:b/>
                <w:sz w:val="20"/>
                <w:lang w:val="es-ES_tradnl"/>
              </w:rPr>
              <w:t xml:space="preserve">que están registrados en control </w:t>
            </w:r>
            <w:r w:rsidRPr="008A536C">
              <w:rPr>
                <w:b/>
                <w:spacing w:val="-3"/>
                <w:sz w:val="20"/>
                <w:lang w:val="es-ES_tradnl"/>
              </w:rPr>
              <w:t xml:space="preserve">nutricional </w:t>
            </w:r>
            <w:r w:rsidRPr="008A536C">
              <w:rPr>
                <w:b/>
                <w:sz w:val="20"/>
                <w:lang w:val="es-ES_tradnl"/>
              </w:rPr>
              <w:t xml:space="preserve">/ Número </w:t>
            </w:r>
            <w:r w:rsidRPr="008A536C">
              <w:rPr>
                <w:b/>
                <w:spacing w:val="-3"/>
                <w:sz w:val="20"/>
                <w:lang w:val="es-ES_tradnl"/>
              </w:rPr>
              <w:t xml:space="preserve">de niñas </w:t>
            </w:r>
            <w:r w:rsidRPr="008A536C">
              <w:rPr>
                <w:b/>
                <w:sz w:val="20"/>
                <w:lang w:val="es-ES_tradnl"/>
              </w:rPr>
              <w:t xml:space="preserve">y </w:t>
            </w:r>
            <w:r w:rsidRPr="008A536C">
              <w:rPr>
                <w:b/>
                <w:spacing w:val="-4"/>
                <w:sz w:val="20"/>
                <w:lang w:val="es-ES_tradnl"/>
              </w:rPr>
              <w:t xml:space="preserve">niños </w:t>
            </w:r>
            <w:r w:rsidRPr="008A536C">
              <w:rPr>
                <w:b/>
                <w:sz w:val="20"/>
                <w:lang w:val="es-ES_tradnl"/>
              </w:rPr>
              <w:t xml:space="preserve">beneficiarios bajo el esquema </w:t>
            </w:r>
            <w:r w:rsidRPr="008A536C">
              <w:rPr>
                <w:b/>
                <w:spacing w:val="-3"/>
                <w:sz w:val="20"/>
                <w:lang w:val="es-ES_tradnl"/>
              </w:rPr>
              <w:t xml:space="preserve">de </w:t>
            </w:r>
            <w:r w:rsidRPr="008A536C">
              <w:rPr>
                <w:b/>
                <w:sz w:val="20"/>
                <w:lang w:val="es-ES_tradnl"/>
              </w:rPr>
              <w:t xml:space="preserve">apoyos </w:t>
            </w:r>
            <w:r w:rsidRPr="008A536C">
              <w:rPr>
                <w:b/>
                <w:spacing w:val="-4"/>
                <w:sz w:val="20"/>
                <w:lang w:val="es-ES_tradnl"/>
              </w:rPr>
              <w:t xml:space="preserve">con corresponsabilidad </w:t>
            </w:r>
            <w:r w:rsidRPr="008A536C">
              <w:rPr>
                <w:b/>
                <w:sz w:val="20"/>
                <w:lang w:val="es-ES_tradnl"/>
              </w:rPr>
              <w:t xml:space="preserve">que </w:t>
            </w:r>
            <w:r w:rsidRPr="008A536C">
              <w:rPr>
                <w:b/>
                <w:spacing w:val="-4"/>
                <w:sz w:val="20"/>
                <w:lang w:val="es-ES_tradnl"/>
              </w:rPr>
              <w:t xml:space="preserve">son </w:t>
            </w:r>
            <w:r w:rsidRPr="008A536C">
              <w:rPr>
                <w:b/>
                <w:sz w:val="20"/>
                <w:lang w:val="es-ES_tradnl"/>
              </w:rPr>
              <w:t xml:space="preserve">menores </w:t>
            </w:r>
            <w:r w:rsidRPr="008A536C">
              <w:rPr>
                <w:b/>
                <w:spacing w:val="-3"/>
                <w:sz w:val="20"/>
                <w:lang w:val="es-ES_tradnl"/>
              </w:rPr>
              <w:t xml:space="preserve">de </w:t>
            </w:r>
            <w:r w:rsidRPr="008A536C">
              <w:rPr>
                <w:b/>
                <w:spacing w:val="-5"/>
                <w:sz w:val="20"/>
                <w:lang w:val="es-ES_tradnl"/>
              </w:rPr>
              <w:t xml:space="preserve">cinco </w:t>
            </w:r>
            <w:r w:rsidRPr="008A536C">
              <w:rPr>
                <w:b/>
                <w:sz w:val="20"/>
                <w:lang w:val="es-ES_tradnl"/>
              </w:rPr>
              <w:t xml:space="preserve">años </w:t>
            </w:r>
            <w:r w:rsidR="009F017F">
              <w:rPr>
                <w:b/>
                <w:sz w:val="20"/>
                <w:lang w:val="es-ES_tradnl"/>
              </w:rPr>
              <w:t>r</w:t>
            </w:r>
            <w:r w:rsidRPr="008A536C">
              <w:rPr>
                <w:b/>
                <w:sz w:val="20"/>
                <w:lang w:val="es-ES_tradnl"/>
              </w:rPr>
              <w:t>egistrados ) *</w:t>
            </w:r>
            <w:r w:rsidRPr="008A536C">
              <w:rPr>
                <w:b/>
                <w:spacing w:val="-2"/>
                <w:sz w:val="20"/>
                <w:lang w:val="es-ES_tradnl"/>
              </w:rPr>
              <w:t xml:space="preserve"> </w:t>
            </w:r>
            <w:r w:rsidRPr="008A536C">
              <w:rPr>
                <w:b/>
                <w:spacing w:val="5"/>
                <w:sz w:val="20"/>
                <w:lang w:val="es-ES_tradnl"/>
              </w:rPr>
              <w:t>100.</w:t>
            </w:r>
          </w:p>
        </w:tc>
      </w:tr>
    </w:tbl>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4D3169" w:rsidRDefault="004D3169" w:rsidP="00034ADC">
      <w:pPr>
        <w:pStyle w:val="BodyText"/>
        <w:ind w:right="196"/>
        <w:jc w:val="center"/>
        <w:rPr>
          <w:sz w:val="22"/>
          <w:lang w:val="es-ES"/>
        </w:rPr>
      </w:pPr>
    </w:p>
    <w:p w:rsidR="004D3169" w:rsidRDefault="004D3169" w:rsidP="00034ADC">
      <w:pPr>
        <w:pStyle w:val="BodyText"/>
        <w:ind w:right="196"/>
        <w:jc w:val="center"/>
        <w:rPr>
          <w:sz w:val="22"/>
          <w:lang w:val="es-ES"/>
        </w:rPr>
      </w:pPr>
    </w:p>
    <w:p w:rsidR="004D3169" w:rsidRDefault="004D3169" w:rsidP="00034ADC">
      <w:pPr>
        <w:pStyle w:val="BodyText"/>
        <w:ind w:right="196"/>
        <w:jc w:val="center"/>
        <w:rPr>
          <w:sz w:val="22"/>
          <w:lang w:val="es-ES"/>
        </w:rPr>
      </w:pPr>
    </w:p>
    <w:p w:rsidR="004D3169" w:rsidRDefault="004D3169" w:rsidP="00034ADC">
      <w:pPr>
        <w:pStyle w:val="BodyText"/>
        <w:ind w:right="196"/>
        <w:jc w:val="center"/>
        <w:rPr>
          <w:sz w:val="22"/>
          <w:lang w:val="es-ES"/>
        </w:rPr>
      </w:pPr>
    </w:p>
    <w:p w:rsidR="004D3169" w:rsidRDefault="004D3169" w:rsidP="00034ADC">
      <w:pPr>
        <w:pStyle w:val="BodyText"/>
        <w:ind w:right="196"/>
        <w:jc w:val="center"/>
        <w:rPr>
          <w:sz w:val="22"/>
          <w:lang w:val="es-ES"/>
        </w:rPr>
      </w:pPr>
    </w:p>
    <w:p w:rsidR="004D3169" w:rsidRDefault="004D3169" w:rsidP="00034ADC">
      <w:pPr>
        <w:pStyle w:val="BodyText"/>
        <w:ind w:right="196"/>
        <w:jc w:val="center"/>
        <w:rPr>
          <w:sz w:val="22"/>
          <w:lang w:val="es-ES"/>
        </w:rPr>
      </w:pPr>
    </w:p>
    <w:p w:rsidR="004D3169" w:rsidRDefault="004D3169" w:rsidP="00034ADC">
      <w:pPr>
        <w:pStyle w:val="BodyText"/>
        <w:ind w:right="196"/>
        <w:jc w:val="center"/>
        <w:rPr>
          <w:sz w:val="22"/>
          <w:lang w:val="es-ES"/>
        </w:rPr>
      </w:pPr>
    </w:p>
    <w:p w:rsidR="004D3169" w:rsidRDefault="004D3169"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034ADC" w:rsidRDefault="00034ADC" w:rsidP="00034ADC">
      <w:pPr>
        <w:pStyle w:val="BodyText"/>
        <w:ind w:right="196"/>
        <w:jc w:val="center"/>
        <w:rPr>
          <w:sz w:val="22"/>
          <w:lang w:val="es-ES"/>
        </w:rPr>
      </w:pPr>
    </w:p>
    <w:p w:rsidR="00034ADC" w:rsidRDefault="00034ADC"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tbl>
      <w:tblPr>
        <w:tblStyle w:val="TableNormal1"/>
        <w:tblpPr w:leftFromText="180" w:rightFromText="180" w:vertAnchor="text" w:horzAnchor="margin" w:tblpY="196"/>
        <w:tblW w:w="100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72"/>
        <w:gridCol w:w="1488"/>
        <w:gridCol w:w="1397"/>
        <w:gridCol w:w="1281"/>
        <w:gridCol w:w="2032"/>
      </w:tblGrid>
      <w:tr w:rsidR="00CB4370" w:rsidTr="00034ADC">
        <w:trPr>
          <w:trHeight w:val="551"/>
        </w:trPr>
        <w:tc>
          <w:tcPr>
            <w:tcW w:w="3872" w:type="dxa"/>
            <w:shd w:val="clear" w:color="auto" w:fill="DBE5F1" w:themeFill="accent1" w:themeFillTint="33"/>
          </w:tcPr>
          <w:p w:rsidR="00CB4370" w:rsidRDefault="00CB4370" w:rsidP="00034ADC">
            <w:pPr>
              <w:pStyle w:val="TableParagraph"/>
              <w:spacing w:before="132"/>
              <w:ind w:left="921" w:right="196"/>
              <w:jc w:val="center"/>
              <w:rPr>
                <w:rFonts w:ascii="Arial Narrow"/>
                <w:b/>
                <w:sz w:val="24"/>
              </w:rPr>
            </w:pPr>
            <w:proofErr w:type="spellStart"/>
            <w:r>
              <w:rPr>
                <w:rFonts w:ascii="Arial Narrow"/>
                <w:b/>
                <w:sz w:val="24"/>
              </w:rPr>
              <w:t>Nombre</w:t>
            </w:r>
            <w:proofErr w:type="spellEnd"/>
            <w:r>
              <w:rPr>
                <w:rFonts w:ascii="Arial Narrow"/>
                <w:b/>
                <w:sz w:val="24"/>
              </w:rPr>
              <w:t xml:space="preserve"> del </w:t>
            </w:r>
            <w:proofErr w:type="spellStart"/>
            <w:r>
              <w:rPr>
                <w:rFonts w:ascii="Arial Narrow"/>
                <w:b/>
                <w:sz w:val="24"/>
              </w:rPr>
              <w:t>Indicador</w:t>
            </w:r>
            <w:proofErr w:type="spellEnd"/>
          </w:p>
        </w:tc>
        <w:tc>
          <w:tcPr>
            <w:tcW w:w="1488" w:type="dxa"/>
            <w:shd w:val="clear" w:color="auto" w:fill="DBE5F1" w:themeFill="accent1" w:themeFillTint="33"/>
          </w:tcPr>
          <w:p w:rsidR="00CB4370" w:rsidRDefault="00CB4370" w:rsidP="00034ADC">
            <w:pPr>
              <w:pStyle w:val="TableParagraph"/>
              <w:spacing w:before="1" w:line="274" w:lineRule="exact"/>
              <w:ind w:left="300" w:right="196" w:firstLine="38"/>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397" w:type="dxa"/>
            <w:shd w:val="clear" w:color="auto" w:fill="DBE5F1" w:themeFill="accent1" w:themeFillTint="33"/>
          </w:tcPr>
          <w:p w:rsidR="00CB4370" w:rsidRPr="00C35780" w:rsidRDefault="00CB4370" w:rsidP="00034ADC">
            <w:pPr>
              <w:pStyle w:val="TableParagraph"/>
              <w:spacing w:before="1" w:line="274" w:lineRule="exact"/>
              <w:ind w:left="144" w:right="196" w:firstLine="24"/>
              <w:jc w:val="center"/>
              <w:rPr>
                <w:rFonts w:ascii="Arial Narrow" w:hAnsi="Arial Narrow"/>
                <w:b/>
              </w:rPr>
            </w:pPr>
            <w:proofErr w:type="spellStart"/>
            <w:r w:rsidRPr="00C35780">
              <w:rPr>
                <w:rFonts w:ascii="Arial Narrow" w:hAnsi="Arial Narrow"/>
                <w:b/>
              </w:rPr>
              <w:t>Frecuencia</w:t>
            </w:r>
            <w:proofErr w:type="spellEnd"/>
            <w:r w:rsidRPr="00C35780">
              <w:rPr>
                <w:rFonts w:ascii="Arial Narrow" w:hAnsi="Arial Narrow"/>
                <w:b/>
              </w:rPr>
              <w:t xml:space="preserve"> de </w:t>
            </w:r>
            <w:proofErr w:type="spellStart"/>
            <w:r w:rsidRPr="00C35780">
              <w:rPr>
                <w:rFonts w:ascii="Arial Narrow" w:hAnsi="Arial Narrow"/>
                <w:b/>
              </w:rPr>
              <w:t>Medición</w:t>
            </w:r>
            <w:proofErr w:type="spellEnd"/>
          </w:p>
        </w:tc>
        <w:tc>
          <w:tcPr>
            <w:tcW w:w="1281" w:type="dxa"/>
            <w:shd w:val="clear" w:color="auto" w:fill="DBE5F1" w:themeFill="accent1" w:themeFillTint="33"/>
          </w:tcPr>
          <w:p w:rsidR="00CB4370" w:rsidRDefault="00CB4370" w:rsidP="00034ADC">
            <w:pPr>
              <w:pStyle w:val="TableParagraph"/>
              <w:spacing w:before="1" w:line="274" w:lineRule="exact"/>
              <w:ind w:left="300" w:right="196" w:hanging="137"/>
              <w:jc w:val="center"/>
              <w:rPr>
                <w:rFonts w:ascii="Arial Narrow"/>
                <w:b/>
                <w:sz w:val="24"/>
              </w:rPr>
            </w:pPr>
            <w:proofErr w:type="spellStart"/>
            <w:r>
              <w:rPr>
                <w:rFonts w:ascii="Arial Narrow"/>
                <w:b/>
                <w:sz w:val="24"/>
              </w:rPr>
              <w:t>Unidad</w:t>
            </w:r>
            <w:proofErr w:type="spellEnd"/>
            <w:r>
              <w:rPr>
                <w:rFonts w:ascii="Arial Narrow"/>
                <w:b/>
                <w:sz w:val="24"/>
              </w:rPr>
              <w:t xml:space="preserve"> de </w:t>
            </w:r>
            <w:proofErr w:type="spellStart"/>
            <w:r>
              <w:rPr>
                <w:rFonts w:ascii="Arial Narrow"/>
                <w:b/>
                <w:sz w:val="24"/>
              </w:rPr>
              <w:t>Medida</w:t>
            </w:r>
            <w:proofErr w:type="spellEnd"/>
          </w:p>
        </w:tc>
        <w:tc>
          <w:tcPr>
            <w:tcW w:w="2032" w:type="dxa"/>
            <w:shd w:val="clear" w:color="auto" w:fill="DBE5F1" w:themeFill="accent1" w:themeFillTint="33"/>
          </w:tcPr>
          <w:p w:rsidR="00CB4370" w:rsidRDefault="00CB4370" w:rsidP="00034ADC">
            <w:pPr>
              <w:pStyle w:val="TableParagraph"/>
              <w:spacing w:before="132"/>
              <w:ind w:left="214" w:right="196"/>
              <w:jc w:val="center"/>
              <w:rPr>
                <w:rFonts w:ascii="Arial Narrow"/>
                <w:b/>
                <w:sz w:val="24"/>
              </w:rPr>
            </w:pPr>
            <w:r>
              <w:rPr>
                <w:rFonts w:ascii="Arial Narrow"/>
                <w:b/>
                <w:sz w:val="24"/>
              </w:rPr>
              <w:t>Tipo</w:t>
            </w:r>
          </w:p>
        </w:tc>
      </w:tr>
      <w:tr w:rsidR="00CB4370" w:rsidTr="00034ADC">
        <w:trPr>
          <w:trHeight w:val="693"/>
        </w:trPr>
        <w:tc>
          <w:tcPr>
            <w:tcW w:w="3872" w:type="dxa"/>
            <w:shd w:val="clear" w:color="auto" w:fill="DBE5F1" w:themeFill="accent1" w:themeFillTint="33"/>
          </w:tcPr>
          <w:p w:rsidR="00CB4370" w:rsidRPr="008A536C" w:rsidRDefault="00CB4370" w:rsidP="00034ADC">
            <w:pPr>
              <w:pStyle w:val="TableParagraph"/>
              <w:spacing w:before="65"/>
              <w:ind w:left="137" w:right="196"/>
              <w:jc w:val="center"/>
              <w:rPr>
                <w:rFonts w:ascii="Arial Narrow" w:hAnsi="Arial Narrow"/>
                <w:b/>
                <w:lang w:val="es-ES_tradnl"/>
              </w:rPr>
            </w:pPr>
            <w:r w:rsidRPr="008A536C">
              <w:rPr>
                <w:b/>
                <w:sz w:val="20"/>
                <w:lang w:val="es-ES_tradnl"/>
              </w:rPr>
              <w:t>Porcentaje de cobertura de niñas y niños con suplemento.</w:t>
            </w:r>
          </w:p>
        </w:tc>
        <w:tc>
          <w:tcPr>
            <w:tcW w:w="1488" w:type="dxa"/>
            <w:shd w:val="clear" w:color="auto" w:fill="DBE5F1" w:themeFill="accent1" w:themeFillTint="33"/>
          </w:tcPr>
          <w:p w:rsidR="00CB4370" w:rsidRPr="00C35780" w:rsidRDefault="00CB4370" w:rsidP="00034ADC">
            <w:pPr>
              <w:pStyle w:val="TableParagraph"/>
              <w:spacing w:before="202"/>
              <w:ind w:left="101" w:right="196"/>
              <w:jc w:val="center"/>
              <w:rPr>
                <w:rFonts w:ascii="Arial Narrow"/>
                <w:b/>
              </w:rPr>
            </w:pPr>
            <w:proofErr w:type="spellStart"/>
            <w:r w:rsidRPr="00C35780">
              <w:rPr>
                <w:rFonts w:ascii="Arial Narrow"/>
                <w:b/>
              </w:rPr>
              <w:t>Componente</w:t>
            </w:r>
            <w:proofErr w:type="spellEnd"/>
          </w:p>
        </w:tc>
        <w:tc>
          <w:tcPr>
            <w:tcW w:w="1397" w:type="dxa"/>
            <w:shd w:val="clear" w:color="auto" w:fill="DBE5F1" w:themeFill="accent1" w:themeFillTint="33"/>
          </w:tcPr>
          <w:p w:rsidR="00CB4370" w:rsidRDefault="00CB4370" w:rsidP="00034ADC">
            <w:pPr>
              <w:pStyle w:val="TableParagraph"/>
              <w:spacing w:before="202"/>
              <w:ind w:left="22" w:right="196" w:hanging="22"/>
              <w:jc w:val="center"/>
              <w:rPr>
                <w:rFonts w:ascii="Arial Narrow"/>
                <w:b/>
                <w:sz w:val="24"/>
              </w:rPr>
            </w:pPr>
            <w:proofErr w:type="spellStart"/>
            <w:r>
              <w:rPr>
                <w:rFonts w:ascii="Arial Narrow"/>
                <w:b/>
                <w:sz w:val="24"/>
              </w:rPr>
              <w:t>Bimestral</w:t>
            </w:r>
            <w:proofErr w:type="spellEnd"/>
          </w:p>
        </w:tc>
        <w:tc>
          <w:tcPr>
            <w:tcW w:w="1281" w:type="dxa"/>
            <w:shd w:val="clear" w:color="auto" w:fill="DBE5F1" w:themeFill="accent1" w:themeFillTint="33"/>
          </w:tcPr>
          <w:p w:rsidR="00CB4370" w:rsidRPr="00C35780" w:rsidRDefault="00CB4370" w:rsidP="00034ADC">
            <w:pPr>
              <w:pStyle w:val="TableParagraph"/>
              <w:spacing w:before="202"/>
              <w:ind w:left="96" w:right="196"/>
              <w:jc w:val="center"/>
              <w:rPr>
                <w:rFonts w:ascii="Arial Narrow"/>
                <w:b/>
              </w:rPr>
            </w:pPr>
            <w:proofErr w:type="spellStart"/>
            <w:r w:rsidRPr="00C35780">
              <w:rPr>
                <w:rFonts w:ascii="Arial Narrow"/>
                <w:b/>
              </w:rPr>
              <w:t>Porcentaje</w:t>
            </w:r>
            <w:proofErr w:type="spellEnd"/>
          </w:p>
        </w:tc>
        <w:tc>
          <w:tcPr>
            <w:tcW w:w="2032" w:type="dxa"/>
            <w:shd w:val="clear" w:color="auto" w:fill="DBE5F1" w:themeFill="accent1" w:themeFillTint="33"/>
          </w:tcPr>
          <w:p w:rsidR="00CB4370" w:rsidRDefault="00CB4370" w:rsidP="00034ADC">
            <w:pPr>
              <w:pStyle w:val="TableParagraph"/>
              <w:spacing w:before="202"/>
              <w:ind w:left="37" w:right="196"/>
              <w:jc w:val="center"/>
              <w:rPr>
                <w:rFonts w:ascii="Arial Narrow" w:hAnsi="Arial Narrow"/>
                <w:b/>
                <w:sz w:val="24"/>
              </w:rPr>
            </w:pPr>
            <w:proofErr w:type="spellStart"/>
            <w:r>
              <w:rPr>
                <w:rFonts w:ascii="Arial Narrow" w:hAnsi="Arial Narrow"/>
                <w:b/>
                <w:sz w:val="24"/>
              </w:rPr>
              <w:t>Gestión</w:t>
            </w:r>
            <w:proofErr w:type="spellEnd"/>
            <w:r>
              <w:rPr>
                <w:rFonts w:ascii="Arial Narrow" w:hAnsi="Arial Narrow"/>
                <w:b/>
                <w:sz w:val="24"/>
              </w:rPr>
              <w:t xml:space="preserve">/ </w:t>
            </w:r>
            <w:proofErr w:type="spellStart"/>
            <w:r>
              <w:rPr>
                <w:rFonts w:ascii="Arial Narrow" w:hAnsi="Arial Narrow"/>
                <w:b/>
                <w:sz w:val="24"/>
              </w:rPr>
              <w:t>Eficiencia</w:t>
            </w:r>
            <w:proofErr w:type="spellEnd"/>
          </w:p>
        </w:tc>
      </w:tr>
      <w:tr w:rsidR="00CB4370" w:rsidTr="00034ADC">
        <w:trPr>
          <w:trHeight w:val="298"/>
        </w:trPr>
        <w:tc>
          <w:tcPr>
            <w:tcW w:w="10070" w:type="dxa"/>
            <w:gridSpan w:val="5"/>
            <w:shd w:val="clear" w:color="auto" w:fill="FBD4B4" w:themeFill="accent6" w:themeFillTint="66"/>
          </w:tcPr>
          <w:p w:rsidR="00CB4370" w:rsidRDefault="00CB4370" w:rsidP="00034ADC">
            <w:pPr>
              <w:pStyle w:val="TableParagraph"/>
              <w:spacing w:before="145"/>
              <w:ind w:left="108" w:right="196"/>
              <w:jc w:val="center"/>
              <w:rPr>
                <w:rFonts w:ascii="Arial Narrow" w:hAnsi="Arial Narrow"/>
                <w:b/>
                <w:sz w:val="24"/>
              </w:rPr>
            </w:pPr>
            <w:proofErr w:type="spellStart"/>
            <w:r>
              <w:rPr>
                <w:rFonts w:ascii="Arial Narrow" w:hAnsi="Arial Narrow"/>
                <w:b/>
                <w:sz w:val="24"/>
              </w:rPr>
              <w:t>Método</w:t>
            </w:r>
            <w:proofErr w:type="spellEnd"/>
            <w:r>
              <w:rPr>
                <w:rFonts w:ascii="Arial Narrow" w:hAnsi="Arial Narrow"/>
                <w:b/>
                <w:sz w:val="24"/>
              </w:rPr>
              <w:t xml:space="preserve"> de </w:t>
            </w:r>
            <w:proofErr w:type="spellStart"/>
            <w:r>
              <w:rPr>
                <w:rFonts w:ascii="Arial Narrow" w:hAnsi="Arial Narrow"/>
                <w:b/>
                <w:sz w:val="24"/>
              </w:rPr>
              <w:t>Cálculo</w:t>
            </w:r>
            <w:proofErr w:type="spellEnd"/>
          </w:p>
        </w:tc>
      </w:tr>
      <w:tr w:rsidR="00CB4370" w:rsidRPr="00A4059D" w:rsidTr="00034ADC">
        <w:trPr>
          <w:trHeight w:val="982"/>
        </w:trPr>
        <w:tc>
          <w:tcPr>
            <w:tcW w:w="10070" w:type="dxa"/>
            <w:gridSpan w:val="5"/>
            <w:shd w:val="clear" w:color="auto" w:fill="FBD4B4" w:themeFill="accent6" w:themeFillTint="66"/>
            <w:vAlign w:val="center"/>
          </w:tcPr>
          <w:p w:rsidR="00CB4370" w:rsidRPr="008A536C" w:rsidRDefault="00CB4370" w:rsidP="00034ADC">
            <w:pPr>
              <w:pStyle w:val="TableParagraph"/>
              <w:spacing w:before="7" w:line="290" w:lineRule="auto"/>
              <w:ind w:left="0" w:right="196"/>
              <w:jc w:val="center"/>
              <w:rPr>
                <w:b/>
                <w:sz w:val="20"/>
                <w:lang w:val="es-ES_tradnl"/>
              </w:rPr>
            </w:pPr>
            <w:r w:rsidRPr="008A536C">
              <w:rPr>
                <w:b/>
                <w:sz w:val="20"/>
                <w:lang w:val="es-ES_tradnl"/>
              </w:rPr>
              <w:t>[Número de niñas y niños beneficiarios de 6 a 59 meses de edad bajo el esquema de apoyos con corresponsabilidad que recibieron tratamientos de suplemento alimenticio (mes par) / Número de niñas y niños beneficiarios de 6 a 59 meses de edad bajo el esquema de apoyos con corresponsabilidad en control nutricional (mes</w:t>
            </w:r>
          </w:p>
          <w:p w:rsidR="00CB4370" w:rsidRPr="008A536C" w:rsidRDefault="00CB4370" w:rsidP="00034ADC">
            <w:pPr>
              <w:ind w:right="196"/>
              <w:jc w:val="center"/>
              <w:rPr>
                <w:rFonts w:ascii="Arial Narrow" w:hAnsi="Arial Narrow"/>
                <w:sz w:val="24"/>
                <w:lang w:val="es-ES_tradnl"/>
              </w:rPr>
            </w:pPr>
            <w:r>
              <w:rPr>
                <w:b/>
                <w:w w:val="110"/>
                <w:sz w:val="20"/>
              </w:rPr>
              <w:t>par)] * 100.</w:t>
            </w:r>
          </w:p>
        </w:tc>
      </w:tr>
    </w:tbl>
    <w:p w:rsidR="00CB4370" w:rsidRPr="008A536C"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034ADC" w:rsidRDefault="00034ADC"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034ADC" w:rsidRDefault="00034ADC" w:rsidP="00034ADC">
      <w:pPr>
        <w:pStyle w:val="BodyText"/>
        <w:ind w:right="196"/>
        <w:jc w:val="center"/>
        <w:rPr>
          <w:sz w:val="22"/>
          <w:lang w:val="es-ES"/>
        </w:rPr>
      </w:pPr>
    </w:p>
    <w:p w:rsidR="00034ADC" w:rsidRDefault="00034ADC" w:rsidP="00034ADC">
      <w:pPr>
        <w:pStyle w:val="BodyText"/>
        <w:ind w:right="196"/>
        <w:jc w:val="center"/>
        <w:rPr>
          <w:sz w:val="22"/>
          <w:lang w:val="es-ES"/>
        </w:rPr>
      </w:pPr>
    </w:p>
    <w:p w:rsidR="00034ADC" w:rsidRDefault="00034ADC" w:rsidP="00034ADC">
      <w:pPr>
        <w:pStyle w:val="BodyText"/>
        <w:ind w:right="196"/>
        <w:jc w:val="center"/>
        <w:rPr>
          <w:sz w:val="22"/>
          <w:lang w:val="es-ES"/>
        </w:rPr>
      </w:pPr>
    </w:p>
    <w:tbl>
      <w:tblPr>
        <w:tblStyle w:val="TableNormal1"/>
        <w:tblpPr w:leftFromText="180" w:rightFromText="180" w:vertAnchor="text" w:horzAnchor="margin" w:tblpY="196"/>
        <w:tblW w:w="100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72"/>
        <w:gridCol w:w="1488"/>
        <w:gridCol w:w="1397"/>
        <w:gridCol w:w="1281"/>
        <w:gridCol w:w="2032"/>
      </w:tblGrid>
      <w:tr w:rsidR="00CB4370" w:rsidTr="00034ADC">
        <w:trPr>
          <w:trHeight w:val="551"/>
        </w:trPr>
        <w:tc>
          <w:tcPr>
            <w:tcW w:w="3872" w:type="dxa"/>
            <w:shd w:val="clear" w:color="auto" w:fill="DBE5F1" w:themeFill="accent1" w:themeFillTint="33"/>
          </w:tcPr>
          <w:p w:rsidR="00CB4370" w:rsidRDefault="00CB4370" w:rsidP="00034ADC">
            <w:pPr>
              <w:pStyle w:val="TableParagraph"/>
              <w:spacing w:before="132"/>
              <w:ind w:left="921" w:right="196"/>
              <w:jc w:val="center"/>
              <w:rPr>
                <w:rFonts w:ascii="Arial Narrow"/>
                <w:b/>
                <w:sz w:val="24"/>
              </w:rPr>
            </w:pPr>
            <w:proofErr w:type="spellStart"/>
            <w:r>
              <w:rPr>
                <w:rFonts w:ascii="Arial Narrow"/>
                <w:b/>
                <w:sz w:val="24"/>
              </w:rPr>
              <w:t>Nombre</w:t>
            </w:r>
            <w:proofErr w:type="spellEnd"/>
            <w:r>
              <w:rPr>
                <w:rFonts w:ascii="Arial Narrow"/>
                <w:b/>
                <w:sz w:val="24"/>
              </w:rPr>
              <w:t xml:space="preserve"> del </w:t>
            </w:r>
            <w:proofErr w:type="spellStart"/>
            <w:r>
              <w:rPr>
                <w:rFonts w:ascii="Arial Narrow"/>
                <w:b/>
                <w:sz w:val="24"/>
              </w:rPr>
              <w:t>Indicador</w:t>
            </w:r>
            <w:proofErr w:type="spellEnd"/>
          </w:p>
        </w:tc>
        <w:tc>
          <w:tcPr>
            <w:tcW w:w="1488" w:type="dxa"/>
            <w:shd w:val="clear" w:color="auto" w:fill="DBE5F1" w:themeFill="accent1" w:themeFillTint="33"/>
          </w:tcPr>
          <w:p w:rsidR="00CB4370" w:rsidRDefault="00CB4370" w:rsidP="00034ADC">
            <w:pPr>
              <w:pStyle w:val="TableParagraph"/>
              <w:spacing w:before="1" w:line="274" w:lineRule="exact"/>
              <w:ind w:left="300" w:right="196" w:firstLine="38"/>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397" w:type="dxa"/>
            <w:shd w:val="clear" w:color="auto" w:fill="DBE5F1" w:themeFill="accent1" w:themeFillTint="33"/>
          </w:tcPr>
          <w:p w:rsidR="00CB4370" w:rsidRPr="00C35780" w:rsidRDefault="00CB4370" w:rsidP="00034ADC">
            <w:pPr>
              <w:pStyle w:val="TableParagraph"/>
              <w:spacing w:before="1" w:line="274" w:lineRule="exact"/>
              <w:ind w:left="144" w:right="196" w:firstLine="24"/>
              <w:jc w:val="center"/>
              <w:rPr>
                <w:rFonts w:ascii="Arial Narrow" w:hAnsi="Arial Narrow"/>
                <w:b/>
              </w:rPr>
            </w:pPr>
            <w:proofErr w:type="spellStart"/>
            <w:r w:rsidRPr="00C35780">
              <w:rPr>
                <w:rFonts w:ascii="Arial Narrow" w:hAnsi="Arial Narrow"/>
                <w:b/>
              </w:rPr>
              <w:t>Frecuencia</w:t>
            </w:r>
            <w:proofErr w:type="spellEnd"/>
            <w:r w:rsidRPr="00C35780">
              <w:rPr>
                <w:rFonts w:ascii="Arial Narrow" w:hAnsi="Arial Narrow"/>
                <w:b/>
              </w:rPr>
              <w:t xml:space="preserve"> de </w:t>
            </w:r>
            <w:proofErr w:type="spellStart"/>
            <w:r w:rsidRPr="00C35780">
              <w:rPr>
                <w:rFonts w:ascii="Arial Narrow" w:hAnsi="Arial Narrow"/>
                <w:b/>
              </w:rPr>
              <w:t>Medición</w:t>
            </w:r>
            <w:proofErr w:type="spellEnd"/>
          </w:p>
        </w:tc>
        <w:tc>
          <w:tcPr>
            <w:tcW w:w="1281" w:type="dxa"/>
            <w:shd w:val="clear" w:color="auto" w:fill="DBE5F1" w:themeFill="accent1" w:themeFillTint="33"/>
          </w:tcPr>
          <w:p w:rsidR="00CB4370" w:rsidRDefault="00CB4370" w:rsidP="00034ADC">
            <w:pPr>
              <w:pStyle w:val="TableParagraph"/>
              <w:spacing w:before="1" w:line="274" w:lineRule="exact"/>
              <w:ind w:left="300" w:right="196" w:hanging="137"/>
              <w:jc w:val="center"/>
              <w:rPr>
                <w:rFonts w:ascii="Arial Narrow"/>
                <w:b/>
                <w:sz w:val="24"/>
              </w:rPr>
            </w:pPr>
            <w:proofErr w:type="spellStart"/>
            <w:r>
              <w:rPr>
                <w:rFonts w:ascii="Arial Narrow"/>
                <w:b/>
                <w:sz w:val="24"/>
              </w:rPr>
              <w:t>Unidad</w:t>
            </w:r>
            <w:proofErr w:type="spellEnd"/>
            <w:r>
              <w:rPr>
                <w:rFonts w:ascii="Arial Narrow"/>
                <w:b/>
                <w:sz w:val="24"/>
              </w:rPr>
              <w:t xml:space="preserve"> de </w:t>
            </w:r>
            <w:proofErr w:type="spellStart"/>
            <w:r>
              <w:rPr>
                <w:rFonts w:ascii="Arial Narrow"/>
                <w:b/>
                <w:sz w:val="24"/>
              </w:rPr>
              <w:t>Medida</w:t>
            </w:r>
            <w:proofErr w:type="spellEnd"/>
          </w:p>
        </w:tc>
        <w:tc>
          <w:tcPr>
            <w:tcW w:w="2032" w:type="dxa"/>
            <w:shd w:val="clear" w:color="auto" w:fill="DBE5F1" w:themeFill="accent1" w:themeFillTint="33"/>
          </w:tcPr>
          <w:p w:rsidR="00CB4370" w:rsidRDefault="00CB4370" w:rsidP="00034ADC">
            <w:pPr>
              <w:pStyle w:val="TableParagraph"/>
              <w:spacing w:before="132"/>
              <w:ind w:left="214" w:right="196"/>
              <w:jc w:val="center"/>
              <w:rPr>
                <w:rFonts w:ascii="Arial Narrow"/>
                <w:b/>
                <w:sz w:val="24"/>
              </w:rPr>
            </w:pPr>
            <w:r>
              <w:rPr>
                <w:rFonts w:ascii="Arial Narrow"/>
                <w:b/>
                <w:sz w:val="24"/>
              </w:rPr>
              <w:t>Tipo</w:t>
            </w:r>
          </w:p>
        </w:tc>
      </w:tr>
      <w:tr w:rsidR="00CB4370" w:rsidTr="00034ADC">
        <w:trPr>
          <w:trHeight w:val="693"/>
        </w:trPr>
        <w:tc>
          <w:tcPr>
            <w:tcW w:w="3872" w:type="dxa"/>
            <w:shd w:val="clear" w:color="auto" w:fill="DBE5F1" w:themeFill="accent1" w:themeFillTint="33"/>
          </w:tcPr>
          <w:p w:rsidR="00CB4370" w:rsidRPr="008A536C" w:rsidRDefault="00CB4370" w:rsidP="00034ADC">
            <w:pPr>
              <w:pStyle w:val="TableParagraph"/>
              <w:spacing w:before="65"/>
              <w:ind w:left="137" w:right="196"/>
              <w:jc w:val="center"/>
              <w:rPr>
                <w:rFonts w:ascii="Arial Narrow" w:hAnsi="Arial Narrow"/>
                <w:b/>
                <w:lang w:val="es-ES_tradnl"/>
              </w:rPr>
            </w:pPr>
            <w:r w:rsidRPr="008A536C">
              <w:rPr>
                <w:b/>
                <w:sz w:val="20"/>
                <w:lang w:val="es-ES_tradnl"/>
              </w:rPr>
              <w:t>Porcentaje de adultos mayores beneficiarios que cumplieron su corresponsabilidad en salud a los que se les emitió el apoyo monetario.</w:t>
            </w:r>
          </w:p>
        </w:tc>
        <w:tc>
          <w:tcPr>
            <w:tcW w:w="1488" w:type="dxa"/>
            <w:shd w:val="clear" w:color="auto" w:fill="DBE5F1" w:themeFill="accent1" w:themeFillTint="33"/>
          </w:tcPr>
          <w:p w:rsidR="00CB4370" w:rsidRPr="00C35780" w:rsidRDefault="00CB4370" w:rsidP="00034ADC">
            <w:pPr>
              <w:pStyle w:val="TableParagraph"/>
              <w:spacing w:before="202"/>
              <w:ind w:left="101" w:right="196"/>
              <w:jc w:val="center"/>
              <w:rPr>
                <w:rFonts w:ascii="Arial Narrow"/>
                <w:b/>
              </w:rPr>
            </w:pPr>
            <w:proofErr w:type="spellStart"/>
            <w:r w:rsidRPr="00C35780">
              <w:rPr>
                <w:rFonts w:ascii="Arial Narrow"/>
                <w:b/>
              </w:rPr>
              <w:t>Componente</w:t>
            </w:r>
            <w:proofErr w:type="spellEnd"/>
          </w:p>
        </w:tc>
        <w:tc>
          <w:tcPr>
            <w:tcW w:w="1397" w:type="dxa"/>
            <w:shd w:val="clear" w:color="auto" w:fill="DBE5F1" w:themeFill="accent1" w:themeFillTint="33"/>
          </w:tcPr>
          <w:p w:rsidR="00CB4370" w:rsidRDefault="00CB4370" w:rsidP="00034ADC">
            <w:pPr>
              <w:pStyle w:val="TableParagraph"/>
              <w:spacing w:before="202"/>
              <w:ind w:left="22" w:right="196" w:hanging="22"/>
              <w:jc w:val="center"/>
              <w:rPr>
                <w:rFonts w:ascii="Arial Narrow"/>
                <w:b/>
                <w:sz w:val="24"/>
              </w:rPr>
            </w:pPr>
            <w:proofErr w:type="spellStart"/>
            <w:r>
              <w:rPr>
                <w:rFonts w:ascii="Arial Narrow"/>
                <w:b/>
                <w:sz w:val="24"/>
              </w:rPr>
              <w:t>Bimestral</w:t>
            </w:r>
            <w:proofErr w:type="spellEnd"/>
          </w:p>
        </w:tc>
        <w:tc>
          <w:tcPr>
            <w:tcW w:w="1281" w:type="dxa"/>
            <w:shd w:val="clear" w:color="auto" w:fill="DBE5F1" w:themeFill="accent1" w:themeFillTint="33"/>
          </w:tcPr>
          <w:p w:rsidR="00CB4370" w:rsidRPr="00C35780" w:rsidRDefault="00CB4370" w:rsidP="00034ADC">
            <w:pPr>
              <w:pStyle w:val="TableParagraph"/>
              <w:spacing w:before="202"/>
              <w:ind w:left="96" w:right="196"/>
              <w:jc w:val="center"/>
              <w:rPr>
                <w:rFonts w:ascii="Arial Narrow"/>
                <w:b/>
              </w:rPr>
            </w:pPr>
            <w:proofErr w:type="spellStart"/>
            <w:r w:rsidRPr="00C35780">
              <w:rPr>
                <w:rFonts w:ascii="Arial Narrow"/>
                <w:b/>
              </w:rPr>
              <w:t>Porcentaje</w:t>
            </w:r>
            <w:proofErr w:type="spellEnd"/>
          </w:p>
        </w:tc>
        <w:tc>
          <w:tcPr>
            <w:tcW w:w="2032" w:type="dxa"/>
            <w:shd w:val="clear" w:color="auto" w:fill="DBE5F1" w:themeFill="accent1" w:themeFillTint="33"/>
          </w:tcPr>
          <w:p w:rsidR="00CB4370" w:rsidRDefault="00CB4370" w:rsidP="00034ADC">
            <w:pPr>
              <w:pStyle w:val="TableParagraph"/>
              <w:spacing w:before="202"/>
              <w:ind w:left="37" w:right="196"/>
              <w:jc w:val="center"/>
              <w:rPr>
                <w:rFonts w:ascii="Arial Narrow" w:hAnsi="Arial Narrow"/>
                <w:b/>
                <w:sz w:val="24"/>
              </w:rPr>
            </w:pPr>
            <w:proofErr w:type="spellStart"/>
            <w:r>
              <w:rPr>
                <w:rFonts w:ascii="Arial Narrow" w:hAnsi="Arial Narrow"/>
                <w:b/>
                <w:sz w:val="24"/>
              </w:rPr>
              <w:t>Estratégico</w:t>
            </w:r>
            <w:proofErr w:type="spellEnd"/>
            <w:r>
              <w:rPr>
                <w:rFonts w:ascii="Arial Narrow" w:hAnsi="Arial Narrow"/>
                <w:b/>
                <w:sz w:val="24"/>
              </w:rPr>
              <w:t xml:space="preserve">/ </w:t>
            </w:r>
            <w:proofErr w:type="spellStart"/>
            <w:r>
              <w:rPr>
                <w:rFonts w:ascii="Arial Narrow" w:hAnsi="Arial Narrow"/>
                <w:b/>
                <w:sz w:val="24"/>
              </w:rPr>
              <w:t>Eficiencia</w:t>
            </w:r>
            <w:proofErr w:type="spellEnd"/>
          </w:p>
        </w:tc>
      </w:tr>
      <w:tr w:rsidR="00CB4370" w:rsidTr="00034ADC">
        <w:trPr>
          <w:trHeight w:val="298"/>
        </w:trPr>
        <w:tc>
          <w:tcPr>
            <w:tcW w:w="10070" w:type="dxa"/>
            <w:gridSpan w:val="5"/>
            <w:shd w:val="clear" w:color="auto" w:fill="FBD4B4" w:themeFill="accent6" w:themeFillTint="66"/>
          </w:tcPr>
          <w:p w:rsidR="00CB4370" w:rsidRDefault="00CB4370" w:rsidP="00034ADC">
            <w:pPr>
              <w:pStyle w:val="TableParagraph"/>
              <w:spacing w:before="145"/>
              <w:ind w:left="108" w:right="196"/>
              <w:jc w:val="center"/>
              <w:rPr>
                <w:rFonts w:ascii="Arial Narrow" w:hAnsi="Arial Narrow"/>
                <w:b/>
                <w:sz w:val="24"/>
              </w:rPr>
            </w:pPr>
            <w:proofErr w:type="spellStart"/>
            <w:r>
              <w:rPr>
                <w:rFonts w:ascii="Arial Narrow" w:hAnsi="Arial Narrow"/>
                <w:b/>
                <w:sz w:val="24"/>
              </w:rPr>
              <w:t>Método</w:t>
            </w:r>
            <w:proofErr w:type="spellEnd"/>
            <w:r>
              <w:rPr>
                <w:rFonts w:ascii="Arial Narrow" w:hAnsi="Arial Narrow"/>
                <w:b/>
                <w:sz w:val="24"/>
              </w:rPr>
              <w:t xml:space="preserve"> de </w:t>
            </w:r>
            <w:proofErr w:type="spellStart"/>
            <w:r>
              <w:rPr>
                <w:rFonts w:ascii="Arial Narrow" w:hAnsi="Arial Narrow"/>
                <w:b/>
                <w:sz w:val="24"/>
              </w:rPr>
              <w:t>Cálculo</w:t>
            </w:r>
            <w:proofErr w:type="spellEnd"/>
          </w:p>
        </w:tc>
      </w:tr>
      <w:tr w:rsidR="00CB4370" w:rsidRPr="004D3169" w:rsidTr="00034ADC">
        <w:trPr>
          <w:trHeight w:val="982"/>
        </w:trPr>
        <w:tc>
          <w:tcPr>
            <w:tcW w:w="10070" w:type="dxa"/>
            <w:gridSpan w:val="5"/>
            <w:shd w:val="clear" w:color="auto" w:fill="FBD4B4" w:themeFill="accent6" w:themeFillTint="66"/>
            <w:vAlign w:val="center"/>
          </w:tcPr>
          <w:p w:rsidR="00CB4370" w:rsidRPr="008A536C" w:rsidRDefault="00CB4370" w:rsidP="00034ADC">
            <w:pPr>
              <w:ind w:right="196"/>
              <w:jc w:val="center"/>
              <w:rPr>
                <w:rFonts w:ascii="Arial Narrow" w:hAnsi="Arial Narrow"/>
                <w:sz w:val="24"/>
                <w:lang w:val="es-ES_tradnl"/>
              </w:rPr>
            </w:pPr>
            <w:r w:rsidRPr="008A536C">
              <w:rPr>
                <w:b/>
                <w:w w:val="105"/>
                <w:sz w:val="20"/>
                <w:lang w:val="es-ES_tradnl"/>
              </w:rPr>
              <w:t xml:space="preserve">(Número </w:t>
            </w:r>
            <w:r w:rsidRPr="008A536C">
              <w:rPr>
                <w:b/>
                <w:spacing w:val="-3"/>
                <w:w w:val="105"/>
                <w:sz w:val="20"/>
                <w:lang w:val="es-ES_tradnl"/>
              </w:rPr>
              <w:t xml:space="preserve">de </w:t>
            </w:r>
            <w:r w:rsidRPr="008A536C">
              <w:rPr>
                <w:b/>
                <w:w w:val="105"/>
                <w:sz w:val="20"/>
                <w:lang w:val="es-ES_tradnl"/>
              </w:rPr>
              <w:t xml:space="preserve">adultos mayores a </w:t>
            </w:r>
            <w:r w:rsidRPr="008A536C">
              <w:rPr>
                <w:b/>
                <w:spacing w:val="-3"/>
                <w:w w:val="105"/>
                <w:sz w:val="20"/>
                <w:lang w:val="es-ES_tradnl"/>
              </w:rPr>
              <w:t xml:space="preserve">los </w:t>
            </w:r>
            <w:r w:rsidRPr="008A536C">
              <w:rPr>
                <w:b/>
                <w:w w:val="105"/>
                <w:sz w:val="20"/>
                <w:lang w:val="es-ES_tradnl"/>
              </w:rPr>
              <w:t xml:space="preserve">que </w:t>
            </w:r>
            <w:r w:rsidRPr="008A536C">
              <w:rPr>
                <w:b/>
                <w:spacing w:val="-5"/>
                <w:w w:val="105"/>
                <w:sz w:val="20"/>
                <w:lang w:val="es-ES_tradnl"/>
              </w:rPr>
              <w:t xml:space="preserve">se </w:t>
            </w:r>
            <w:r w:rsidRPr="008A536C">
              <w:rPr>
                <w:b/>
                <w:w w:val="105"/>
                <w:sz w:val="20"/>
                <w:lang w:val="es-ES_tradnl"/>
              </w:rPr>
              <w:t>les transfirió</w:t>
            </w:r>
            <w:r w:rsidRPr="008A536C">
              <w:rPr>
                <w:b/>
                <w:spacing w:val="-32"/>
                <w:w w:val="105"/>
                <w:sz w:val="20"/>
                <w:lang w:val="es-ES_tradnl"/>
              </w:rPr>
              <w:t xml:space="preserve"> </w:t>
            </w:r>
            <w:r w:rsidRPr="008A536C">
              <w:rPr>
                <w:b/>
                <w:w w:val="105"/>
                <w:sz w:val="20"/>
                <w:lang w:val="es-ES_tradnl"/>
              </w:rPr>
              <w:t>el</w:t>
            </w:r>
            <w:r w:rsidRPr="008A536C">
              <w:rPr>
                <w:b/>
                <w:spacing w:val="-30"/>
                <w:w w:val="105"/>
                <w:sz w:val="20"/>
                <w:lang w:val="es-ES_tradnl"/>
              </w:rPr>
              <w:t xml:space="preserve"> </w:t>
            </w:r>
            <w:r w:rsidRPr="008A536C">
              <w:rPr>
                <w:b/>
                <w:w w:val="105"/>
                <w:sz w:val="20"/>
                <w:lang w:val="es-ES_tradnl"/>
              </w:rPr>
              <w:t>apoyo</w:t>
            </w:r>
            <w:r w:rsidRPr="008A536C">
              <w:rPr>
                <w:b/>
                <w:spacing w:val="-30"/>
                <w:w w:val="105"/>
                <w:sz w:val="20"/>
                <w:lang w:val="es-ES_tradnl"/>
              </w:rPr>
              <w:t xml:space="preserve"> </w:t>
            </w:r>
            <w:r w:rsidRPr="008A536C">
              <w:rPr>
                <w:b/>
                <w:w w:val="105"/>
                <w:sz w:val="20"/>
                <w:lang w:val="es-ES_tradnl"/>
              </w:rPr>
              <w:t>monetario</w:t>
            </w:r>
            <w:r w:rsidRPr="008A536C">
              <w:rPr>
                <w:b/>
                <w:spacing w:val="-25"/>
                <w:w w:val="105"/>
                <w:sz w:val="20"/>
                <w:lang w:val="es-ES_tradnl"/>
              </w:rPr>
              <w:t xml:space="preserve"> </w:t>
            </w:r>
            <w:r w:rsidRPr="008A536C">
              <w:rPr>
                <w:b/>
                <w:spacing w:val="-4"/>
                <w:w w:val="105"/>
                <w:sz w:val="20"/>
                <w:lang w:val="es-ES_tradnl"/>
              </w:rPr>
              <w:t>dirigido</w:t>
            </w:r>
            <w:r w:rsidRPr="008A536C">
              <w:rPr>
                <w:b/>
                <w:spacing w:val="-38"/>
                <w:w w:val="105"/>
                <w:sz w:val="20"/>
                <w:lang w:val="es-ES_tradnl"/>
              </w:rPr>
              <w:t xml:space="preserve"> </w:t>
            </w:r>
            <w:r w:rsidRPr="008A536C">
              <w:rPr>
                <w:b/>
                <w:w w:val="105"/>
                <w:sz w:val="20"/>
                <w:lang w:val="es-ES_tradnl"/>
              </w:rPr>
              <w:t>a</w:t>
            </w:r>
            <w:r w:rsidRPr="008A536C">
              <w:rPr>
                <w:b/>
                <w:spacing w:val="-25"/>
                <w:w w:val="105"/>
                <w:sz w:val="20"/>
                <w:lang w:val="es-ES_tradnl"/>
              </w:rPr>
              <w:t xml:space="preserve"> </w:t>
            </w:r>
            <w:r w:rsidRPr="008A536C">
              <w:rPr>
                <w:b/>
                <w:spacing w:val="-3"/>
                <w:w w:val="105"/>
                <w:sz w:val="20"/>
                <w:lang w:val="es-ES_tradnl"/>
              </w:rPr>
              <w:t>los</w:t>
            </w:r>
            <w:r w:rsidRPr="008A536C">
              <w:rPr>
                <w:b/>
                <w:spacing w:val="-38"/>
                <w:w w:val="105"/>
                <w:sz w:val="20"/>
                <w:lang w:val="es-ES_tradnl"/>
              </w:rPr>
              <w:t xml:space="preserve"> </w:t>
            </w:r>
            <w:r w:rsidRPr="008A536C">
              <w:rPr>
                <w:b/>
                <w:w w:val="105"/>
                <w:sz w:val="20"/>
                <w:lang w:val="es-ES_tradnl"/>
              </w:rPr>
              <w:t xml:space="preserve">adultos </w:t>
            </w:r>
            <w:r w:rsidRPr="008A536C">
              <w:rPr>
                <w:b/>
                <w:spacing w:val="-3"/>
                <w:w w:val="105"/>
                <w:sz w:val="20"/>
                <w:lang w:val="es-ES_tradnl"/>
              </w:rPr>
              <w:t xml:space="preserve">de </w:t>
            </w:r>
            <w:r w:rsidRPr="008A536C">
              <w:rPr>
                <w:b/>
                <w:spacing w:val="4"/>
                <w:w w:val="105"/>
                <w:sz w:val="20"/>
                <w:lang w:val="es-ES_tradnl"/>
              </w:rPr>
              <w:t xml:space="preserve">70 </w:t>
            </w:r>
            <w:r w:rsidRPr="008A536C">
              <w:rPr>
                <w:b/>
                <w:w w:val="105"/>
                <w:sz w:val="20"/>
                <w:lang w:val="es-ES_tradnl"/>
              </w:rPr>
              <w:t xml:space="preserve">y más años / Número </w:t>
            </w:r>
            <w:r w:rsidRPr="008A536C">
              <w:rPr>
                <w:b/>
                <w:spacing w:val="3"/>
                <w:w w:val="105"/>
                <w:sz w:val="20"/>
                <w:lang w:val="es-ES_tradnl"/>
              </w:rPr>
              <w:t xml:space="preserve">total </w:t>
            </w:r>
            <w:r w:rsidRPr="008A536C">
              <w:rPr>
                <w:b/>
                <w:spacing w:val="-3"/>
                <w:w w:val="105"/>
                <w:sz w:val="20"/>
                <w:lang w:val="es-ES_tradnl"/>
              </w:rPr>
              <w:t xml:space="preserve">de </w:t>
            </w:r>
            <w:r w:rsidRPr="008A536C">
              <w:rPr>
                <w:b/>
                <w:spacing w:val="-5"/>
                <w:w w:val="105"/>
                <w:sz w:val="20"/>
                <w:lang w:val="es-ES_tradnl"/>
              </w:rPr>
              <w:t xml:space="preserve">adultos </w:t>
            </w:r>
            <w:r w:rsidRPr="008A536C">
              <w:rPr>
                <w:b/>
                <w:w w:val="105"/>
                <w:sz w:val="20"/>
                <w:lang w:val="es-ES_tradnl"/>
              </w:rPr>
              <w:t>mayores</w:t>
            </w:r>
            <w:r w:rsidRPr="008A536C">
              <w:rPr>
                <w:b/>
                <w:spacing w:val="-18"/>
                <w:w w:val="105"/>
                <w:sz w:val="20"/>
                <w:lang w:val="es-ES_tradnl"/>
              </w:rPr>
              <w:t xml:space="preserve"> </w:t>
            </w:r>
            <w:r w:rsidRPr="008A536C">
              <w:rPr>
                <w:b/>
                <w:w w:val="105"/>
                <w:sz w:val="20"/>
                <w:lang w:val="es-ES_tradnl"/>
              </w:rPr>
              <w:t>en</w:t>
            </w:r>
            <w:r w:rsidRPr="008A536C">
              <w:rPr>
                <w:b/>
                <w:spacing w:val="-13"/>
                <w:w w:val="105"/>
                <w:sz w:val="20"/>
                <w:lang w:val="es-ES_tradnl"/>
              </w:rPr>
              <w:t xml:space="preserve"> </w:t>
            </w:r>
            <w:r w:rsidRPr="008A536C">
              <w:rPr>
                <w:b/>
                <w:w w:val="105"/>
                <w:sz w:val="20"/>
                <w:lang w:val="es-ES_tradnl"/>
              </w:rPr>
              <w:t>el</w:t>
            </w:r>
            <w:r w:rsidRPr="008A536C">
              <w:rPr>
                <w:b/>
                <w:spacing w:val="-13"/>
                <w:w w:val="105"/>
                <w:sz w:val="20"/>
                <w:lang w:val="es-ES_tradnl"/>
              </w:rPr>
              <w:t xml:space="preserve"> </w:t>
            </w:r>
            <w:r w:rsidRPr="008A536C">
              <w:rPr>
                <w:b/>
                <w:w w:val="105"/>
                <w:sz w:val="20"/>
                <w:lang w:val="es-ES_tradnl"/>
              </w:rPr>
              <w:t>padrón</w:t>
            </w:r>
            <w:r w:rsidRPr="008A536C">
              <w:rPr>
                <w:b/>
                <w:spacing w:val="-13"/>
                <w:w w:val="105"/>
                <w:sz w:val="20"/>
                <w:lang w:val="es-ES_tradnl"/>
              </w:rPr>
              <w:t xml:space="preserve"> </w:t>
            </w:r>
            <w:r w:rsidRPr="008A536C">
              <w:rPr>
                <w:b/>
                <w:w w:val="105"/>
                <w:sz w:val="20"/>
                <w:lang w:val="es-ES_tradnl"/>
              </w:rPr>
              <w:t>activo</w:t>
            </w:r>
            <w:r w:rsidRPr="008A536C">
              <w:rPr>
                <w:b/>
                <w:spacing w:val="-11"/>
                <w:w w:val="105"/>
                <w:sz w:val="20"/>
                <w:lang w:val="es-ES_tradnl"/>
              </w:rPr>
              <w:t xml:space="preserve"> </w:t>
            </w:r>
            <w:r w:rsidRPr="008A536C">
              <w:rPr>
                <w:b/>
                <w:w w:val="105"/>
                <w:sz w:val="20"/>
                <w:lang w:val="es-ES_tradnl"/>
              </w:rPr>
              <w:t>)</w:t>
            </w:r>
            <w:r w:rsidRPr="008A536C">
              <w:rPr>
                <w:b/>
                <w:spacing w:val="1"/>
                <w:w w:val="105"/>
                <w:sz w:val="20"/>
                <w:lang w:val="es-ES_tradnl"/>
              </w:rPr>
              <w:t xml:space="preserve"> </w:t>
            </w:r>
            <w:r w:rsidRPr="008A536C">
              <w:rPr>
                <w:b/>
                <w:w w:val="105"/>
                <w:sz w:val="20"/>
                <w:lang w:val="es-ES_tradnl"/>
              </w:rPr>
              <w:t>*</w:t>
            </w:r>
            <w:r w:rsidRPr="008A536C">
              <w:rPr>
                <w:b/>
                <w:spacing w:val="-6"/>
                <w:w w:val="105"/>
                <w:sz w:val="20"/>
                <w:lang w:val="es-ES_tradnl"/>
              </w:rPr>
              <w:t xml:space="preserve"> </w:t>
            </w:r>
            <w:r w:rsidRPr="008A536C">
              <w:rPr>
                <w:b/>
                <w:spacing w:val="5"/>
                <w:w w:val="105"/>
                <w:sz w:val="20"/>
                <w:lang w:val="es-ES_tradnl"/>
              </w:rPr>
              <w:t>100</w:t>
            </w:r>
          </w:p>
        </w:tc>
      </w:tr>
    </w:tbl>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tbl>
      <w:tblPr>
        <w:tblStyle w:val="TableNormal1"/>
        <w:tblpPr w:leftFromText="180" w:rightFromText="180" w:vertAnchor="text" w:horzAnchor="margin" w:tblpY="196"/>
        <w:tblW w:w="100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72"/>
        <w:gridCol w:w="1488"/>
        <w:gridCol w:w="1397"/>
        <w:gridCol w:w="1281"/>
        <w:gridCol w:w="2032"/>
      </w:tblGrid>
      <w:tr w:rsidR="00CB4370" w:rsidTr="00034ADC">
        <w:trPr>
          <w:trHeight w:val="551"/>
        </w:trPr>
        <w:tc>
          <w:tcPr>
            <w:tcW w:w="3872" w:type="dxa"/>
            <w:shd w:val="clear" w:color="auto" w:fill="DBE5F1" w:themeFill="accent1" w:themeFillTint="33"/>
          </w:tcPr>
          <w:p w:rsidR="00CB4370" w:rsidRDefault="00CB4370" w:rsidP="00034ADC">
            <w:pPr>
              <w:pStyle w:val="TableParagraph"/>
              <w:spacing w:before="132"/>
              <w:ind w:left="921" w:right="196"/>
              <w:jc w:val="center"/>
              <w:rPr>
                <w:rFonts w:ascii="Arial Narrow"/>
                <w:b/>
                <w:sz w:val="24"/>
              </w:rPr>
            </w:pPr>
            <w:proofErr w:type="spellStart"/>
            <w:r>
              <w:rPr>
                <w:rFonts w:ascii="Arial Narrow"/>
                <w:b/>
                <w:sz w:val="24"/>
              </w:rPr>
              <w:t>Nombre</w:t>
            </w:r>
            <w:proofErr w:type="spellEnd"/>
            <w:r>
              <w:rPr>
                <w:rFonts w:ascii="Arial Narrow"/>
                <w:b/>
                <w:sz w:val="24"/>
              </w:rPr>
              <w:t xml:space="preserve"> del </w:t>
            </w:r>
            <w:proofErr w:type="spellStart"/>
            <w:r>
              <w:rPr>
                <w:rFonts w:ascii="Arial Narrow"/>
                <w:b/>
                <w:sz w:val="24"/>
              </w:rPr>
              <w:t>Indicador</w:t>
            </w:r>
            <w:proofErr w:type="spellEnd"/>
          </w:p>
        </w:tc>
        <w:tc>
          <w:tcPr>
            <w:tcW w:w="1488" w:type="dxa"/>
            <w:shd w:val="clear" w:color="auto" w:fill="DBE5F1" w:themeFill="accent1" w:themeFillTint="33"/>
          </w:tcPr>
          <w:p w:rsidR="00CB4370" w:rsidRDefault="00CB4370" w:rsidP="00034ADC">
            <w:pPr>
              <w:pStyle w:val="TableParagraph"/>
              <w:spacing w:before="1" w:line="274" w:lineRule="exact"/>
              <w:ind w:left="300" w:right="196" w:firstLine="38"/>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397" w:type="dxa"/>
            <w:shd w:val="clear" w:color="auto" w:fill="DBE5F1" w:themeFill="accent1" w:themeFillTint="33"/>
          </w:tcPr>
          <w:p w:rsidR="00CB4370" w:rsidRDefault="00CB4370" w:rsidP="00034ADC">
            <w:pPr>
              <w:pStyle w:val="TableParagraph"/>
              <w:spacing w:before="1" w:line="274" w:lineRule="exact"/>
              <w:ind w:left="144" w:right="196" w:firstLine="24"/>
              <w:jc w:val="center"/>
              <w:rPr>
                <w:rFonts w:ascii="Arial Narrow" w:hAnsi="Arial Narrow"/>
                <w:b/>
                <w:sz w:val="24"/>
              </w:rPr>
            </w:pPr>
            <w:proofErr w:type="spellStart"/>
            <w:r>
              <w:rPr>
                <w:rFonts w:ascii="Arial Narrow" w:hAnsi="Arial Narrow"/>
                <w:b/>
                <w:sz w:val="24"/>
              </w:rPr>
              <w:t>Frecuencia</w:t>
            </w:r>
            <w:proofErr w:type="spellEnd"/>
            <w:r>
              <w:rPr>
                <w:rFonts w:ascii="Arial Narrow" w:hAnsi="Arial Narrow"/>
                <w:b/>
                <w:sz w:val="24"/>
              </w:rPr>
              <w:t xml:space="preserve"> de </w:t>
            </w:r>
            <w:proofErr w:type="spellStart"/>
            <w:r>
              <w:rPr>
                <w:rFonts w:ascii="Arial Narrow" w:hAnsi="Arial Narrow"/>
                <w:b/>
                <w:sz w:val="24"/>
              </w:rPr>
              <w:t>Medición</w:t>
            </w:r>
            <w:proofErr w:type="spellEnd"/>
          </w:p>
        </w:tc>
        <w:tc>
          <w:tcPr>
            <w:tcW w:w="1281" w:type="dxa"/>
            <w:shd w:val="clear" w:color="auto" w:fill="DBE5F1" w:themeFill="accent1" w:themeFillTint="33"/>
          </w:tcPr>
          <w:p w:rsidR="00CB4370" w:rsidRDefault="00CB4370" w:rsidP="00034ADC">
            <w:pPr>
              <w:pStyle w:val="TableParagraph"/>
              <w:spacing w:before="1" w:line="274" w:lineRule="exact"/>
              <w:ind w:left="300" w:right="196" w:hanging="137"/>
              <w:jc w:val="center"/>
              <w:rPr>
                <w:rFonts w:ascii="Arial Narrow"/>
                <w:b/>
                <w:sz w:val="24"/>
              </w:rPr>
            </w:pPr>
            <w:proofErr w:type="spellStart"/>
            <w:r>
              <w:rPr>
                <w:rFonts w:ascii="Arial Narrow"/>
                <w:b/>
                <w:sz w:val="24"/>
              </w:rPr>
              <w:t>Unidad</w:t>
            </w:r>
            <w:proofErr w:type="spellEnd"/>
            <w:r>
              <w:rPr>
                <w:rFonts w:ascii="Arial Narrow"/>
                <w:b/>
                <w:sz w:val="24"/>
              </w:rPr>
              <w:t xml:space="preserve"> de </w:t>
            </w:r>
            <w:proofErr w:type="spellStart"/>
            <w:r>
              <w:rPr>
                <w:rFonts w:ascii="Arial Narrow"/>
                <w:b/>
                <w:sz w:val="24"/>
              </w:rPr>
              <w:t>Medida</w:t>
            </w:r>
            <w:proofErr w:type="spellEnd"/>
          </w:p>
        </w:tc>
        <w:tc>
          <w:tcPr>
            <w:tcW w:w="2032" w:type="dxa"/>
            <w:shd w:val="clear" w:color="auto" w:fill="DBE5F1" w:themeFill="accent1" w:themeFillTint="33"/>
          </w:tcPr>
          <w:p w:rsidR="00CB4370" w:rsidRDefault="00CB4370" w:rsidP="00034ADC">
            <w:pPr>
              <w:pStyle w:val="TableParagraph"/>
              <w:spacing w:before="132"/>
              <w:ind w:left="214" w:right="196"/>
              <w:jc w:val="center"/>
              <w:rPr>
                <w:rFonts w:ascii="Arial Narrow"/>
                <w:b/>
                <w:sz w:val="24"/>
              </w:rPr>
            </w:pPr>
            <w:r>
              <w:rPr>
                <w:rFonts w:ascii="Arial Narrow"/>
                <w:b/>
                <w:sz w:val="24"/>
              </w:rPr>
              <w:t>Tipo</w:t>
            </w:r>
          </w:p>
        </w:tc>
      </w:tr>
      <w:tr w:rsidR="00CB4370" w:rsidTr="00034ADC">
        <w:trPr>
          <w:trHeight w:val="693"/>
        </w:trPr>
        <w:tc>
          <w:tcPr>
            <w:tcW w:w="3872" w:type="dxa"/>
            <w:shd w:val="clear" w:color="auto" w:fill="DBE5F1" w:themeFill="accent1" w:themeFillTint="33"/>
          </w:tcPr>
          <w:p w:rsidR="00CB4370" w:rsidRPr="008A536C" w:rsidRDefault="00CB4370" w:rsidP="00034ADC">
            <w:pPr>
              <w:pStyle w:val="TableParagraph"/>
              <w:spacing w:before="65"/>
              <w:ind w:left="137" w:right="196"/>
              <w:jc w:val="center"/>
              <w:rPr>
                <w:rFonts w:ascii="Arial Narrow" w:hAnsi="Arial Narrow"/>
                <w:b/>
                <w:lang w:val="es-ES_tradnl"/>
              </w:rPr>
            </w:pPr>
            <w:r w:rsidRPr="008A536C">
              <w:rPr>
                <w:b/>
                <w:sz w:val="20"/>
                <w:lang w:val="es-ES_tradnl"/>
              </w:rPr>
              <w:t>Porcentaje de familias beneficiarias del programa con una mujer como titular.</w:t>
            </w:r>
          </w:p>
        </w:tc>
        <w:tc>
          <w:tcPr>
            <w:tcW w:w="1488" w:type="dxa"/>
            <w:shd w:val="clear" w:color="auto" w:fill="DBE5F1" w:themeFill="accent1" w:themeFillTint="33"/>
          </w:tcPr>
          <w:p w:rsidR="00CB4370" w:rsidRDefault="00CB4370" w:rsidP="00034ADC">
            <w:pPr>
              <w:pStyle w:val="TableParagraph"/>
              <w:spacing w:before="202"/>
              <w:ind w:left="101" w:right="196"/>
              <w:jc w:val="center"/>
              <w:rPr>
                <w:rFonts w:ascii="Arial Narrow"/>
                <w:b/>
                <w:sz w:val="24"/>
              </w:rPr>
            </w:pPr>
            <w:proofErr w:type="spellStart"/>
            <w:r>
              <w:rPr>
                <w:rFonts w:ascii="Arial Narrow"/>
                <w:b/>
                <w:sz w:val="24"/>
              </w:rPr>
              <w:t>Actividad</w:t>
            </w:r>
            <w:proofErr w:type="spellEnd"/>
          </w:p>
        </w:tc>
        <w:tc>
          <w:tcPr>
            <w:tcW w:w="1397" w:type="dxa"/>
            <w:shd w:val="clear" w:color="auto" w:fill="DBE5F1" w:themeFill="accent1" w:themeFillTint="33"/>
          </w:tcPr>
          <w:p w:rsidR="00CB4370" w:rsidRDefault="00CB4370" w:rsidP="00034ADC">
            <w:pPr>
              <w:pStyle w:val="TableParagraph"/>
              <w:spacing w:before="202"/>
              <w:ind w:left="22" w:right="196" w:hanging="22"/>
              <w:jc w:val="center"/>
              <w:rPr>
                <w:rFonts w:ascii="Arial Narrow"/>
                <w:b/>
                <w:sz w:val="24"/>
              </w:rPr>
            </w:pPr>
            <w:proofErr w:type="spellStart"/>
            <w:r>
              <w:rPr>
                <w:rFonts w:ascii="Arial Narrow"/>
                <w:b/>
                <w:sz w:val="24"/>
              </w:rPr>
              <w:t>Bimestral</w:t>
            </w:r>
            <w:proofErr w:type="spellEnd"/>
          </w:p>
        </w:tc>
        <w:tc>
          <w:tcPr>
            <w:tcW w:w="1281" w:type="dxa"/>
            <w:shd w:val="clear" w:color="auto" w:fill="DBE5F1" w:themeFill="accent1" w:themeFillTint="33"/>
          </w:tcPr>
          <w:p w:rsidR="00CB4370" w:rsidRPr="00207646" w:rsidRDefault="00CB4370" w:rsidP="00034ADC">
            <w:pPr>
              <w:pStyle w:val="TableParagraph"/>
              <w:spacing w:before="202"/>
              <w:ind w:left="96" w:right="196"/>
              <w:jc w:val="center"/>
              <w:rPr>
                <w:rFonts w:ascii="Arial Narrow"/>
                <w:b/>
              </w:rPr>
            </w:pPr>
            <w:proofErr w:type="spellStart"/>
            <w:r w:rsidRPr="00207646">
              <w:rPr>
                <w:rFonts w:ascii="Arial Narrow"/>
                <w:b/>
              </w:rPr>
              <w:t>Porcentaje</w:t>
            </w:r>
            <w:proofErr w:type="spellEnd"/>
          </w:p>
        </w:tc>
        <w:tc>
          <w:tcPr>
            <w:tcW w:w="2032" w:type="dxa"/>
            <w:shd w:val="clear" w:color="auto" w:fill="DBE5F1" w:themeFill="accent1" w:themeFillTint="33"/>
          </w:tcPr>
          <w:p w:rsidR="00CB4370" w:rsidRDefault="00CB4370" w:rsidP="00034ADC">
            <w:pPr>
              <w:pStyle w:val="TableParagraph"/>
              <w:spacing w:before="202"/>
              <w:ind w:left="37" w:right="196"/>
              <w:jc w:val="center"/>
              <w:rPr>
                <w:rFonts w:ascii="Arial Narrow" w:hAnsi="Arial Narrow"/>
                <w:b/>
                <w:sz w:val="24"/>
              </w:rPr>
            </w:pPr>
            <w:proofErr w:type="spellStart"/>
            <w:r>
              <w:rPr>
                <w:rFonts w:ascii="Arial Narrow" w:hAnsi="Arial Narrow"/>
                <w:b/>
                <w:sz w:val="24"/>
              </w:rPr>
              <w:t>Gestión</w:t>
            </w:r>
            <w:proofErr w:type="spellEnd"/>
            <w:r>
              <w:rPr>
                <w:rFonts w:ascii="Arial Narrow" w:hAnsi="Arial Narrow"/>
                <w:b/>
                <w:sz w:val="24"/>
              </w:rPr>
              <w:t xml:space="preserve">/ </w:t>
            </w:r>
            <w:proofErr w:type="spellStart"/>
            <w:r>
              <w:rPr>
                <w:rFonts w:ascii="Arial Narrow" w:hAnsi="Arial Narrow"/>
                <w:b/>
                <w:sz w:val="24"/>
              </w:rPr>
              <w:t>Eficiencia</w:t>
            </w:r>
            <w:proofErr w:type="spellEnd"/>
          </w:p>
        </w:tc>
      </w:tr>
      <w:tr w:rsidR="00CB4370" w:rsidTr="00034ADC">
        <w:trPr>
          <w:trHeight w:val="298"/>
        </w:trPr>
        <w:tc>
          <w:tcPr>
            <w:tcW w:w="10070" w:type="dxa"/>
            <w:gridSpan w:val="5"/>
            <w:shd w:val="clear" w:color="auto" w:fill="FBD4B4" w:themeFill="accent6" w:themeFillTint="66"/>
          </w:tcPr>
          <w:p w:rsidR="00CB4370" w:rsidRDefault="00CB4370" w:rsidP="00034ADC">
            <w:pPr>
              <w:pStyle w:val="TableParagraph"/>
              <w:spacing w:before="145"/>
              <w:ind w:left="108" w:right="196"/>
              <w:jc w:val="center"/>
              <w:rPr>
                <w:rFonts w:ascii="Arial Narrow" w:hAnsi="Arial Narrow"/>
                <w:b/>
                <w:sz w:val="24"/>
              </w:rPr>
            </w:pPr>
            <w:proofErr w:type="spellStart"/>
            <w:r>
              <w:rPr>
                <w:rFonts w:ascii="Arial Narrow" w:hAnsi="Arial Narrow"/>
                <w:b/>
                <w:sz w:val="24"/>
              </w:rPr>
              <w:t>Método</w:t>
            </w:r>
            <w:proofErr w:type="spellEnd"/>
            <w:r>
              <w:rPr>
                <w:rFonts w:ascii="Arial Narrow" w:hAnsi="Arial Narrow"/>
                <w:b/>
                <w:sz w:val="24"/>
              </w:rPr>
              <w:t xml:space="preserve"> de </w:t>
            </w:r>
            <w:proofErr w:type="spellStart"/>
            <w:r>
              <w:rPr>
                <w:rFonts w:ascii="Arial Narrow" w:hAnsi="Arial Narrow"/>
                <w:b/>
                <w:sz w:val="24"/>
              </w:rPr>
              <w:t>Cálculo</w:t>
            </w:r>
            <w:proofErr w:type="spellEnd"/>
          </w:p>
        </w:tc>
      </w:tr>
      <w:tr w:rsidR="00CB4370" w:rsidRPr="004D3169" w:rsidTr="00034ADC">
        <w:trPr>
          <w:trHeight w:val="982"/>
        </w:trPr>
        <w:tc>
          <w:tcPr>
            <w:tcW w:w="10070" w:type="dxa"/>
            <w:gridSpan w:val="5"/>
            <w:shd w:val="clear" w:color="auto" w:fill="FBD4B4" w:themeFill="accent6" w:themeFillTint="66"/>
            <w:vAlign w:val="center"/>
          </w:tcPr>
          <w:p w:rsidR="00CB4370" w:rsidRPr="008A536C" w:rsidRDefault="00CB4370" w:rsidP="00034ADC">
            <w:pPr>
              <w:ind w:right="196"/>
              <w:jc w:val="center"/>
              <w:rPr>
                <w:rFonts w:ascii="Arial Narrow" w:hAnsi="Arial Narrow"/>
                <w:sz w:val="24"/>
                <w:lang w:val="es-ES_tradnl"/>
              </w:rPr>
            </w:pPr>
            <w:r w:rsidRPr="008A536C">
              <w:rPr>
                <w:b/>
                <w:sz w:val="20"/>
                <w:lang w:val="es-ES_tradnl"/>
              </w:rPr>
              <w:t xml:space="preserve">(Número </w:t>
            </w:r>
            <w:r w:rsidRPr="008A536C">
              <w:rPr>
                <w:b/>
                <w:spacing w:val="-3"/>
                <w:sz w:val="20"/>
                <w:lang w:val="es-ES_tradnl"/>
              </w:rPr>
              <w:t xml:space="preserve">de </w:t>
            </w:r>
            <w:r w:rsidRPr="008A536C">
              <w:rPr>
                <w:b/>
                <w:sz w:val="20"/>
                <w:lang w:val="es-ES_tradnl"/>
              </w:rPr>
              <w:t xml:space="preserve">familias beneficiarias del programa </w:t>
            </w:r>
            <w:r w:rsidRPr="008A536C">
              <w:rPr>
                <w:b/>
                <w:spacing w:val="-4"/>
                <w:sz w:val="20"/>
                <w:lang w:val="es-ES_tradnl"/>
              </w:rPr>
              <w:t xml:space="preserve">con </w:t>
            </w:r>
            <w:r w:rsidRPr="008A536C">
              <w:rPr>
                <w:b/>
                <w:sz w:val="20"/>
                <w:lang w:val="es-ES_tradnl"/>
              </w:rPr>
              <w:t xml:space="preserve">titular mujer) / (Número </w:t>
            </w:r>
            <w:r w:rsidRPr="008A536C">
              <w:rPr>
                <w:b/>
                <w:spacing w:val="-3"/>
                <w:sz w:val="20"/>
                <w:lang w:val="es-ES_tradnl"/>
              </w:rPr>
              <w:t xml:space="preserve">de </w:t>
            </w:r>
            <w:r w:rsidRPr="008A536C">
              <w:rPr>
                <w:b/>
                <w:spacing w:val="-5"/>
                <w:sz w:val="20"/>
                <w:lang w:val="es-ES_tradnl"/>
              </w:rPr>
              <w:t xml:space="preserve">familias </w:t>
            </w:r>
            <w:r w:rsidRPr="008A536C">
              <w:rPr>
                <w:b/>
                <w:sz w:val="20"/>
                <w:lang w:val="es-ES_tradnl"/>
              </w:rPr>
              <w:t xml:space="preserve">beneficiarias en el padrón activo del Programa) * </w:t>
            </w:r>
            <w:r w:rsidRPr="008A536C">
              <w:rPr>
                <w:b/>
                <w:spacing w:val="8"/>
                <w:sz w:val="20"/>
                <w:lang w:val="es-ES_tradnl"/>
              </w:rPr>
              <w:t>100</w:t>
            </w:r>
          </w:p>
        </w:tc>
      </w:tr>
    </w:tbl>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4D3169" w:rsidRDefault="004D3169" w:rsidP="00034ADC">
      <w:pPr>
        <w:pStyle w:val="BodyText"/>
        <w:ind w:right="196"/>
        <w:jc w:val="center"/>
        <w:rPr>
          <w:sz w:val="22"/>
          <w:lang w:val="es-ES_tradnl"/>
        </w:rPr>
      </w:pPr>
    </w:p>
    <w:p w:rsidR="004D3169" w:rsidRDefault="004D3169" w:rsidP="00034ADC">
      <w:pPr>
        <w:pStyle w:val="BodyText"/>
        <w:ind w:right="196"/>
        <w:jc w:val="center"/>
        <w:rPr>
          <w:sz w:val="22"/>
          <w:lang w:val="es-ES_tradnl"/>
        </w:rPr>
      </w:pPr>
    </w:p>
    <w:p w:rsidR="004D3169" w:rsidRDefault="004D3169" w:rsidP="00034ADC">
      <w:pPr>
        <w:pStyle w:val="BodyText"/>
        <w:ind w:right="196"/>
        <w:jc w:val="center"/>
        <w:rPr>
          <w:sz w:val="22"/>
          <w:lang w:val="es-ES_tradnl"/>
        </w:rPr>
      </w:pPr>
    </w:p>
    <w:p w:rsidR="004D3169" w:rsidRDefault="004D3169" w:rsidP="00034ADC">
      <w:pPr>
        <w:pStyle w:val="BodyText"/>
        <w:ind w:right="196"/>
        <w:jc w:val="center"/>
        <w:rPr>
          <w:sz w:val="22"/>
          <w:lang w:val="es-ES_tradnl"/>
        </w:rPr>
      </w:pPr>
    </w:p>
    <w:p w:rsidR="004D3169" w:rsidRDefault="004D3169"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Pr="008A536C"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
        </w:rPr>
      </w:pPr>
    </w:p>
    <w:tbl>
      <w:tblPr>
        <w:tblStyle w:val="TableNormal1"/>
        <w:tblpPr w:leftFromText="180" w:rightFromText="180" w:vertAnchor="text" w:horzAnchor="margin" w:tblpY="196"/>
        <w:tblW w:w="102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72"/>
        <w:gridCol w:w="1488"/>
        <w:gridCol w:w="1397"/>
        <w:gridCol w:w="1281"/>
        <w:gridCol w:w="2173"/>
      </w:tblGrid>
      <w:tr w:rsidR="00CB4370" w:rsidTr="004D3169">
        <w:trPr>
          <w:trHeight w:val="551"/>
        </w:trPr>
        <w:tc>
          <w:tcPr>
            <w:tcW w:w="3872" w:type="dxa"/>
            <w:shd w:val="clear" w:color="auto" w:fill="DBE5F1" w:themeFill="accent1" w:themeFillTint="33"/>
          </w:tcPr>
          <w:p w:rsidR="00CB4370" w:rsidRDefault="00CB4370" w:rsidP="00034ADC">
            <w:pPr>
              <w:pStyle w:val="TableParagraph"/>
              <w:spacing w:before="132"/>
              <w:ind w:left="921" w:right="196"/>
              <w:jc w:val="center"/>
              <w:rPr>
                <w:rFonts w:ascii="Arial Narrow"/>
                <w:b/>
                <w:sz w:val="24"/>
              </w:rPr>
            </w:pPr>
            <w:proofErr w:type="spellStart"/>
            <w:r>
              <w:rPr>
                <w:rFonts w:ascii="Arial Narrow"/>
                <w:b/>
                <w:sz w:val="24"/>
              </w:rPr>
              <w:t>Nombre</w:t>
            </w:r>
            <w:proofErr w:type="spellEnd"/>
            <w:r>
              <w:rPr>
                <w:rFonts w:ascii="Arial Narrow"/>
                <w:b/>
                <w:sz w:val="24"/>
              </w:rPr>
              <w:t xml:space="preserve"> del </w:t>
            </w:r>
            <w:proofErr w:type="spellStart"/>
            <w:r>
              <w:rPr>
                <w:rFonts w:ascii="Arial Narrow"/>
                <w:b/>
                <w:sz w:val="24"/>
              </w:rPr>
              <w:t>Indicador</w:t>
            </w:r>
            <w:proofErr w:type="spellEnd"/>
          </w:p>
        </w:tc>
        <w:tc>
          <w:tcPr>
            <w:tcW w:w="1488" w:type="dxa"/>
            <w:shd w:val="clear" w:color="auto" w:fill="DBE5F1" w:themeFill="accent1" w:themeFillTint="33"/>
          </w:tcPr>
          <w:p w:rsidR="00CB4370" w:rsidRDefault="00CB4370" w:rsidP="00034ADC">
            <w:pPr>
              <w:pStyle w:val="TableParagraph"/>
              <w:spacing w:before="1" w:line="274" w:lineRule="exact"/>
              <w:ind w:left="300" w:right="196" w:firstLine="38"/>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397" w:type="dxa"/>
            <w:shd w:val="clear" w:color="auto" w:fill="DBE5F1" w:themeFill="accent1" w:themeFillTint="33"/>
          </w:tcPr>
          <w:p w:rsidR="00CB4370" w:rsidRPr="00207646" w:rsidRDefault="00CB4370" w:rsidP="00034ADC">
            <w:pPr>
              <w:pStyle w:val="TableParagraph"/>
              <w:spacing w:before="1" w:line="274" w:lineRule="exact"/>
              <w:ind w:left="144" w:right="196" w:firstLine="24"/>
              <w:jc w:val="center"/>
              <w:rPr>
                <w:rFonts w:ascii="Arial Narrow" w:hAnsi="Arial Narrow"/>
                <w:b/>
              </w:rPr>
            </w:pPr>
            <w:proofErr w:type="spellStart"/>
            <w:r w:rsidRPr="00207646">
              <w:rPr>
                <w:rFonts w:ascii="Arial Narrow" w:hAnsi="Arial Narrow"/>
                <w:b/>
              </w:rPr>
              <w:t>Frecuencia</w:t>
            </w:r>
            <w:proofErr w:type="spellEnd"/>
            <w:r w:rsidRPr="00207646">
              <w:rPr>
                <w:rFonts w:ascii="Arial Narrow" w:hAnsi="Arial Narrow"/>
                <w:b/>
              </w:rPr>
              <w:t xml:space="preserve"> de </w:t>
            </w:r>
            <w:proofErr w:type="spellStart"/>
            <w:r w:rsidRPr="00207646">
              <w:rPr>
                <w:rFonts w:ascii="Arial Narrow" w:hAnsi="Arial Narrow"/>
                <w:b/>
              </w:rPr>
              <w:t>Medición</w:t>
            </w:r>
            <w:proofErr w:type="spellEnd"/>
          </w:p>
        </w:tc>
        <w:tc>
          <w:tcPr>
            <w:tcW w:w="1281" w:type="dxa"/>
            <w:shd w:val="clear" w:color="auto" w:fill="DBE5F1" w:themeFill="accent1" w:themeFillTint="33"/>
          </w:tcPr>
          <w:p w:rsidR="00CB4370" w:rsidRDefault="00CB4370" w:rsidP="00034ADC">
            <w:pPr>
              <w:pStyle w:val="TableParagraph"/>
              <w:spacing w:before="1" w:line="274" w:lineRule="exact"/>
              <w:ind w:left="300" w:right="196" w:hanging="137"/>
              <w:jc w:val="center"/>
              <w:rPr>
                <w:rFonts w:ascii="Arial Narrow"/>
                <w:b/>
                <w:sz w:val="24"/>
              </w:rPr>
            </w:pPr>
            <w:proofErr w:type="spellStart"/>
            <w:r>
              <w:rPr>
                <w:rFonts w:ascii="Arial Narrow"/>
                <w:b/>
                <w:sz w:val="24"/>
              </w:rPr>
              <w:t>Unidad</w:t>
            </w:r>
            <w:proofErr w:type="spellEnd"/>
            <w:r>
              <w:rPr>
                <w:rFonts w:ascii="Arial Narrow"/>
                <w:b/>
                <w:sz w:val="24"/>
              </w:rPr>
              <w:t xml:space="preserve"> de </w:t>
            </w:r>
            <w:proofErr w:type="spellStart"/>
            <w:r>
              <w:rPr>
                <w:rFonts w:ascii="Arial Narrow"/>
                <w:b/>
                <w:sz w:val="24"/>
              </w:rPr>
              <w:t>Medida</w:t>
            </w:r>
            <w:proofErr w:type="spellEnd"/>
          </w:p>
        </w:tc>
        <w:tc>
          <w:tcPr>
            <w:tcW w:w="2173" w:type="dxa"/>
            <w:shd w:val="clear" w:color="auto" w:fill="DBE5F1" w:themeFill="accent1" w:themeFillTint="33"/>
          </w:tcPr>
          <w:p w:rsidR="00CB4370" w:rsidRDefault="00CB4370" w:rsidP="00034ADC">
            <w:pPr>
              <w:pStyle w:val="TableParagraph"/>
              <w:spacing w:before="132"/>
              <w:ind w:left="214" w:right="196"/>
              <w:jc w:val="center"/>
              <w:rPr>
                <w:rFonts w:ascii="Arial Narrow"/>
                <w:b/>
                <w:sz w:val="24"/>
              </w:rPr>
            </w:pPr>
            <w:r>
              <w:rPr>
                <w:rFonts w:ascii="Arial Narrow"/>
                <w:b/>
                <w:sz w:val="24"/>
              </w:rPr>
              <w:t>Tipo</w:t>
            </w:r>
          </w:p>
        </w:tc>
      </w:tr>
      <w:tr w:rsidR="00CB4370" w:rsidTr="004D3169">
        <w:trPr>
          <w:trHeight w:val="693"/>
        </w:trPr>
        <w:tc>
          <w:tcPr>
            <w:tcW w:w="3872" w:type="dxa"/>
            <w:shd w:val="clear" w:color="auto" w:fill="DBE5F1" w:themeFill="accent1" w:themeFillTint="33"/>
          </w:tcPr>
          <w:p w:rsidR="00CB4370" w:rsidRPr="008A536C" w:rsidRDefault="00CB4370" w:rsidP="00034ADC">
            <w:pPr>
              <w:pStyle w:val="TableParagraph"/>
              <w:spacing w:before="65"/>
              <w:ind w:left="137" w:right="196"/>
              <w:jc w:val="center"/>
              <w:rPr>
                <w:rFonts w:ascii="Arial Narrow" w:hAnsi="Arial Narrow"/>
                <w:b/>
                <w:lang w:val="es-ES_tradnl"/>
              </w:rPr>
            </w:pPr>
            <w:r w:rsidRPr="008A536C">
              <w:rPr>
                <w:b/>
                <w:sz w:val="20"/>
                <w:lang w:val="es-ES_tradnl"/>
              </w:rPr>
              <w:t>Porcentaje de cobertura de familias beneficiarias de PROSPERA.</w:t>
            </w:r>
          </w:p>
        </w:tc>
        <w:tc>
          <w:tcPr>
            <w:tcW w:w="1488" w:type="dxa"/>
            <w:shd w:val="clear" w:color="auto" w:fill="DBE5F1" w:themeFill="accent1" w:themeFillTint="33"/>
          </w:tcPr>
          <w:p w:rsidR="00CB4370" w:rsidRDefault="00CB4370" w:rsidP="00034ADC">
            <w:pPr>
              <w:pStyle w:val="TableParagraph"/>
              <w:spacing w:before="202"/>
              <w:ind w:left="101" w:right="196"/>
              <w:jc w:val="center"/>
              <w:rPr>
                <w:rFonts w:ascii="Arial Narrow"/>
                <w:b/>
                <w:sz w:val="24"/>
              </w:rPr>
            </w:pPr>
            <w:proofErr w:type="spellStart"/>
            <w:r>
              <w:rPr>
                <w:rFonts w:ascii="Arial Narrow"/>
                <w:b/>
                <w:sz w:val="24"/>
              </w:rPr>
              <w:t>Actividad</w:t>
            </w:r>
            <w:proofErr w:type="spellEnd"/>
          </w:p>
        </w:tc>
        <w:tc>
          <w:tcPr>
            <w:tcW w:w="1397" w:type="dxa"/>
            <w:shd w:val="clear" w:color="auto" w:fill="DBE5F1" w:themeFill="accent1" w:themeFillTint="33"/>
          </w:tcPr>
          <w:p w:rsidR="00CB4370" w:rsidRDefault="00CB4370" w:rsidP="00034ADC">
            <w:pPr>
              <w:pStyle w:val="TableParagraph"/>
              <w:spacing w:before="202"/>
              <w:ind w:left="22" w:right="196" w:hanging="22"/>
              <w:jc w:val="center"/>
              <w:rPr>
                <w:rFonts w:ascii="Arial Narrow"/>
                <w:b/>
                <w:sz w:val="24"/>
              </w:rPr>
            </w:pPr>
            <w:proofErr w:type="spellStart"/>
            <w:r>
              <w:rPr>
                <w:rFonts w:ascii="Arial Narrow"/>
                <w:b/>
                <w:sz w:val="24"/>
              </w:rPr>
              <w:t>Bimestral</w:t>
            </w:r>
            <w:proofErr w:type="spellEnd"/>
          </w:p>
        </w:tc>
        <w:tc>
          <w:tcPr>
            <w:tcW w:w="1281" w:type="dxa"/>
            <w:shd w:val="clear" w:color="auto" w:fill="DBE5F1" w:themeFill="accent1" w:themeFillTint="33"/>
          </w:tcPr>
          <w:p w:rsidR="00CB4370" w:rsidRPr="00207646" w:rsidRDefault="00CB4370" w:rsidP="00034ADC">
            <w:pPr>
              <w:pStyle w:val="TableParagraph"/>
              <w:spacing w:before="202"/>
              <w:ind w:left="96" w:right="196"/>
              <w:jc w:val="center"/>
              <w:rPr>
                <w:rFonts w:ascii="Arial Narrow"/>
                <w:b/>
              </w:rPr>
            </w:pPr>
            <w:proofErr w:type="spellStart"/>
            <w:r w:rsidRPr="00207646">
              <w:rPr>
                <w:rFonts w:ascii="Arial Narrow"/>
                <w:b/>
              </w:rPr>
              <w:t>Porcentaje</w:t>
            </w:r>
            <w:proofErr w:type="spellEnd"/>
          </w:p>
        </w:tc>
        <w:tc>
          <w:tcPr>
            <w:tcW w:w="2173" w:type="dxa"/>
            <w:shd w:val="clear" w:color="auto" w:fill="DBE5F1" w:themeFill="accent1" w:themeFillTint="33"/>
          </w:tcPr>
          <w:p w:rsidR="00CB4370" w:rsidRDefault="00CB4370" w:rsidP="00034ADC">
            <w:pPr>
              <w:pStyle w:val="TableParagraph"/>
              <w:spacing w:before="202"/>
              <w:ind w:left="37" w:right="196"/>
              <w:jc w:val="center"/>
              <w:rPr>
                <w:rFonts w:ascii="Arial Narrow" w:hAnsi="Arial Narrow"/>
                <w:b/>
                <w:sz w:val="24"/>
              </w:rPr>
            </w:pPr>
            <w:proofErr w:type="spellStart"/>
            <w:r>
              <w:rPr>
                <w:rFonts w:ascii="Arial Narrow" w:hAnsi="Arial Narrow"/>
                <w:b/>
                <w:sz w:val="24"/>
              </w:rPr>
              <w:t>Gestión</w:t>
            </w:r>
            <w:proofErr w:type="spellEnd"/>
            <w:r>
              <w:rPr>
                <w:rFonts w:ascii="Arial Narrow" w:hAnsi="Arial Narrow"/>
                <w:b/>
                <w:sz w:val="24"/>
              </w:rPr>
              <w:t xml:space="preserve">/ </w:t>
            </w:r>
            <w:proofErr w:type="spellStart"/>
            <w:r>
              <w:rPr>
                <w:rFonts w:ascii="Arial Narrow" w:hAnsi="Arial Narrow"/>
                <w:b/>
                <w:sz w:val="24"/>
              </w:rPr>
              <w:t>Eficacia</w:t>
            </w:r>
            <w:proofErr w:type="spellEnd"/>
          </w:p>
        </w:tc>
      </w:tr>
      <w:tr w:rsidR="00CB4370" w:rsidTr="004D3169">
        <w:trPr>
          <w:trHeight w:val="298"/>
        </w:trPr>
        <w:tc>
          <w:tcPr>
            <w:tcW w:w="10211" w:type="dxa"/>
            <w:gridSpan w:val="5"/>
            <w:shd w:val="clear" w:color="auto" w:fill="FBD4B4" w:themeFill="accent6" w:themeFillTint="66"/>
          </w:tcPr>
          <w:p w:rsidR="00CB4370" w:rsidRDefault="00CB4370" w:rsidP="00034ADC">
            <w:pPr>
              <w:pStyle w:val="TableParagraph"/>
              <w:spacing w:before="145"/>
              <w:ind w:left="108" w:right="196"/>
              <w:jc w:val="center"/>
              <w:rPr>
                <w:rFonts w:ascii="Arial Narrow" w:hAnsi="Arial Narrow"/>
                <w:b/>
                <w:sz w:val="24"/>
              </w:rPr>
            </w:pPr>
            <w:proofErr w:type="spellStart"/>
            <w:r>
              <w:rPr>
                <w:rFonts w:ascii="Arial Narrow" w:hAnsi="Arial Narrow"/>
                <w:b/>
                <w:sz w:val="24"/>
              </w:rPr>
              <w:t>Método</w:t>
            </w:r>
            <w:proofErr w:type="spellEnd"/>
            <w:r>
              <w:rPr>
                <w:rFonts w:ascii="Arial Narrow" w:hAnsi="Arial Narrow"/>
                <w:b/>
                <w:sz w:val="24"/>
              </w:rPr>
              <w:t xml:space="preserve"> de </w:t>
            </w:r>
            <w:proofErr w:type="spellStart"/>
            <w:r>
              <w:rPr>
                <w:rFonts w:ascii="Arial Narrow" w:hAnsi="Arial Narrow"/>
                <w:b/>
                <w:sz w:val="24"/>
              </w:rPr>
              <w:t>Cálculo</w:t>
            </w:r>
            <w:proofErr w:type="spellEnd"/>
          </w:p>
        </w:tc>
      </w:tr>
      <w:tr w:rsidR="00CB4370" w:rsidRPr="004D3169" w:rsidTr="004D3169">
        <w:trPr>
          <w:trHeight w:val="982"/>
        </w:trPr>
        <w:tc>
          <w:tcPr>
            <w:tcW w:w="10211" w:type="dxa"/>
            <w:gridSpan w:val="5"/>
            <w:shd w:val="clear" w:color="auto" w:fill="FBD4B4" w:themeFill="accent6" w:themeFillTint="66"/>
            <w:vAlign w:val="center"/>
          </w:tcPr>
          <w:p w:rsidR="00CB4370" w:rsidRPr="008A536C" w:rsidRDefault="00CB4370" w:rsidP="00034ADC">
            <w:pPr>
              <w:ind w:right="196"/>
              <w:jc w:val="center"/>
              <w:rPr>
                <w:rFonts w:ascii="Arial Narrow" w:hAnsi="Arial Narrow"/>
                <w:sz w:val="24"/>
                <w:lang w:val="es-ES_tradnl"/>
              </w:rPr>
            </w:pPr>
            <w:r w:rsidRPr="008A536C">
              <w:rPr>
                <w:b/>
                <w:sz w:val="20"/>
                <w:lang w:val="es-ES_tradnl"/>
              </w:rPr>
              <w:t xml:space="preserve">(Número </w:t>
            </w:r>
            <w:r w:rsidRPr="008A536C">
              <w:rPr>
                <w:b/>
                <w:spacing w:val="-3"/>
                <w:sz w:val="20"/>
                <w:lang w:val="es-ES_tradnl"/>
              </w:rPr>
              <w:t xml:space="preserve">de </w:t>
            </w:r>
            <w:r w:rsidRPr="008A536C">
              <w:rPr>
                <w:b/>
                <w:sz w:val="20"/>
                <w:lang w:val="es-ES_tradnl"/>
              </w:rPr>
              <w:t xml:space="preserve">familias beneficiarias del programa / Número </w:t>
            </w:r>
            <w:r w:rsidRPr="008A536C">
              <w:rPr>
                <w:b/>
                <w:spacing w:val="-3"/>
                <w:sz w:val="20"/>
                <w:lang w:val="es-ES_tradnl"/>
              </w:rPr>
              <w:t xml:space="preserve">de </w:t>
            </w:r>
            <w:r w:rsidRPr="008A536C">
              <w:rPr>
                <w:b/>
                <w:sz w:val="20"/>
                <w:lang w:val="es-ES_tradnl"/>
              </w:rPr>
              <w:t xml:space="preserve">familias del programa establecidas </w:t>
            </w:r>
            <w:r w:rsidRPr="008A536C">
              <w:rPr>
                <w:b/>
                <w:spacing w:val="-3"/>
                <w:sz w:val="20"/>
                <w:lang w:val="es-ES_tradnl"/>
              </w:rPr>
              <w:t xml:space="preserve">como </w:t>
            </w:r>
            <w:r w:rsidRPr="008A536C">
              <w:rPr>
                <w:b/>
                <w:spacing w:val="3"/>
                <w:sz w:val="20"/>
                <w:lang w:val="es-ES_tradnl"/>
              </w:rPr>
              <w:t xml:space="preserve">meta </w:t>
            </w:r>
            <w:r w:rsidRPr="008A536C">
              <w:rPr>
                <w:b/>
                <w:sz w:val="20"/>
                <w:lang w:val="es-ES_tradnl"/>
              </w:rPr>
              <w:t xml:space="preserve">para el </w:t>
            </w:r>
            <w:r w:rsidRPr="008A536C">
              <w:rPr>
                <w:b/>
                <w:spacing w:val="-3"/>
                <w:sz w:val="20"/>
                <w:lang w:val="es-ES_tradnl"/>
              </w:rPr>
              <w:t xml:space="preserve">cierre </w:t>
            </w:r>
            <w:r w:rsidRPr="008A536C">
              <w:rPr>
                <w:b/>
                <w:sz w:val="20"/>
                <w:lang w:val="es-ES_tradnl"/>
              </w:rPr>
              <w:t xml:space="preserve">del </w:t>
            </w:r>
            <w:r w:rsidRPr="008A536C">
              <w:rPr>
                <w:b/>
                <w:spacing w:val="-3"/>
                <w:sz w:val="20"/>
                <w:lang w:val="es-ES_tradnl"/>
              </w:rPr>
              <w:t xml:space="preserve">ejercicio fiscal </w:t>
            </w:r>
            <w:r w:rsidRPr="008A536C">
              <w:rPr>
                <w:b/>
                <w:sz w:val="20"/>
                <w:lang w:val="es-ES_tradnl"/>
              </w:rPr>
              <w:t>vigente) *</w:t>
            </w:r>
            <w:r w:rsidRPr="008A536C">
              <w:rPr>
                <w:b/>
                <w:spacing w:val="8"/>
                <w:sz w:val="20"/>
                <w:lang w:val="es-ES_tradnl"/>
              </w:rPr>
              <w:t xml:space="preserve"> </w:t>
            </w:r>
            <w:r w:rsidRPr="008A536C">
              <w:rPr>
                <w:b/>
                <w:spacing w:val="5"/>
                <w:sz w:val="20"/>
                <w:lang w:val="es-ES_tradnl"/>
              </w:rPr>
              <w:t>100</w:t>
            </w:r>
          </w:p>
        </w:tc>
      </w:tr>
    </w:tbl>
    <w:p w:rsidR="00CB4370"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_tradnl"/>
        </w:rPr>
      </w:pPr>
    </w:p>
    <w:p w:rsidR="00CB4370" w:rsidRPr="008A536C"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034ADC" w:rsidRDefault="00034ADC" w:rsidP="00034ADC">
      <w:pPr>
        <w:pStyle w:val="BodyText"/>
        <w:ind w:right="196"/>
        <w:jc w:val="center"/>
        <w:rPr>
          <w:sz w:val="22"/>
          <w:lang w:val="es-ES"/>
        </w:rPr>
      </w:pPr>
    </w:p>
    <w:p w:rsidR="00034ADC" w:rsidRDefault="00034ADC"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tbl>
      <w:tblPr>
        <w:tblStyle w:val="TableNormal1"/>
        <w:tblpPr w:leftFromText="180" w:rightFromText="180" w:vertAnchor="text" w:horzAnchor="margin" w:tblpY="196"/>
        <w:tblW w:w="102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72"/>
        <w:gridCol w:w="1488"/>
        <w:gridCol w:w="1397"/>
        <w:gridCol w:w="1281"/>
        <w:gridCol w:w="2173"/>
      </w:tblGrid>
      <w:tr w:rsidR="00CB4370" w:rsidTr="00034ADC">
        <w:trPr>
          <w:trHeight w:val="551"/>
        </w:trPr>
        <w:tc>
          <w:tcPr>
            <w:tcW w:w="3872" w:type="dxa"/>
            <w:shd w:val="clear" w:color="auto" w:fill="DBE5F1" w:themeFill="accent1" w:themeFillTint="33"/>
          </w:tcPr>
          <w:p w:rsidR="00CB4370" w:rsidRDefault="00CB4370" w:rsidP="00034ADC">
            <w:pPr>
              <w:pStyle w:val="TableParagraph"/>
              <w:spacing w:before="132"/>
              <w:ind w:left="921" w:right="196"/>
              <w:jc w:val="center"/>
              <w:rPr>
                <w:rFonts w:ascii="Arial Narrow"/>
                <w:b/>
                <w:sz w:val="24"/>
              </w:rPr>
            </w:pPr>
            <w:proofErr w:type="spellStart"/>
            <w:r>
              <w:rPr>
                <w:rFonts w:ascii="Arial Narrow"/>
                <w:b/>
                <w:sz w:val="24"/>
              </w:rPr>
              <w:t>Nombre</w:t>
            </w:r>
            <w:proofErr w:type="spellEnd"/>
            <w:r>
              <w:rPr>
                <w:rFonts w:ascii="Arial Narrow"/>
                <w:b/>
                <w:sz w:val="24"/>
              </w:rPr>
              <w:t xml:space="preserve"> del </w:t>
            </w:r>
            <w:proofErr w:type="spellStart"/>
            <w:r>
              <w:rPr>
                <w:rFonts w:ascii="Arial Narrow"/>
                <w:b/>
                <w:sz w:val="24"/>
              </w:rPr>
              <w:t>Indicador</w:t>
            </w:r>
            <w:proofErr w:type="spellEnd"/>
          </w:p>
        </w:tc>
        <w:tc>
          <w:tcPr>
            <w:tcW w:w="1488" w:type="dxa"/>
            <w:shd w:val="clear" w:color="auto" w:fill="DBE5F1" w:themeFill="accent1" w:themeFillTint="33"/>
          </w:tcPr>
          <w:p w:rsidR="00CB4370" w:rsidRDefault="00CB4370" w:rsidP="00034ADC">
            <w:pPr>
              <w:pStyle w:val="TableParagraph"/>
              <w:spacing w:before="1" w:line="274" w:lineRule="exact"/>
              <w:ind w:left="300" w:right="196" w:firstLine="38"/>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397" w:type="dxa"/>
            <w:shd w:val="clear" w:color="auto" w:fill="DBE5F1" w:themeFill="accent1" w:themeFillTint="33"/>
          </w:tcPr>
          <w:p w:rsidR="00CB4370" w:rsidRPr="00207646" w:rsidRDefault="00CB4370" w:rsidP="00034ADC">
            <w:pPr>
              <w:pStyle w:val="TableParagraph"/>
              <w:spacing w:before="1" w:line="274" w:lineRule="exact"/>
              <w:ind w:left="144" w:right="196" w:firstLine="24"/>
              <w:jc w:val="center"/>
              <w:rPr>
                <w:rFonts w:ascii="Arial Narrow" w:hAnsi="Arial Narrow"/>
                <w:b/>
              </w:rPr>
            </w:pPr>
            <w:proofErr w:type="spellStart"/>
            <w:r w:rsidRPr="00207646">
              <w:rPr>
                <w:rFonts w:ascii="Arial Narrow" w:hAnsi="Arial Narrow"/>
                <w:b/>
              </w:rPr>
              <w:t>Frecuencia</w:t>
            </w:r>
            <w:proofErr w:type="spellEnd"/>
            <w:r w:rsidRPr="00207646">
              <w:rPr>
                <w:rFonts w:ascii="Arial Narrow" w:hAnsi="Arial Narrow"/>
                <w:b/>
              </w:rPr>
              <w:t xml:space="preserve"> de </w:t>
            </w:r>
            <w:proofErr w:type="spellStart"/>
            <w:r w:rsidRPr="00207646">
              <w:rPr>
                <w:rFonts w:ascii="Arial Narrow" w:hAnsi="Arial Narrow"/>
                <w:b/>
              </w:rPr>
              <w:t>Medición</w:t>
            </w:r>
            <w:proofErr w:type="spellEnd"/>
          </w:p>
        </w:tc>
        <w:tc>
          <w:tcPr>
            <w:tcW w:w="1281" w:type="dxa"/>
            <w:shd w:val="clear" w:color="auto" w:fill="DBE5F1" w:themeFill="accent1" w:themeFillTint="33"/>
          </w:tcPr>
          <w:p w:rsidR="00CB4370" w:rsidRDefault="00CB4370" w:rsidP="00034ADC">
            <w:pPr>
              <w:pStyle w:val="TableParagraph"/>
              <w:spacing w:before="1" w:line="274" w:lineRule="exact"/>
              <w:ind w:left="300" w:right="196" w:hanging="137"/>
              <w:jc w:val="center"/>
              <w:rPr>
                <w:rFonts w:ascii="Arial Narrow"/>
                <w:b/>
                <w:sz w:val="24"/>
              </w:rPr>
            </w:pPr>
            <w:proofErr w:type="spellStart"/>
            <w:r>
              <w:rPr>
                <w:rFonts w:ascii="Arial Narrow"/>
                <w:b/>
                <w:sz w:val="24"/>
              </w:rPr>
              <w:t>Unidad</w:t>
            </w:r>
            <w:proofErr w:type="spellEnd"/>
            <w:r>
              <w:rPr>
                <w:rFonts w:ascii="Arial Narrow"/>
                <w:b/>
                <w:sz w:val="24"/>
              </w:rPr>
              <w:t xml:space="preserve"> de </w:t>
            </w:r>
            <w:proofErr w:type="spellStart"/>
            <w:r>
              <w:rPr>
                <w:rFonts w:ascii="Arial Narrow"/>
                <w:b/>
                <w:sz w:val="24"/>
              </w:rPr>
              <w:t>Medida</w:t>
            </w:r>
            <w:proofErr w:type="spellEnd"/>
          </w:p>
        </w:tc>
        <w:tc>
          <w:tcPr>
            <w:tcW w:w="2173" w:type="dxa"/>
            <w:shd w:val="clear" w:color="auto" w:fill="DBE5F1" w:themeFill="accent1" w:themeFillTint="33"/>
          </w:tcPr>
          <w:p w:rsidR="00CB4370" w:rsidRDefault="00CB4370" w:rsidP="00034ADC">
            <w:pPr>
              <w:pStyle w:val="TableParagraph"/>
              <w:spacing w:before="132"/>
              <w:ind w:left="214" w:right="196"/>
              <w:jc w:val="center"/>
              <w:rPr>
                <w:rFonts w:ascii="Arial Narrow"/>
                <w:b/>
                <w:sz w:val="24"/>
              </w:rPr>
            </w:pPr>
            <w:r>
              <w:rPr>
                <w:rFonts w:ascii="Arial Narrow"/>
                <w:b/>
                <w:sz w:val="24"/>
              </w:rPr>
              <w:t>Tipo</w:t>
            </w:r>
          </w:p>
        </w:tc>
      </w:tr>
      <w:tr w:rsidR="00CB4370" w:rsidTr="00034ADC">
        <w:trPr>
          <w:trHeight w:val="693"/>
        </w:trPr>
        <w:tc>
          <w:tcPr>
            <w:tcW w:w="3872" w:type="dxa"/>
            <w:shd w:val="clear" w:color="auto" w:fill="DBE5F1" w:themeFill="accent1" w:themeFillTint="33"/>
          </w:tcPr>
          <w:p w:rsidR="00CB4370" w:rsidRPr="008A536C" w:rsidRDefault="00CB4370" w:rsidP="00034ADC">
            <w:pPr>
              <w:pStyle w:val="TableParagraph"/>
              <w:spacing w:before="65"/>
              <w:ind w:left="137" w:right="196"/>
              <w:jc w:val="center"/>
              <w:rPr>
                <w:rFonts w:ascii="Arial Narrow" w:hAnsi="Arial Narrow"/>
                <w:b/>
                <w:lang w:val="es-ES_tradnl"/>
              </w:rPr>
            </w:pPr>
            <w:r w:rsidRPr="008A536C">
              <w:rPr>
                <w:b/>
                <w:sz w:val="20"/>
                <w:lang w:val="es-ES_tradnl"/>
              </w:rPr>
              <w:t xml:space="preserve">Porcentaje </w:t>
            </w:r>
            <w:r w:rsidRPr="008A536C">
              <w:rPr>
                <w:b/>
                <w:spacing w:val="-3"/>
                <w:sz w:val="20"/>
                <w:lang w:val="es-ES_tradnl"/>
              </w:rPr>
              <w:t xml:space="preserve">de </w:t>
            </w:r>
            <w:r w:rsidRPr="008A536C">
              <w:rPr>
                <w:b/>
                <w:sz w:val="20"/>
                <w:lang w:val="es-ES_tradnl"/>
              </w:rPr>
              <w:t xml:space="preserve">familias beneficiarias </w:t>
            </w:r>
            <w:r w:rsidRPr="008A536C">
              <w:rPr>
                <w:b/>
                <w:spacing w:val="-3"/>
                <w:sz w:val="20"/>
                <w:lang w:val="es-ES_tradnl"/>
              </w:rPr>
              <w:t xml:space="preserve">de </w:t>
            </w:r>
            <w:r w:rsidRPr="008A536C">
              <w:rPr>
                <w:b/>
                <w:spacing w:val="-8"/>
                <w:sz w:val="20"/>
                <w:lang w:val="es-ES_tradnl"/>
              </w:rPr>
              <w:t xml:space="preserve">PROSPERA </w:t>
            </w:r>
            <w:r w:rsidRPr="008A536C">
              <w:rPr>
                <w:b/>
                <w:sz w:val="20"/>
                <w:lang w:val="es-ES_tradnl"/>
              </w:rPr>
              <w:t xml:space="preserve">para las que </w:t>
            </w:r>
            <w:r w:rsidRPr="008A536C">
              <w:rPr>
                <w:b/>
                <w:spacing w:val="-4"/>
                <w:sz w:val="20"/>
                <w:lang w:val="es-ES_tradnl"/>
              </w:rPr>
              <w:t xml:space="preserve">se </w:t>
            </w:r>
            <w:r w:rsidRPr="008A536C">
              <w:rPr>
                <w:b/>
                <w:spacing w:val="-3"/>
                <w:sz w:val="20"/>
                <w:lang w:val="es-ES_tradnl"/>
              </w:rPr>
              <w:t xml:space="preserve">recibió </w:t>
            </w:r>
            <w:r w:rsidRPr="008A536C">
              <w:rPr>
                <w:b/>
                <w:sz w:val="20"/>
                <w:lang w:val="es-ES_tradnl"/>
              </w:rPr>
              <w:t xml:space="preserve">el reporte oportunamente y </w:t>
            </w:r>
            <w:r w:rsidRPr="008A536C">
              <w:rPr>
                <w:b/>
                <w:spacing w:val="-3"/>
                <w:sz w:val="20"/>
                <w:lang w:val="es-ES_tradnl"/>
              </w:rPr>
              <w:t xml:space="preserve">cumplieron </w:t>
            </w:r>
            <w:r w:rsidRPr="008A536C">
              <w:rPr>
                <w:b/>
                <w:spacing w:val="-4"/>
                <w:sz w:val="20"/>
                <w:lang w:val="es-ES_tradnl"/>
              </w:rPr>
              <w:t xml:space="preserve">con </w:t>
            </w:r>
            <w:r w:rsidRPr="008A536C">
              <w:rPr>
                <w:b/>
                <w:spacing w:val="-5"/>
                <w:sz w:val="20"/>
                <w:lang w:val="es-ES_tradnl"/>
              </w:rPr>
              <w:t xml:space="preserve">su </w:t>
            </w:r>
            <w:r w:rsidRPr="008A536C">
              <w:rPr>
                <w:b/>
                <w:spacing w:val="-4"/>
                <w:sz w:val="20"/>
                <w:lang w:val="es-ES_tradnl"/>
              </w:rPr>
              <w:t xml:space="preserve">corresponsabilidad </w:t>
            </w:r>
            <w:r w:rsidRPr="008A536C">
              <w:rPr>
                <w:b/>
                <w:sz w:val="20"/>
                <w:lang w:val="es-ES_tradnl"/>
              </w:rPr>
              <w:t xml:space="preserve">en </w:t>
            </w:r>
            <w:r w:rsidRPr="008A536C">
              <w:rPr>
                <w:b/>
                <w:spacing w:val="-5"/>
                <w:sz w:val="20"/>
                <w:lang w:val="es-ES_tradnl"/>
              </w:rPr>
              <w:t>salud.</w:t>
            </w:r>
          </w:p>
        </w:tc>
        <w:tc>
          <w:tcPr>
            <w:tcW w:w="1488" w:type="dxa"/>
            <w:shd w:val="clear" w:color="auto" w:fill="DBE5F1" w:themeFill="accent1" w:themeFillTint="33"/>
          </w:tcPr>
          <w:p w:rsidR="00CB4370" w:rsidRDefault="00CB4370" w:rsidP="00034ADC">
            <w:pPr>
              <w:pStyle w:val="TableParagraph"/>
              <w:spacing w:before="202"/>
              <w:ind w:left="101" w:right="196"/>
              <w:jc w:val="center"/>
              <w:rPr>
                <w:rFonts w:ascii="Arial Narrow"/>
                <w:b/>
                <w:sz w:val="24"/>
              </w:rPr>
            </w:pPr>
            <w:proofErr w:type="spellStart"/>
            <w:r>
              <w:rPr>
                <w:rFonts w:ascii="Arial Narrow"/>
                <w:b/>
                <w:sz w:val="24"/>
              </w:rPr>
              <w:t>Actividad</w:t>
            </w:r>
            <w:proofErr w:type="spellEnd"/>
          </w:p>
        </w:tc>
        <w:tc>
          <w:tcPr>
            <w:tcW w:w="1397" w:type="dxa"/>
            <w:shd w:val="clear" w:color="auto" w:fill="DBE5F1" w:themeFill="accent1" w:themeFillTint="33"/>
          </w:tcPr>
          <w:p w:rsidR="00CB4370" w:rsidRDefault="00CB4370" w:rsidP="00034ADC">
            <w:pPr>
              <w:pStyle w:val="TableParagraph"/>
              <w:spacing w:before="202"/>
              <w:ind w:left="22" w:right="196" w:hanging="22"/>
              <w:jc w:val="center"/>
              <w:rPr>
                <w:rFonts w:ascii="Arial Narrow"/>
                <w:b/>
                <w:sz w:val="24"/>
              </w:rPr>
            </w:pPr>
            <w:proofErr w:type="spellStart"/>
            <w:r>
              <w:rPr>
                <w:rFonts w:ascii="Arial Narrow"/>
                <w:b/>
                <w:sz w:val="24"/>
              </w:rPr>
              <w:t>Bimestral</w:t>
            </w:r>
            <w:proofErr w:type="spellEnd"/>
          </w:p>
        </w:tc>
        <w:tc>
          <w:tcPr>
            <w:tcW w:w="1281" w:type="dxa"/>
            <w:shd w:val="clear" w:color="auto" w:fill="DBE5F1" w:themeFill="accent1" w:themeFillTint="33"/>
          </w:tcPr>
          <w:p w:rsidR="00CB4370" w:rsidRPr="00207646" w:rsidRDefault="00CB4370" w:rsidP="00034ADC">
            <w:pPr>
              <w:pStyle w:val="TableParagraph"/>
              <w:spacing w:before="202"/>
              <w:ind w:left="96" w:right="196"/>
              <w:jc w:val="center"/>
              <w:rPr>
                <w:rFonts w:ascii="Arial Narrow"/>
                <w:b/>
              </w:rPr>
            </w:pPr>
            <w:proofErr w:type="spellStart"/>
            <w:r w:rsidRPr="00207646">
              <w:rPr>
                <w:rFonts w:ascii="Arial Narrow"/>
                <w:b/>
              </w:rPr>
              <w:t>Porcentaje</w:t>
            </w:r>
            <w:proofErr w:type="spellEnd"/>
          </w:p>
        </w:tc>
        <w:tc>
          <w:tcPr>
            <w:tcW w:w="2173" w:type="dxa"/>
            <w:shd w:val="clear" w:color="auto" w:fill="DBE5F1" w:themeFill="accent1" w:themeFillTint="33"/>
          </w:tcPr>
          <w:p w:rsidR="00CB4370" w:rsidRDefault="00CB4370" w:rsidP="00034ADC">
            <w:pPr>
              <w:pStyle w:val="TableParagraph"/>
              <w:spacing w:before="202"/>
              <w:ind w:left="37" w:right="196"/>
              <w:jc w:val="center"/>
              <w:rPr>
                <w:rFonts w:ascii="Arial Narrow" w:hAnsi="Arial Narrow"/>
                <w:b/>
                <w:sz w:val="24"/>
              </w:rPr>
            </w:pPr>
            <w:proofErr w:type="spellStart"/>
            <w:r>
              <w:rPr>
                <w:rFonts w:ascii="Arial Narrow" w:hAnsi="Arial Narrow"/>
                <w:b/>
                <w:sz w:val="24"/>
              </w:rPr>
              <w:t>Gestión</w:t>
            </w:r>
            <w:proofErr w:type="spellEnd"/>
            <w:r>
              <w:rPr>
                <w:rFonts w:ascii="Arial Narrow" w:hAnsi="Arial Narrow"/>
                <w:b/>
                <w:sz w:val="24"/>
              </w:rPr>
              <w:t xml:space="preserve">/ </w:t>
            </w:r>
            <w:proofErr w:type="spellStart"/>
            <w:r>
              <w:rPr>
                <w:rFonts w:ascii="Arial Narrow" w:hAnsi="Arial Narrow"/>
                <w:b/>
                <w:sz w:val="24"/>
              </w:rPr>
              <w:t>Eficiencia</w:t>
            </w:r>
            <w:proofErr w:type="spellEnd"/>
          </w:p>
        </w:tc>
      </w:tr>
      <w:tr w:rsidR="00CB4370" w:rsidTr="00034ADC">
        <w:trPr>
          <w:trHeight w:val="298"/>
        </w:trPr>
        <w:tc>
          <w:tcPr>
            <w:tcW w:w="10211" w:type="dxa"/>
            <w:gridSpan w:val="5"/>
            <w:shd w:val="clear" w:color="auto" w:fill="FBD4B4" w:themeFill="accent6" w:themeFillTint="66"/>
          </w:tcPr>
          <w:p w:rsidR="00CB4370" w:rsidRDefault="00CB4370" w:rsidP="00034ADC">
            <w:pPr>
              <w:pStyle w:val="TableParagraph"/>
              <w:spacing w:before="145"/>
              <w:ind w:left="108" w:right="196"/>
              <w:jc w:val="center"/>
              <w:rPr>
                <w:rFonts w:ascii="Arial Narrow" w:hAnsi="Arial Narrow"/>
                <w:b/>
                <w:sz w:val="24"/>
              </w:rPr>
            </w:pPr>
            <w:proofErr w:type="spellStart"/>
            <w:r>
              <w:rPr>
                <w:rFonts w:ascii="Arial Narrow" w:hAnsi="Arial Narrow"/>
                <w:b/>
                <w:sz w:val="24"/>
              </w:rPr>
              <w:t>Método</w:t>
            </w:r>
            <w:proofErr w:type="spellEnd"/>
            <w:r>
              <w:rPr>
                <w:rFonts w:ascii="Arial Narrow" w:hAnsi="Arial Narrow"/>
                <w:b/>
                <w:sz w:val="24"/>
              </w:rPr>
              <w:t xml:space="preserve"> de </w:t>
            </w:r>
            <w:proofErr w:type="spellStart"/>
            <w:r>
              <w:rPr>
                <w:rFonts w:ascii="Arial Narrow" w:hAnsi="Arial Narrow"/>
                <w:b/>
                <w:sz w:val="24"/>
              </w:rPr>
              <w:t>Cálculo</w:t>
            </w:r>
            <w:proofErr w:type="spellEnd"/>
          </w:p>
        </w:tc>
      </w:tr>
      <w:tr w:rsidR="00CB4370" w:rsidRPr="004D3169" w:rsidTr="00034ADC">
        <w:trPr>
          <w:trHeight w:val="982"/>
        </w:trPr>
        <w:tc>
          <w:tcPr>
            <w:tcW w:w="10211" w:type="dxa"/>
            <w:gridSpan w:val="5"/>
            <w:shd w:val="clear" w:color="auto" w:fill="FBD4B4" w:themeFill="accent6" w:themeFillTint="66"/>
            <w:vAlign w:val="center"/>
          </w:tcPr>
          <w:p w:rsidR="00CB4370" w:rsidRPr="008A536C" w:rsidRDefault="00CB4370" w:rsidP="00034ADC">
            <w:pPr>
              <w:ind w:right="196"/>
              <w:jc w:val="center"/>
              <w:rPr>
                <w:rFonts w:ascii="Arial Narrow" w:hAnsi="Arial Narrow"/>
                <w:sz w:val="24"/>
                <w:lang w:val="es-ES_tradnl"/>
              </w:rPr>
            </w:pPr>
            <w:r w:rsidRPr="008A536C">
              <w:rPr>
                <w:b/>
                <w:sz w:val="20"/>
                <w:lang w:val="es-ES_tradnl"/>
              </w:rPr>
              <w:t xml:space="preserve">(Familias </w:t>
            </w:r>
            <w:r w:rsidRPr="008A536C">
              <w:rPr>
                <w:b/>
                <w:spacing w:val="-3"/>
                <w:sz w:val="20"/>
                <w:lang w:val="es-ES_tradnl"/>
              </w:rPr>
              <w:t xml:space="preserve">de </w:t>
            </w:r>
            <w:r w:rsidRPr="008A536C">
              <w:rPr>
                <w:b/>
                <w:spacing w:val="-8"/>
                <w:sz w:val="20"/>
                <w:lang w:val="es-ES_tradnl"/>
              </w:rPr>
              <w:t xml:space="preserve">PROSPERA </w:t>
            </w:r>
            <w:r w:rsidRPr="008A536C">
              <w:rPr>
                <w:b/>
                <w:spacing w:val="-4"/>
                <w:sz w:val="20"/>
                <w:lang w:val="es-ES_tradnl"/>
              </w:rPr>
              <w:t xml:space="preserve">con </w:t>
            </w:r>
            <w:r w:rsidRPr="008A536C">
              <w:rPr>
                <w:b/>
                <w:sz w:val="20"/>
                <w:lang w:val="es-ES_tradnl"/>
              </w:rPr>
              <w:t xml:space="preserve">cumplimiento </w:t>
            </w:r>
            <w:r w:rsidRPr="008A536C">
              <w:rPr>
                <w:b/>
                <w:spacing w:val="-3"/>
                <w:sz w:val="20"/>
                <w:lang w:val="es-ES_tradnl"/>
              </w:rPr>
              <w:t xml:space="preserve">de </w:t>
            </w:r>
            <w:proofErr w:type="spellStart"/>
            <w:r w:rsidRPr="008A536C">
              <w:rPr>
                <w:b/>
                <w:spacing w:val="-3"/>
                <w:sz w:val="20"/>
                <w:lang w:val="es-ES_tradnl"/>
              </w:rPr>
              <w:t>corresponsabilidaden</w:t>
            </w:r>
            <w:proofErr w:type="spellEnd"/>
            <w:r w:rsidRPr="008A536C">
              <w:rPr>
                <w:b/>
                <w:spacing w:val="-3"/>
                <w:sz w:val="20"/>
                <w:lang w:val="es-ES_tradnl"/>
              </w:rPr>
              <w:t xml:space="preserve"> </w:t>
            </w:r>
            <w:r w:rsidRPr="008A536C">
              <w:rPr>
                <w:b/>
                <w:spacing w:val="-4"/>
                <w:sz w:val="20"/>
                <w:lang w:val="es-ES_tradnl"/>
              </w:rPr>
              <w:t xml:space="preserve">salud) </w:t>
            </w:r>
            <w:r w:rsidRPr="008A536C">
              <w:rPr>
                <w:b/>
                <w:sz w:val="20"/>
                <w:lang w:val="es-ES_tradnl"/>
              </w:rPr>
              <w:t xml:space="preserve">/ </w:t>
            </w:r>
            <w:r w:rsidRPr="008A536C">
              <w:rPr>
                <w:b/>
                <w:spacing w:val="4"/>
                <w:sz w:val="20"/>
                <w:lang w:val="es-ES_tradnl"/>
              </w:rPr>
              <w:t xml:space="preserve">(Total </w:t>
            </w:r>
            <w:r w:rsidRPr="008A536C">
              <w:rPr>
                <w:b/>
                <w:spacing w:val="-3"/>
                <w:sz w:val="20"/>
                <w:lang w:val="es-ES_tradnl"/>
              </w:rPr>
              <w:t xml:space="preserve">de </w:t>
            </w:r>
            <w:r w:rsidRPr="008A536C">
              <w:rPr>
                <w:b/>
                <w:sz w:val="20"/>
                <w:lang w:val="es-ES_tradnl"/>
              </w:rPr>
              <w:t xml:space="preserve">familias </w:t>
            </w:r>
            <w:r w:rsidRPr="008A536C">
              <w:rPr>
                <w:b/>
                <w:spacing w:val="-3"/>
                <w:sz w:val="20"/>
                <w:lang w:val="es-ES_tradnl"/>
              </w:rPr>
              <w:t xml:space="preserve">de </w:t>
            </w:r>
            <w:r w:rsidRPr="008A536C">
              <w:rPr>
                <w:b/>
                <w:spacing w:val="-8"/>
                <w:sz w:val="20"/>
                <w:lang w:val="es-ES_tradnl"/>
              </w:rPr>
              <w:t xml:space="preserve">PROSPERA </w:t>
            </w:r>
            <w:r w:rsidRPr="008A536C">
              <w:rPr>
                <w:b/>
                <w:sz w:val="20"/>
                <w:lang w:val="es-ES_tradnl"/>
              </w:rPr>
              <w:t xml:space="preserve">para las que </w:t>
            </w:r>
            <w:r w:rsidRPr="008A536C">
              <w:rPr>
                <w:b/>
                <w:spacing w:val="-5"/>
                <w:sz w:val="20"/>
                <w:lang w:val="es-ES_tradnl"/>
              </w:rPr>
              <w:t xml:space="preserve">se </w:t>
            </w:r>
            <w:r w:rsidRPr="008A536C">
              <w:rPr>
                <w:b/>
                <w:spacing w:val="-3"/>
                <w:sz w:val="20"/>
                <w:lang w:val="es-ES_tradnl"/>
              </w:rPr>
              <w:t xml:space="preserve">recibió </w:t>
            </w:r>
            <w:r w:rsidRPr="008A536C">
              <w:rPr>
                <w:b/>
                <w:sz w:val="20"/>
                <w:lang w:val="es-ES_tradnl"/>
              </w:rPr>
              <w:t xml:space="preserve">oportunamente </w:t>
            </w:r>
            <w:r w:rsidRPr="008A536C">
              <w:rPr>
                <w:b/>
                <w:spacing w:val="-3"/>
                <w:sz w:val="20"/>
                <w:lang w:val="es-ES_tradnl"/>
              </w:rPr>
              <w:t xml:space="preserve">la </w:t>
            </w:r>
            <w:r w:rsidRPr="008A536C">
              <w:rPr>
                <w:b/>
                <w:sz w:val="20"/>
                <w:lang w:val="es-ES_tradnl"/>
              </w:rPr>
              <w:t xml:space="preserve">certificación en </w:t>
            </w:r>
            <w:r w:rsidRPr="008A536C">
              <w:rPr>
                <w:b/>
                <w:spacing w:val="-4"/>
                <w:sz w:val="20"/>
                <w:lang w:val="es-ES_tradnl"/>
              </w:rPr>
              <w:t xml:space="preserve">salud) </w:t>
            </w:r>
            <w:r w:rsidRPr="008A536C">
              <w:rPr>
                <w:b/>
                <w:sz w:val="20"/>
                <w:lang w:val="es-ES_tradnl"/>
              </w:rPr>
              <w:t xml:space="preserve">* </w:t>
            </w:r>
            <w:r w:rsidRPr="008A536C">
              <w:rPr>
                <w:b/>
                <w:spacing w:val="5"/>
                <w:sz w:val="20"/>
                <w:lang w:val="es-ES_tradnl"/>
              </w:rPr>
              <w:t>100.</w:t>
            </w:r>
          </w:p>
        </w:tc>
      </w:tr>
    </w:tbl>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tbl>
      <w:tblPr>
        <w:tblStyle w:val="TableNormal1"/>
        <w:tblpPr w:leftFromText="180" w:rightFromText="180" w:vertAnchor="text" w:horzAnchor="margin" w:tblpY="196"/>
        <w:tblW w:w="102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72"/>
        <w:gridCol w:w="1488"/>
        <w:gridCol w:w="1397"/>
        <w:gridCol w:w="1281"/>
        <w:gridCol w:w="2173"/>
      </w:tblGrid>
      <w:tr w:rsidR="00CB4370" w:rsidTr="00034ADC">
        <w:trPr>
          <w:trHeight w:val="551"/>
        </w:trPr>
        <w:tc>
          <w:tcPr>
            <w:tcW w:w="3872" w:type="dxa"/>
            <w:shd w:val="clear" w:color="auto" w:fill="DBE5F1" w:themeFill="accent1" w:themeFillTint="33"/>
          </w:tcPr>
          <w:p w:rsidR="00CB4370" w:rsidRDefault="00CB4370" w:rsidP="00034ADC">
            <w:pPr>
              <w:pStyle w:val="TableParagraph"/>
              <w:spacing w:before="132"/>
              <w:ind w:left="921" w:right="196"/>
              <w:jc w:val="center"/>
              <w:rPr>
                <w:rFonts w:ascii="Arial Narrow"/>
                <w:b/>
                <w:sz w:val="24"/>
              </w:rPr>
            </w:pPr>
            <w:proofErr w:type="spellStart"/>
            <w:r>
              <w:rPr>
                <w:rFonts w:ascii="Arial Narrow"/>
                <w:b/>
                <w:sz w:val="24"/>
              </w:rPr>
              <w:t>Nombre</w:t>
            </w:r>
            <w:proofErr w:type="spellEnd"/>
            <w:r>
              <w:rPr>
                <w:rFonts w:ascii="Arial Narrow"/>
                <w:b/>
                <w:sz w:val="24"/>
              </w:rPr>
              <w:t xml:space="preserve"> del </w:t>
            </w:r>
            <w:proofErr w:type="spellStart"/>
            <w:r>
              <w:rPr>
                <w:rFonts w:ascii="Arial Narrow"/>
                <w:b/>
                <w:sz w:val="24"/>
              </w:rPr>
              <w:t>Indicador</w:t>
            </w:r>
            <w:proofErr w:type="spellEnd"/>
          </w:p>
        </w:tc>
        <w:tc>
          <w:tcPr>
            <w:tcW w:w="1488" w:type="dxa"/>
            <w:shd w:val="clear" w:color="auto" w:fill="DBE5F1" w:themeFill="accent1" w:themeFillTint="33"/>
          </w:tcPr>
          <w:p w:rsidR="00CB4370" w:rsidRDefault="00CB4370" w:rsidP="00034ADC">
            <w:pPr>
              <w:pStyle w:val="TableParagraph"/>
              <w:spacing w:before="1" w:line="274" w:lineRule="exact"/>
              <w:ind w:left="300" w:right="196" w:firstLine="38"/>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397" w:type="dxa"/>
            <w:shd w:val="clear" w:color="auto" w:fill="DBE5F1" w:themeFill="accent1" w:themeFillTint="33"/>
          </w:tcPr>
          <w:p w:rsidR="00CB4370" w:rsidRDefault="00CB4370" w:rsidP="00034ADC">
            <w:pPr>
              <w:pStyle w:val="TableParagraph"/>
              <w:spacing w:before="1" w:line="274" w:lineRule="exact"/>
              <w:ind w:left="144" w:right="196" w:firstLine="24"/>
              <w:jc w:val="center"/>
              <w:rPr>
                <w:rFonts w:ascii="Arial Narrow" w:hAnsi="Arial Narrow"/>
                <w:b/>
                <w:sz w:val="24"/>
              </w:rPr>
            </w:pPr>
            <w:proofErr w:type="spellStart"/>
            <w:r>
              <w:rPr>
                <w:rFonts w:ascii="Arial Narrow" w:hAnsi="Arial Narrow"/>
                <w:b/>
                <w:sz w:val="24"/>
              </w:rPr>
              <w:t>Frecuencia</w:t>
            </w:r>
            <w:proofErr w:type="spellEnd"/>
            <w:r>
              <w:rPr>
                <w:rFonts w:ascii="Arial Narrow" w:hAnsi="Arial Narrow"/>
                <w:b/>
                <w:sz w:val="24"/>
              </w:rPr>
              <w:t xml:space="preserve"> de </w:t>
            </w:r>
            <w:proofErr w:type="spellStart"/>
            <w:r>
              <w:rPr>
                <w:rFonts w:ascii="Arial Narrow" w:hAnsi="Arial Narrow"/>
                <w:b/>
                <w:sz w:val="24"/>
              </w:rPr>
              <w:t>Medición</w:t>
            </w:r>
            <w:proofErr w:type="spellEnd"/>
          </w:p>
        </w:tc>
        <w:tc>
          <w:tcPr>
            <w:tcW w:w="1281" w:type="dxa"/>
            <w:shd w:val="clear" w:color="auto" w:fill="DBE5F1" w:themeFill="accent1" w:themeFillTint="33"/>
          </w:tcPr>
          <w:p w:rsidR="00CB4370" w:rsidRDefault="00CB4370" w:rsidP="00034ADC">
            <w:pPr>
              <w:pStyle w:val="TableParagraph"/>
              <w:spacing w:before="1" w:line="274" w:lineRule="exact"/>
              <w:ind w:left="300" w:right="196" w:hanging="137"/>
              <w:jc w:val="center"/>
              <w:rPr>
                <w:rFonts w:ascii="Arial Narrow"/>
                <w:b/>
                <w:sz w:val="24"/>
              </w:rPr>
            </w:pPr>
            <w:proofErr w:type="spellStart"/>
            <w:r>
              <w:rPr>
                <w:rFonts w:ascii="Arial Narrow"/>
                <w:b/>
                <w:sz w:val="24"/>
              </w:rPr>
              <w:t>Unidad</w:t>
            </w:r>
            <w:proofErr w:type="spellEnd"/>
            <w:r>
              <w:rPr>
                <w:rFonts w:ascii="Arial Narrow"/>
                <w:b/>
                <w:sz w:val="24"/>
              </w:rPr>
              <w:t xml:space="preserve"> de </w:t>
            </w:r>
            <w:proofErr w:type="spellStart"/>
            <w:r>
              <w:rPr>
                <w:rFonts w:ascii="Arial Narrow"/>
                <w:b/>
                <w:sz w:val="24"/>
              </w:rPr>
              <w:t>Medida</w:t>
            </w:r>
            <w:proofErr w:type="spellEnd"/>
          </w:p>
        </w:tc>
        <w:tc>
          <w:tcPr>
            <w:tcW w:w="2173" w:type="dxa"/>
            <w:shd w:val="clear" w:color="auto" w:fill="DBE5F1" w:themeFill="accent1" w:themeFillTint="33"/>
          </w:tcPr>
          <w:p w:rsidR="00CB4370" w:rsidRDefault="00CB4370" w:rsidP="00034ADC">
            <w:pPr>
              <w:pStyle w:val="TableParagraph"/>
              <w:spacing w:before="132"/>
              <w:ind w:left="214" w:right="196"/>
              <w:jc w:val="center"/>
              <w:rPr>
                <w:rFonts w:ascii="Arial Narrow"/>
                <w:b/>
                <w:sz w:val="24"/>
              </w:rPr>
            </w:pPr>
            <w:r>
              <w:rPr>
                <w:rFonts w:ascii="Arial Narrow"/>
                <w:b/>
                <w:sz w:val="24"/>
              </w:rPr>
              <w:t>Tipo</w:t>
            </w:r>
          </w:p>
        </w:tc>
      </w:tr>
      <w:tr w:rsidR="00CB4370" w:rsidTr="00034ADC">
        <w:trPr>
          <w:trHeight w:val="693"/>
        </w:trPr>
        <w:tc>
          <w:tcPr>
            <w:tcW w:w="3872" w:type="dxa"/>
            <w:shd w:val="clear" w:color="auto" w:fill="DBE5F1" w:themeFill="accent1" w:themeFillTint="33"/>
          </w:tcPr>
          <w:p w:rsidR="00CB4370" w:rsidRPr="008A536C" w:rsidRDefault="00CB4370" w:rsidP="00034ADC">
            <w:pPr>
              <w:pStyle w:val="TableParagraph"/>
              <w:spacing w:before="65"/>
              <w:ind w:left="137" w:right="196"/>
              <w:jc w:val="center"/>
              <w:rPr>
                <w:rFonts w:ascii="Arial Narrow" w:hAnsi="Arial Narrow"/>
                <w:b/>
                <w:lang w:val="es-ES_tradnl"/>
              </w:rPr>
            </w:pPr>
            <w:r w:rsidRPr="008A536C">
              <w:rPr>
                <w:b/>
                <w:sz w:val="20"/>
                <w:lang w:val="es-ES_tradnl"/>
              </w:rPr>
              <w:t>Promedio de tratamientos de suplemento alimenticio a mujeres beneficiarias.</w:t>
            </w:r>
          </w:p>
        </w:tc>
        <w:tc>
          <w:tcPr>
            <w:tcW w:w="1488" w:type="dxa"/>
            <w:shd w:val="clear" w:color="auto" w:fill="DBE5F1" w:themeFill="accent1" w:themeFillTint="33"/>
          </w:tcPr>
          <w:p w:rsidR="00CB4370" w:rsidRDefault="00CB4370" w:rsidP="00034ADC">
            <w:pPr>
              <w:pStyle w:val="TableParagraph"/>
              <w:spacing w:before="202"/>
              <w:ind w:left="101" w:right="196"/>
              <w:jc w:val="center"/>
              <w:rPr>
                <w:rFonts w:ascii="Arial Narrow"/>
                <w:b/>
                <w:sz w:val="24"/>
              </w:rPr>
            </w:pPr>
            <w:proofErr w:type="spellStart"/>
            <w:r>
              <w:rPr>
                <w:rFonts w:ascii="Arial Narrow"/>
                <w:b/>
                <w:sz w:val="24"/>
              </w:rPr>
              <w:t>Actividad</w:t>
            </w:r>
            <w:proofErr w:type="spellEnd"/>
          </w:p>
        </w:tc>
        <w:tc>
          <w:tcPr>
            <w:tcW w:w="1397" w:type="dxa"/>
            <w:shd w:val="clear" w:color="auto" w:fill="DBE5F1" w:themeFill="accent1" w:themeFillTint="33"/>
          </w:tcPr>
          <w:p w:rsidR="00CB4370" w:rsidRDefault="00CB4370" w:rsidP="00034ADC">
            <w:pPr>
              <w:pStyle w:val="TableParagraph"/>
              <w:spacing w:before="202"/>
              <w:ind w:left="22" w:right="196" w:hanging="22"/>
              <w:jc w:val="center"/>
              <w:rPr>
                <w:rFonts w:ascii="Arial Narrow"/>
                <w:b/>
                <w:sz w:val="24"/>
              </w:rPr>
            </w:pPr>
            <w:proofErr w:type="spellStart"/>
            <w:r>
              <w:rPr>
                <w:rFonts w:ascii="Arial Narrow"/>
                <w:b/>
                <w:sz w:val="24"/>
              </w:rPr>
              <w:t>Bimestral</w:t>
            </w:r>
            <w:proofErr w:type="spellEnd"/>
          </w:p>
        </w:tc>
        <w:tc>
          <w:tcPr>
            <w:tcW w:w="1281" w:type="dxa"/>
            <w:shd w:val="clear" w:color="auto" w:fill="DBE5F1" w:themeFill="accent1" w:themeFillTint="33"/>
          </w:tcPr>
          <w:p w:rsidR="00CB4370" w:rsidRDefault="00CB4370" w:rsidP="00034ADC">
            <w:pPr>
              <w:pStyle w:val="TableParagraph"/>
              <w:spacing w:before="202"/>
              <w:ind w:left="96" w:right="196"/>
              <w:jc w:val="center"/>
              <w:rPr>
                <w:rFonts w:ascii="Arial Narrow"/>
                <w:b/>
                <w:sz w:val="24"/>
              </w:rPr>
            </w:pPr>
            <w:proofErr w:type="spellStart"/>
            <w:r>
              <w:rPr>
                <w:rFonts w:ascii="Arial Narrow"/>
                <w:b/>
                <w:sz w:val="24"/>
              </w:rPr>
              <w:t>Promedio</w:t>
            </w:r>
            <w:proofErr w:type="spellEnd"/>
          </w:p>
        </w:tc>
        <w:tc>
          <w:tcPr>
            <w:tcW w:w="2173" w:type="dxa"/>
            <w:shd w:val="clear" w:color="auto" w:fill="DBE5F1" w:themeFill="accent1" w:themeFillTint="33"/>
          </w:tcPr>
          <w:p w:rsidR="00CB4370" w:rsidRDefault="00CB4370" w:rsidP="00034ADC">
            <w:pPr>
              <w:pStyle w:val="TableParagraph"/>
              <w:spacing w:before="202"/>
              <w:ind w:left="37" w:right="196"/>
              <w:jc w:val="center"/>
              <w:rPr>
                <w:rFonts w:ascii="Arial Narrow" w:hAnsi="Arial Narrow"/>
                <w:b/>
                <w:sz w:val="24"/>
              </w:rPr>
            </w:pPr>
            <w:proofErr w:type="spellStart"/>
            <w:r>
              <w:rPr>
                <w:rFonts w:ascii="Arial Narrow" w:hAnsi="Arial Narrow"/>
                <w:b/>
                <w:sz w:val="24"/>
              </w:rPr>
              <w:t>Gestión</w:t>
            </w:r>
            <w:proofErr w:type="spellEnd"/>
            <w:r>
              <w:rPr>
                <w:rFonts w:ascii="Arial Narrow" w:hAnsi="Arial Narrow"/>
                <w:b/>
                <w:sz w:val="24"/>
              </w:rPr>
              <w:t xml:space="preserve">/ </w:t>
            </w:r>
            <w:proofErr w:type="spellStart"/>
            <w:r>
              <w:rPr>
                <w:rFonts w:ascii="Arial Narrow" w:hAnsi="Arial Narrow"/>
                <w:b/>
                <w:sz w:val="24"/>
              </w:rPr>
              <w:t>Eficiencia</w:t>
            </w:r>
            <w:proofErr w:type="spellEnd"/>
          </w:p>
        </w:tc>
      </w:tr>
      <w:tr w:rsidR="00CB4370" w:rsidTr="00034ADC">
        <w:trPr>
          <w:trHeight w:val="298"/>
        </w:trPr>
        <w:tc>
          <w:tcPr>
            <w:tcW w:w="10211" w:type="dxa"/>
            <w:gridSpan w:val="5"/>
            <w:shd w:val="clear" w:color="auto" w:fill="FBD4B4" w:themeFill="accent6" w:themeFillTint="66"/>
          </w:tcPr>
          <w:p w:rsidR="00CB4370" w:rsidRDefault="00CB4370" w:rsidP="00034ADC">
            <w:pPr>
              <w:pStyle w:val="TableParagraph"/>
              <w:spacing w:before="145"/>
              <w:ind w:left="108" w:right="196"/>
              <w:jc w:val="center"/>
              <w:rPr>
                <w:rFonts w:ascii="Arial Narrow" w:hAnsi="Arial Narrow"/>
                <w:b/>
                <w:sz w:val="24"/>
              </w:rPr>
            </w:pPr>
            <w:proofErr w:type="spellStart"/>
            <w:r>
              <w:rPr>
                <w:rFonts w:ascii="Arial Narrow" w:hAnsi="Arial Narrow"/>
                <w:b/>
                <w:sz w:val="24"/>
              </w:rPr>
              <w:t>Método</w:t>
            </w:r>
            <w:proofErr w:type="spellEnd"/>
            <w:r>
              <w:rPr>
                <w:rFonts w:ascii="Arial Narrow" w:hAnsi="Arial Narrow"/>
                <w:b/>
                <w:sz w:val="24"/>
              </w:rPr>
              <w:t xml:space="preserve"> de </w:t>
            </w:r>
            <w:proofErr w:type="spellStart"/>
            <w:r>
              <w:rPr>
                <w:rFonts w:ascii="Arial Narrow" w:hAnsi="Arial Narrow"/>
                <w:b/>
                <w:sz w:val="24"/>
              </w:rPr>
              <w:t>Cálculo</w:t>
            </w:r>
            <w:proofErr w:type="spellEnd"/>
          </w:p>
        </w:tc>
      </w:tr>
      <w:tr w:rsidR="00CB4370" w:rsidRPr="00196E1C" w:rsidTr="00034ADC">
        <w:trPr>
          <w:trHeight w:val="982"/>
        </w:trPr>
        <w:tc>
          <w:tcPr>
            <w:tcW w:w="10211" w:type="dxa"/>
            <w:gridSpan w:val="5"/>
            <w:shd w:val="clear" w:color="auto" w:fill="FBD4B4" w:themeFill="accent6" w:themeFillTint="66"/>
            <w:vAlign w:val="center"/>
          </w:tcPr>
          <w:p w:rsidR="00CB4370" w:rsidRPr="008A536C" w:rsidRDefault="00CB4370" w:rsidP="00034ADC">
            <w:pPr>
              <w:ind w:right="196"/>
              <w:jc w:val="center"/>
              <w:rPr>
                <w:rFonts w:ascii="Arial Narrow" w:hAnsi="Arial Narrow"/>
                <w:sz w:val="24"/>
                <w:lang w:val="es-ES_tradnl"/>
              </w:rPr>
            </w:pPr>
            <w:r w:rsidRPr="008A536C">
              <w:rPr>
                <w:b/>
                <w:sz w:val="20"/>
                <w:lang w:val="es-ES_tradnl"/>
              </w:rPr>
              <w:t xml:space="preserve">Número de tratamientos de suplemento alimentico entregados a mujeres embarazadas y en periodo de lactancia bajo el esquema de apoyos con </w:t>
            </w:r>
            <w:proofErr w:type="gramStart"/>
            <w:r w:rsidRPr="008A536C">
              <w:rPr>
                <w:b/>
                <w:sz w:val="20"/>
                <w:lang w:val="es-ES_tradnl"/>
              </w:rPr>
              <w:t>corresponsabilidad(</w:t>
            </w:r>
            <w:proofErr w:type="gramEnd"/>
            <w:r w:rsidRPr="008A536C">
              <w:rPr>
                <w:b/>
                <w:sz w:val="20"/>
                <w:lang w:val="es-ES_tradnl"/>
              </w:rPr>
              <w:t>mes par) / Número de mujeres embarazadas y en periodo de lactancia bajo el esquema de apoyos con corresponsabilidad que recibieron tratamientos de suplemento alimenticio (mes par).</w:t>
            </w:r>
          </w:p>
        </w:tc>
      </w:tr>
    </w:tbl>
    <w:p w:rsidR="00CB4370" w:rsidRPr="008A536C"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4D3169" w:rsidRDefault="004D3169" w:rsidP="00034ADC">
      <w:pPr>
        <w:pStyle w:val="BodyText"/>
        <w:ind w:right="196"/>
        <w:jc w:val="center"/>
        <w:rPr>
          <w:sz w:val="22"/>
          <w:lang w:val="es-ES"/>
        </w:rPr>
      </w:pPr>
    </w:p>
    <w:p w:rsidR="004D3169" w:rsidRDefault="004D3169" w:rsidP="00034ADC">
      <w:pPr>
        <w:pStyle w:val="BodyText"/>
        <w:ind w:right="196"/>
        <w:jc w:val="center"/>
        <w:rPr>
          <w:sz w:val="22"/>
          <w:lang w:val="es-ES"/>
        </w:rPr>
      </w:pPr>
    </w:p>
    <w:p w:rsidR="004D3169" w:rsidRDefault="004D3169" w:rsidP="00034ADC">
      <w:pPr>
        <w:pStyle w:val="BodyText"/>
        <w:ind w:right="196"/>
        <w:jc w:val="center"/>
        <w:rPr>
          <w:sz w:val="22"/>
          <w:lang w:val="es-ES"/>
        </w:rPr>
      </w:pPr>
    </w:p>
    <w:p w:rsidR="004D3169" w:rsidRDefault="004D3169" w:rsidP="00034ADC">
      <w:pPr>
        <w:pStyle w:val="BodyText"/>
        <w:ind w:right="196"/>
        <w:jc w:val="center"/>
        <w:rPr>
          <w:sz w:val="22"/>
          <w:lang w:val="es-ES"/>
        </w:rPr>
      </w:pPr>
    </w:p>
    <w:p w:rsidR="004D3169" w:rsidRDefault="004D3169"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tbl>
      <w:tblPr>
        <w:tblStyle w:val="TableNormal1"/>
        <w:tblpPr w:leftFromText="180" w:rightFromText="180" w:vertAnchor="text" w:horzAnchor="margin" w:tblpY="196"/>
        <w:tblW w:w="102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72"/>
        <w:gridCol w:w="1488"/>
        <w:gridCol w:w="1397"/>
        <w:gridCol w:w="1281"/>
        <w:gridCol w:w="2173"/>
      </w:tblGrid>
      <w:tr w:rsidR="00CB4370" w:rsidTr="00034ADC">
        <w:trPr>
          <w:trHeight w:val="551"/>
        </w:trPr>
        <w:tc>
          <w:tcPr>
            <w:tcW w:w="3872" w:type="dxa"/>
            <w:shd w:val="clear" w:color="auto" w:fill="DBE5F1" w:themeFill="accent1" w:themeFillTint="33"/>
          </w:tcPr>
          <w:p w:rsidR="00CB4370" w:rsidRDefault="00CB4370" w:rsidP="00034ADC">
            <w:pPr>
              <w:pStyle w:val="TableParagraph"/>
              <w:spacing w:before="132"/>
              <w:ind w:left="921" w:right="196"/>
              <w:jc w:val="center"/>
              <w:rPr>
                <w:rFonts w:ascii="Arial Narrow"/>
                <w:b/>
                <w:sz w:val="24"/>
              </w:rPr>
            </w:pPr>
            <w:proofErr w:type="spellStart"/>
            <w:r>
              <w:rPr>
                <w:rFonts w:ascii="Arial Narrow"/>
                <w:b/>
                <w:sz w:val="24"/>
              </w:rPr>
              <w:t>Nombre</w:t>
            </w:r>
            <w:proofErr w:type="spellEnd"/>
            <w:r>
              <w:rPr>
                <w:rFonts w:ascii="Arial Narrow"/>
                <w:b/>
                <w:sz w:val="24"/>
              </w:rPr>
              <w:t xml:space="preserve"> del </w:t>
            </w:r>
            <w:proofErr w:type="spellStart"/>
            <w:r>
              <w:rPr>
                <w:rFonts w:ascii="Arial Narrow"/>
                <w:b/>
                <w:sz w:val="24"/>
              </w:rPr>
              <w:t>Indicador</w:t>
            </w:r>
            <w:proofErr w:type="spellEnd"/>
          </w:p>
        </w:tc>
        <w:tc>
          <w:tcPr>
            <w:tcW w:w="1488" w:type="dxa"/>
            <w:shd w:val="clear" w:color="auto" w:fill="DBE5F1" w:themeFill="accent1" w:themeFillTint="33"/>
          </w:tcPr>
          <w:p w:rsidR="00CB4370" w:rsidRDefault="00CB4370" w:rsidP="00034ADC">
            <w:pPr>
              <w:pStyle w:val="TableParagraph"/>
              <w:spacing w:before="1" w:line="274" w:lineRule="exact"/>
              <w:ind w:left="300" w:right="196" w:firstLine="38"/>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397" w:type="dxa"/>
            <w:shd w:val="clear" w:color="auto" w:fill="DBE5F1" w:themeFill="accent1" w:themeFillTint="33"/>
          </w:tcPr>
          <w:p w:rsidR="00CB4370" w:rsidRDefault="00CB4370" w:rsidP="00034ADC">
            <w:pPr>
              <w:pStyle w:val="TableParagraph"/>
              <w:spacing w:before="1" w:line="274" w:lineRule="exact"/>
              <w:ind w:left="144" w:right="196" w:firstLine="24"/>
              <w:jc w:val="center"/>
              <w:rPr>
                <w:rFonts w:ascii="Arial Narrow" w:hAnsi="Arial Narrow"/>
                <w:b/>
                <w:sz w:val="24"/>
              </w:rPr>
            </w:pPr>
            <w:proofErr w:type="spellStart"/>
            <w:r>
              <w:rPr>
                <w:rFonts w:ascii="Arial Narrow" w:hAnsi="Arial Narrow"/>
                <w:b/>
                <w:sz w:val="24"/>
              </w:rPr>
              <w:t>Frecuencia</w:t>
            </w:r>
            <w:proofErr w:type="spellEnd"/>
            <w:r>
              <w:rPr>
                <w:rFonts w:ascii="Arial Narrow" w:hAnsi="Arial Narrow"/>
                <w:b/>
                <w:sz w:val="24"/>
              </w:rPr>
              <w:t xml:space="preserve"> de </w:t>
            </w:r>
            <w:proofErr w:type="spellStart"/>
            <w:r>
              <w:rPr>
                <w:rFonts w:ascii="Arial Narrow" w:hAnsi="Arial Narrow"/>
                <w:b/>
                <w:sz w:val="24"/>
              </w:rPr>
              <w:t>Medición</w:t>
            </w:r>
            <w:proofErr w:type="spellEnd"/>
          </w:p>
        </w:tc>
        <w:tc>
          <w:tcPr>
            <w:tcW w:w="1281" w:type="dxa"/>
            <w:shd w:val="clear" w:color="auto" w:fill="DBE5F1" w:themeFill="accent1" w:themeFillTint="33"/>
          </w:tcPr>
          <w:p w:rsidR="00CB4370" w:rsidRDefault="00CB4370" w:rsidP="00034ADC">
            <w:pPr>
              <w:pStyle w:val="TableParagraph"/>
              <w:spacing w:before="1" w:line="274" w:lineRule="exact"/>
              <w:ind w:left="300" w:right="196" w:hanging="137"/>
              <w:jc w:val="center"/>
              <w:rPr>
                <w:rFonts w:ascii="Arial Narrow"/>
                <w:b/>
                <w:sz w:val="24"/>
              </w:rPr>
            </w:pPr>
            <w:proofErr w:type="spellStart"/>
            <w:r>
              <w:rPr>
                <w:rFonts w:ascii="Arial Narrow"/>
                <w:b/>
                <w:sz w:val="24"/>
              </w:rPr>
              <w:t>Unidad</w:t>
            </w:r>
            <w:proofErr w:type="spellEnd"/>
            <w:r>
              <w:rPr>
                <w:rFonts w:ascii="Arial Narrow"/>
                <w:b/>
                <w:sz w:val="24"/>
              </w:rPr>
              <w:t xml:space="preserve"> de </w:t>
            </w:r>
            <w:proofErr w:type="spellStart"/>
            <w:r>
              <w:rPr>
                <w:rFonts w:ascii="Arial Narrow"/>
                <w:b/>
                <w:sz w:val="24"/>
              </w:rPr>
              <w:t>Medida</w:t>
            </w:r>
            <w:proofErr w:type="spellEnd"/>
          </w:p>
        </w:tc>
        <w:tc>
          <w:tcPr>
            <w:tcW w:w="2173" w:type="dxa"/>
            <w:shd w:val="clear" w:color="auto" w:fill="DBE5F1" w:themeFill="accent1" w:themeFillTint="33"/>
          </w:tcPr>
          <w:p w:rsidR="00CB4370" w:rsidRDefault="00CB4370" w:rsidP="00034ADC">
            <w:pPr>
              <w:pStyle w:val="TableParagraph"/>
              <w:spacing w:before="132"/>
              <w:ind w:left="214" w:right="196"/>
              <w:jc w:val="center"/>
              <w:rPr>
                <w:rFonts w:ascii="Arial Narrow"/>
                <w:b/>
                <w:sz w:val="24"/>
              </w:rPr>
            </w:pPr>
            <w:r>
              <w:rPr>
                <w:rFonts w:ascii="Arial Narrow"/>
                <w:b/>
                <w:sz w:val="24"/>
              </w:rPr>
              <w:t>Tipo</w:t>
            </w:r>
          </w:p>
        </w:tc>
      </w:tr>
      <w:tr w:rsidR="00CB4370" w:rsidTr="00034ADC">
        <w:trPr>
          <w:trHeight w:val="693"/>
        </w:trPr>
        <w:tc>
          <w:tcPr>
            <w:tcW w:w="3872" w:type="dxa"/>
            <w:shd w:val="clear" w:color="auto" w:fill="DBE5F1" w:themeFill="accent1" w:themeFillTint="33"/>
          </w:tcPr>
          <w:p w:rsidR="00CB4370" w:rsidRPr="008A536C" w:rsidRDefault="00CB4370" w:rsidP="00034ADC">
            <w:pPr>
              <w:pStyle w:val="TableParagraph"/>
              <w:spacing w:before="65"/>
              <w:ind w:left="137" w:right="196"/>
              <w:jc w:val="center"/>
              <w:rPr>
                <w:rFonts w:ascii="Arial Narrow" w:hAnsi="Arial Narrow"/>
                <w:b/>
                <w:lang w:val="es-ES_tradnl"/>
              </w:rPr>
            </w:pPr>
            <w:r w:rsidRPr="008A536C">
              <w:rPr>
                <w:b/>
                <w:sz w:val="20"/>
                <w:lang w:val="es-ES_tradnl"/>
              </w:rPr>
              <w:t>Promedio de tratamientos de suplemento alimenticio a niñas y niños beneficiarios.</w:t>
            </w:r>
          </w:p>
        </w:tc>
        <w:tc>
          <w:tcPr>
            <w:tcW w:w="1488" w:type="dxa"/>
            <w:shd w:val="clear" w:color="auto" w:fill="DBE5F1" w:themeFill="accent1" w:themeFillTint="33"/>
          </w:tcPr>
          <w:p w:rsidR="00CB4370" w:rsidRDefault="00CB4370" w:rsidP="00034ADC">
            <w:pPr>
              <w:pStyle w:val="TableParagraph"/>
              <w:spacing w:before="202"/>
              <w:ind w:left="101" w:right="196"/>
              <w:jc w:val="center"/>
              <w:rPr>
                <w:rFonts w:ascii="Arial Narrow"/>
                <w:b/>
                <w:sz w:val="24"/>
              </w:rPr>
            </w:pPr>
            <w:proofErr w:type="spellStart"/>
            <w:r>
              <w:rPr>
                <w:rFonts w:ascii="Arial Narrow"/>
                <w:b/>
                <w:sz w:val="24"/>
              </w:rPr>
              <w:t>Actividad</w:t>
            </w:r>
            <w:proofErr w:type="spellEnd"/>
          </w:p>
        </w:tc>
        <w:tc>
          <w:tcPr>
            <w:tcW w:w="1397" w:type="dxa"/>
            <w:shd w:val="clear" w:color="auto" w:fill="DBE5F1" w:themeFill="accent1" w:themeFillTint="33"/>
          </w:tcPr>
          <w:p w:rsidR="00CB4370" w:rsidRDefault="00CB4370" w:rsidP="00034ADC">
            <w:pPr>
              <w:pStyle w:val="TableParagraph"/>
              <w:spacing w:before="202"/>
              <w:ind w:left="22" w:right="196" w:hanging="22"/>
              <w:jc w:val="center"/>
              <w:rPr>
                <w:rFonts w:ascii="Arial Narrow"/>
                <w:b/>
                <w:sz w:val="24"/>
              </w:rPr>
            </w:pPr>
            <w:proofErr w:type="spellStart"/>
            <w:r>
              <w:rPr>
                <w:rFonts w:ascii="Arial Narrow"/>
                <w:b/>
                <w:sz w:val="24"/>
              </w:rPr>
              <w:t>Bimestral</w:t>
            </w:r>
            <w:proofErr w:type="spellEnd"/>
          </w:p>
        </w:tc>
        <w:tc>
          <w:tcPr>
            <w:tcW w:w="1281" w:type="dxa"/>
            <w:shd w:val="clear" w:color="auto" w:fill="DBE5F1" w:themeFill="accent1" w:themeFillTint="33"/>
          </w:tcPr>
          <w:p w:rsidR="00CB4370" w:rsidRDefault="00CB4370" w:rsidP="00034ADC">
            <w:pPr>
              <w:pStyle w:val="TableParagraph"/>
              <w:spacing w:before="202"/>
              <w:ind w:left="96" w:right="196"/>
              <w:jc w:val="center"/>
              <w:rPr>
                <w:rFonts w:ascii="Arial Narrow"/>
                <w:b/>
                <w:sz w:val="24"/>
              </w:rPr>
            </w:pPr>
            <w:proofErr w:type="spellStart"/>
            <w:r>
              <w:rPr>
                <w:rFonts w:ascii="Arial Narrow"/>
                <w:b/>
                <w:sz w:val="24"/>
              </w:rPr>
              <w:t>Promedio</w:t>
            </w:r>
            <w:proofErr w:type="spellEnd"/>
          </w:p>
        </w:tc>
        <w:tc>
          <w:tcPr>
            <w:tcW w:w="2173" w:type="dxa"/>
            <w:shd w:val="clear" w:color="auto" w:fill="DBE5F1" w:themeFill="accent1" w:themeFillTint="33"/>
          </w:tcPr>
          <w:p w:rsidR="00CB4370" w:rsidRDefault="00CB4370" w:rsidP="00034ADC">
            <w:pPr>
              <w:pStyle w:val="TableParagraph"/>
              <w:spacing w:before="202"/>
              <w:ind w:left="37" w:right="196"/>
              <w:jc w:val="center"/>
              <w:rPr>
                <w:rFonts w:ascii="Arial Narrow" w:hAnsi="Arial Narrow"/>
                <w:b/>
                <w:sz w:val="24"/>
              </w:rPr>
            </w:pPr>
            <w:proofErr w:type="spellStart"/>
            <w:r>
              <w:rPr>
                <w:rFonts w:ascii="Arial Narrow" w:hAnsi="Arial Narrow"/>
                <w:b/>
                <w:sz w:val="24"/>
              </w:rPr>
              <w:t>Gestión</w:t>
            </w:r>
            <w:proofErr w:type="spellEnd"/>
            <w:r>
              <w:rPr>
                <w:rFonts w:ascii="Arial Narrow" w:hAnsi="Arial Narrow"/>
                <w:b/>
                <w:sz w:val="24"/>
              </w:rPr>
              <w:t xml:space="preserve">/ </w:t>
            </w:r>
            <w:proofErr w:type="spellStart"/>
            <w:r>
              <w:rPr>
                <w:rFonts w:ascii="Arial Narrow" w:hAnsi="Arial Narrow"/>
                <w:b/>
                <w:sz w:val="24"/>
              </w:rPr>
              <w:t>Eficiencia</w:t>
            </w:r>
            <w:proofErr w:type="spellEnd"/>
          </w:p>
        </w:tc>
      </w:tr>
      <w:tr w:rsidR="00CB4370" w:rsidTr="00034ADC">
        <w:trPr>
          <w:trHeight w:val="298"/>
        </w:trPr>
        <w:tc>
          <w:tcPr>
            <w:tcW w:w="10211" w:type="dxa"/>
            <w:gridSpan w:val="5"/>
            <w:shd w:val="clear" w:color="auto" w:fill="FBD4B4" w:themeFill="accent6" w:themeFillTint="66"/>
          </w:tcPr>
          <w:p w:rsidR="00CB4370" w:rsidRDefault="00CB4370" w:rsidP="00034ADC">
            <w:pPr>
              <w:pStyle w:val="TableParagraph"/>
              <w:spacing w:before="145"/>
              <w:ind w:left="108" w:right="196"/>
              <w:jc w:val="center"/>
              <w:rPr>
                <w:rFonts w:ascii="Arial Narrow" w:hAnsi="Arial Narrow"/>
                <w:b/>
                <w:sz w:val="24"/>
              </w:rPr>
            </w:pPr>
            <w:proofErr w:type="spellStart"/>
            <w:r>
              <w:rPr>
                <w:rFonts w:ascii="Arial Narrow" w:hAnsi="Arial Narrow"/>
                <w:b/>
                <w:sz w:val="24"/>
              </w:rPr>
              <w:t>Método</w:t>
            </w:r>
            <w:proofErr w:type="spellEnd"/>
            <w:r>
              <w:rPr>
                <w:rFonts w:ascii="Arial Narrow" w:hAnsi="Arial Narrow"/>
                <w:b/>
                <w:sz w:val="24"/>
              </w:rPr>
              <w:t xml:space="preserve"> de </w:t>
            </w:r>
            <w:proofErr w:type="spellStart"/>
            <w:r>
              <w:rPr>
                <w:rFonts w:ascii="Arial Narrow" w:hAnsi="Arial Narrow"/>
                <w:b/>
                <w:sz w:val="24"/>
              </w:rPr>
              <w:t>Cálculo</w:t>
            </w:r>
            <w:proofErr w:type="spellEnd"/>
          </w:p>
        </w:tc>
      </w:tr>
      <w:tr w:rsidR="00CB4370" w:rsidRPr="004D3169" w:rsidTr="00034ADC">
        <w:trPr>
          <w:trHeight w:val="982"/>
        </w:trPr>
        <w:tc>
          <w:tcPr>
            <w:tcW w:w="10211" w:type="dxa"/>
            <w:gridSpan w:val="5"/>
            <w:shd w:val="clear" w:color="auto" w:fill="FBD4B4" w:themeFill="accent6" w:themeFillTint="66"/>
            <w:vAlign w:val="center"/>
          </w:tcPr>
          <w:p w:rsidR="00CB4370" w:rsidRPr="008A536C" w:rsidRDefault="00CB4370" w:rsidP="00034ADC">
            <w:pPr>
              <w:ind w:right="196"/>
              <w:jc w:val="center"/>
              <w:rPr>
                <w:rFonts w:ascii="Arial Narrow" w:hAnsi="Arial Narrow"/>
                <w:sz w:val="24"/>
                <w:lang w:val="es-ES_tradnl"/>
              </w:rPr>
            </w:pPr>
            <w:r w:rsidRPr="008A536C">
              <w:rPr>
                <w:b/>
                <w:sz w:val="20"/>
                <w:lang w:val="es-ES_tradnl"/>
              </w:rPr>
              <w:t xml:space="preserve">Número </w:t>
            </w:r>
            <w:r w:rsidRPr="008A536C">
              <w:rPr>
                <w:b/>
                <w:spacing w:val="-3"/>
                <w:sz w:val="20"/>
                <w:lang w:val="es-ES_tradnl"/>
              </w:rPr>
              <w:t xml:space="preserve">de </w:t>
            </w:r>
            <w:r w:rsidRPr="008A536C">
              <w:rPr>
                <w:b/>
                <w:sz w:val="20"/>
                <w:lang w:val="es-ES_tradnl"/>
              </w:rPr>
              <w:t xml:space="preserve">tratamientos </w:t>
            </w:r>
            <w:r w:rsidRPr="008A536C">
              <w:rPr>
                <w:b/>
                <w:spacing w:val="-3"/>
                <w:sz w:val="20"/>
                <w:lang w:val="es-ES_tradnl"/>
              </w:rPr>
              <w:t xml:space="preserve">de  </w:t>
            </w:r>
            <w:r w:rsidRPr="008A536C">
              <w:rPr>
                <w:b/>
                <w:sz w:val="20"/>
                <w:lang w:val="es-ES_tradnl"/>
              </w:rPr>
              <w:t xml:space="preserve">suplemento alimenticio entregados a </w:t>
            </w:r>
            <w:r w:rsidRPr="008A536C">
              <w:rPr>
                <w:b/>
                <w:spacing w:val="-4"/>
                <w:sz w:val="20"/>
                <w:lang w:val="es-ES_tradnl"/>
              </w:rPr>
              <w:t xml:space="preserve">niños </w:t>
            </w:r>
            <w:r w:rsidRPr="008A536C">
              <w:rPr>
                <w:b/>
                <w:sz w:val="20"/>
                <w:lang w:val="es-ES_tradnl"/>
              </w:rPr>
              <w:t xml:space="preserve">y </w:t>
            </w:r>
            <w:r w:rsidRPr="008A536C">
              <w:rPr>
                <w:b/>
                <w:spacing w:val="-3"/>
                <w:sz w:val="20"/>
                <w:lang w:val="es-ES_tradnl"/>
              </w:rPr>
              <w:t xml:space="preserve">niñas de </w:t>
            </w:r>
            <w:r w:rsidRPr="008A536C">
              <w:rPr>
                <w:b/>
                <w:sz w:val="20"/>
                <w:lang w:val="es-ES_tradnl"/>
              </w:rPr>
              <w:t xml:space="preserve">6 a </w:t>
            </w:r>
            <w:r w:rsidRPr="008A536C">
              <w:rPr>
                <w:b/>
                <w:spacing w:val="8"/>
                <w:sz w:val="20"/>
                <w:lang w:val="es-ES_tradnl"/>
              </w:rPr>
              <w:t xml:space="preserve">59 </w:t>
            </w:r>
            <w:r w:rsidRPr="008A536C">
              <w:rPr>
                <w:b/>
                <w:sz w:val="20"/>
                <w:lang w:val="es-ES_tradnl"/>
              </w:rPr>
              <w:t xml:space="preserve">meses </w:t>
            </w:r>
            <w:r w:rsidRPr="008A536C">
              <w:rPr>
                <w:b/>
                <w:spacing w:val="-3"/>
                <w:sz w:val="20"/>
                <w:lang w:val="es-ES_tradnl"/>
              </w:rPr>
              <w:t xml:space="preserve">de </w:t>
            </w:r>
            <w:r w:rsidRPr="008A536C">
              <w:rPr>
                <w:b/>
                <w:sz w:val="20"/>
                <w:lang w:val="es-ES_tradnl"/>
              </w:rPr>
              <w:t xml:space="preserve">edad bajo el esquema </w:t>
            </w:r>
            <w:r w:rsidRPr="008A536C">
              <w:rPr>
                <w:b/>
                <w:spacing w:val="-3"/>
                <w:sz w:val="20"/>
                <w:lang w:val="es-ES_tradnl"/>
              </w:rPr>
              <w:t xml:space="preserve">de </w:t>
            </w:r>
            <w:r w:rsidRPr="008A536C">
              <w:rPr>
                <w:b/>
                <w:sz w:val="20"/>
                <w:lang w:val="es-ES_tradnl"/>
              </w:rPr>
              <w:t xml:space="preserve">apoyos </w:t>
            </w:r>
            <w:r w:rsidRPr="008A536C">
              <w:rPr>
                <w:b/>
                <w:spacing w:val="-4"/>
                <w:sz w:val="20"/>
                <w:lang w:val="es-ES_tradnl"/>
              </w:rPr>
              <w:t xml:space="preserve">con corresponsabilidad </w:t>
            </w:r>
            <w:r w:rsidRPr="008A536C">
              <w:rPr>
                <w:b/>
                <w:spacing w:val="2"/>
                <w:sz w:val="20"/>
                <w:lang w:val="es-ES_tradnl"/>
              </w:rPr>
              <w:t xml:space="preserve">(mes </w:t>
            </w:r>
            <w:r w:rsidRPr="008A536C">
              <w:rPr>
                <w:b/>
                <w:sz w:val="20"/>
                <w:lang w:val="es-ES_tradnl"/>
              </w:rPr>
              <w:t xml:space="preserve">par) / Número </w:t>
            </w:r>
            <w:r w:rsidRPr="008A536C">
              <w:rPr>
                <w:b/>
                <w:spacing w:val="-3"/>
                <w:sz w:val="20"/>
                <w:lang w:val="es-ES_tradnl"/>
              </w:rPr>
              <w:t xml:space="preserve">de niñas </w:t>
            </w:r>
            <w:r w:rsidRPr="008A536C">
              <w:rPr>
                <w:b/>
                <w:sz w:val="20"/>
                <w:lang w:val="es-ES_tradnl"/>
              </w:rPr>
              <w:t xml:space="preserve">y </w:t>
            </w:r>
            <w:r w:rsidRPr="008A536C">
              <w:rPr>
                <w:b/>
                <w:spacing w:val="-4"/>
                <w:sz w:val="20"/>
                <w:lang w:val="es-ES_tradnl"/>
              </w:rPr>
              <w:t xml:space="preserve">niños </w:t>
            </w:r>
            <w:r w:rsidRPr="008A536C">
              <w:rPr>
                <w:b/>
                <w:spacing w:val="-3"/>
                <w:sz w:val="20"/>
                <w:lang w:val="es-ES_tradnl"/>
              </w:rPr>
              <w:t xml:space="preserve">de </w:t>
            </w:r>
            <w:r w:rsidRPr="008A536C">
              <w:rPr>
                <w:b/>
                <w:sz w:val="20"/>
                <w:lang w:val="es-ES_tradnl"/>
              </w:rPr>
              <w:t xml:space="preserve">6 a </w:t>
            </w:r>
            <w:r w:rsidRPr="008A536C">
              <w:rPr>
                <w:b/>
                <w:spacing w:val="4"/>
                <w:sz w:val="20"/>
                <w:lang w:val="es-ES_tradnl"/>
              </w:rPr>
              <w:t xml:space="preserve">59 </w:t>
            </w:r>
            <w:r w:rsidRPr="008A536C">
              <w:rPr>
                <w:b/>
                <w:sz w:val="20"/>
                <w:lang w:val="es-ES_tradnl"/>
              </w:rPr>
              <w:t xml:space="preserve">meses </w:t>
            </w:r>
            <w:r w:rsidRPr="008A536C">
              <w:rPr>
                <w:b/>
                <w:spacing w:val="-3"/>
                <w:sz w:val="20"/>
                <w:lang w:val="es-ES_tradnl"/>
              </w:rPr>
              <w:t xml:space="preserve">de </w:t>
            </w:r>
            <w:r w:rsidRPr="008A536C">
              <w:rPr>
                <w:b/>
                <w:sz w:val="20"/>
                <w:lang w:val="es-ES_tradnl"/>
              </w:rPr>
              <w:t xml:space="preserve">edad bajo el esquema </w:t>
            </w:r>
            <w:r w:rsidRPr="008A536C">
              <w:rPr>
                <w:b/>
                <w:spacing w:val="-3"/>
                <w:sz w:val="20"/>
                <w:lang w:val="es-ES_tradnl"/>
              </w:rPr>
              <w:t xml:space="preserve">de </w:t>
            </w:r>
            <w:r w:rsidRPr="008A536C">
              <w:rPr>
                <w:b/>
                <w:sz w:val="20"/>
                <w:lang w:val="es-ES_tradnl"/>
              </w:rPr>
              <w:t xml:space="preserve">apoyos </w:t>
            </w:r>
            <w:r w:rsidRPr="008A536C">
              <w:rPr>
                <w:b/>
                <w:spacing w:val="-4"/>
                <w:sz w:val="20"/>
                <w:lang w:val="es-ES_tradnl"/>
              </w:rPr>
              <w:t xml:space="preserve">con corresponsabilidad </w:t>
            </w:r>
            <w:r w:rsidRPr="008A536C">
              <w:rPr>
                <w:b/>
                <w:sz w:val="20"/>
                <w:lang w:val="es-ES_tradnl"/>
              </w:rPr>
              <w:t xml:space="preserve">que </w:t>
            </w:r>
            <w:r w:rsidRPr="008A536C">
              <w:rPr>
                <w:b/>
                <w:spacing w:val="-3"/>
                <w:sz w:val="20"/>
                <w:lang w:val="es-ES_tradnl"/>
              </w:rPr>
              <w:t xml:space="preserve">recibieron </w:t>
            </w:r>
            <w:r w:rsidRPr="008A536C">
              <w:rPr>
                <w:b/>
                <w:sz w:val="20"/>
                <w:lang w:val="es-ES_tradnl"/>
              </w:rPr>
              <w:t xml:space="preserve">tratamientos </w:t>
            </w:r>
            <w:r w:rsidRPr="008A536C">
              <w:rPr>
                <w:b/>
                <w:spacing w:val="-3"/>
                <w:sz w:val="20"/>
                <w:lang w:val="es-ES_tradnl"/>
              </w:rPr>
              <w:t xml:space="preserve">de </w:t>
            </w:r>
            <w:r w:rsidRPr="008A536C">
              <w:rPr>
                <w:b/>
                <w:sz w:val="20"/>
                <w:lang w:val="es-ES_tradnl"/>
              </w:rPr>
              <w:t xml:space="preserve">suplemento alimenticio </w:t>
            </w:r>
            <w:r w:rsidRPr="008A536C">
              <w:rPr>
                <w:b/>
                <w:spacing w:val="2"/>
                <w:sz w:val="20"/>
                <w:lang w:val="es-ES_tradnl"/>
              </w:rPr>
              <w:t>(mes</w:t>
            </w:r>
            <w:r w:rsidRPr="008A536C">
              <w:rPr>
                <w:b/>
                <w:spacing w:val="-9"/>
                <w:sz w:val="20"/>
                <w:lang w:val="es-ES_tradnl"/>
              </w:rPr>
              <w:t xml:space="preserve"> </w:t>
            </w:r>
            <w:r w:rsidRPr="008A536C">
              <w:rPr>
                <w:b/>
                <w:sz w:val="20"/>
                <w:lang w:val="es-ES_tradnl"/>
              </w:rPr>
              <w:t>par).</w:t>
            </w:r>
          </w:p>
        </w:tc>
      </w:tr>
    </w:tbl>
    <w:p w:rsidR="00CB4370" w:rsidRPr="008A536C"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034ADC" w:rsidRDefault="00034ADC" w:rsidP="00034ADC">
      <w:pPr>
        <w:pStyle w:val="BodyText"/>
        <w:ind w:right="196"/>
        <w:jc w:val="center"/>
        <w:rPr>
          <w:sz w:val="22"/>
          <w:lang w:val="es-ES"/>
        </w:rPr>
      </w:pPr>
    </w:p>
    <w:p w:rsidR="00034ADC" w:rsidRDefault="00034ADC" w:rsidP="00034ADC">
      <w:pPr>
        <w:pStyle w:val="BodyText"/>
        <w:ind w:right="196"/>
        <w:jc w:val="center"/>
        <w:rPr>
          <w:sz w:val="22"/>
          <w:lang w:val="es-ES"/>
        </w:rPr>
      </w:pPr>
    </w:p>
    <w:p w:rsidR="00034ADC" w:rsidRDefault="00034ADC" w:rsidP="00034ADC">
      <w:pPr>
        <w:pStyle w:val="BodyText"/>
        <w:ind w:right="196"/>
        <w:jc w:val="center"/>
        <w:rPr>
          <w:sz w:val="22"/>
          <w:lang w:val="es-ES"/>
        </w:rPr>
      </w:pPr>
    </w:p>
    <w:tbl>
      <w:tblPr>
        <w:tblStyle w:val="TableNormal1"/>
        <w:tblpPr w:leftFromText="180" w:rightFromText="180" w:vertAnchor="text" w:horzAnchor="margin" w:tblpY="196"/>
        <w:tblW w:w="102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72"/>
        <w:gridCol w:w="1488"/>
        <w:gridCol w:w="1397"/>
        <w:gridCol w:w="1281"/>
        <w:gridCol w:w="2173"/>
      </w:tblGrid>
      <w:tr w:rsidR="00CB4370" w:rsidTr="004D3169">
        <w:trPr>
          <w:trHeight w:val="551"/>
        </w:trPr>
        <w:tc>
          <w:tcPr>
            <w:tcW w:w="3872" w:type="dxa"/>
            <w:shd w:val="clear" w:color="auto" w:fill="DBE5F1" w:themeFill="accent1" w:themeFillTint="33"/>
          </w:tcPr>
          <w:p w:rsidR="00CB4370" w:rsidRDefault="00CB4370" w:rsidP="00034ADC">
            <w:pPr>
              <w:pStyle w:val="TableParagraph"/>
              <w:spacing w:before="132"/>
              <w:ind w:left="921" w:right="196"/>
              <w:jc w:val="center"/>
              <w:rPr>
                <w:rFonts w:ascii="Arial Narrow"/>
                <w:b/>
                <w:sz w:val="24"/>
              </w:rPr>
            </w:pPr>
            <w:proofErr w:type="spellStart"/>
            <w:r>
              <w:rPr>
                <w:rFonts w:ascii="Arial Narrow"/>
                <w:b/>
                <w:sz w:val="24"/>
              </w:rPr>
              <w:t>Nombre</w:t>
            </w:r>
            <w:proofErr w:type="spellEnd"/>
            <w:r>
              <w:rPr>
                <w:rFonts w:ascii="Arial Narrow"/>
                <w:b/>
                <w:sz w:val="24"/>
              </w:rPr>
              <w:t xml:space="preserve"> del </w:t>
            </w:r>
            <w:proofErr w:type="spellStart"/>
            <w:r>
              <w:rPr>
                <w:rFonts w:ascii="Arial Narrow"/>
                <w:b/>
                <w:sz w:val="24"/>
              </w:rPr>
              <w:t>Indicador</w:t>
            </w:r>
            <w:proofErr w:type="spellEnd"/>
          </w:p>
        </w:tc>
        <w:tc>
          <w:tcPr>
            <w:tcW w:w="1488" w:type="dxa"/>
            <w:shd w:val="clear" w:color="auto" w:fill="DBE5F1" w:themeFill="accent1" w:themeFillTint="33"/>
          </w:tcPr>
          <w:p w:rsidR="00CB4370" w:rsidRDefault="00CB4370" w:rsidP="00034ADC">
            <w:pPr>
              <w:pStyle w:val="TableParagraph"/>
              <w:spacing w:before="1" w:line="274" w:lineRule="exact"/>
              <w:ind w:left="300" w:right="196" w:firstLine="38"/>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397" w:type="dxa"/>
            <w:shd w:val="clear" w:color="auto" w:fill="DBE5F1" w:themeFill="accent1" w:themeFillTint="33"/>
          </w:tcPr>
          <w:p w:rsidR="00CB4370" w:rsidRPr="00207646" w:rsidRDefault="00CB4370" w:rsidP="00034ADC">
            <w:pPr>
              <w:pStyle w:val="TableParagraph"/>
              <w:spacing w:before="1" w:line="274" w:lineRule="exact"/>
              <w:ind w:left="144" w:right="196" w:firstLine="24"/>
              <w:jc w:val="center"/>
              <w:rPr>
                <w:rFonts w:ascii="Arial Narrow" w:hAnsi="Arial Narrow"/>
                <w:b/>
              </w:rPr>
            </w:pPr>
            <w:proofErr w:type="spellStart"/>
            <w:r w:rsidRPr="00207646">
              <w:rPr>
                <w:rFonts w:ascii="Arial Narrow" w:hAnsi="Arial Narrow"/>
                <w:b/>
              </w:rPr>
              <w:t>Frecuencia</w:t>
            </w:r>
            <w:proofErr w:type="spellEnd"/>
            <w:r w:rsidRPr="00207646">
              <w:rPr>
                <w:rFonts w:ascii="Arial Narrow" w:hAnsi="Arial Narrow"/>
                <w:b/>
              </w:rPr>
              <w:t xml:space="preserve"> de </w:t>
            </w:r>
            <w:proofErr w:type="spellStart"/>
            <w:r w:rsidRPr="00207646">
              <w:rPr>
                <w:rFonts w:ascii="Arial Narrow" w:hAnsi="Arial Narrow"/>
                <w:b/>
              </w:rPr>
              <w:t>Medición</w:t>
            </w:r>
            <w:proofErr w:type="spellEnd"/>
          </w:p>
        </w:tc>
        <w:tc>
          <w:tcPr>
            <w:tcW w:w="1281" w:type="dxa"/>
            <w:shd w:val="clear" w:color="auto" w:fill="DBE5F1" w:themeFill="accent1" w:themeFillTint="33"/>
          </w:tcPr>
          <w:p w:rsidR="00CB4370" w:rsidRDefault="00CB4370" w:rsidP="00034ADC">
            <w:pPr>
              <w:pStyle w:val="TableParagraph"/>
              <w:spacing w:before="1" w:line="274" w:lineRule="exact"/>
              <w:ind w:left="300" w:right="196" w:hanging="137"/>
              <w:jc w:val="center"/>
              <w:rPr>
                <w:rFonts w:ascii="Arial Narrow"/>
                <w:b/>
                <w:sz w:val="24"/>
              </w:rPr>
            </w:pPr>
            <w:proofErr w:type="spellStart"/>
            <w:r>
              <w:rPr>
                <w:rFonts w:ascii="Arial Narrow"/>
                <w:b/>
                <w:sz w:val="24"/>
              </w:rPr>
              <w:t>Unidad</w:t>
            </w:r>
            <w:proofErr w:type="spellEnd"/>
            <w:r>
              <w:rPr>
                <w:rFonts w:ascii="Arial Narrow"/>
                <w:b/>
                <w:sz w:val="24"/>
              </w:rPr>
              <w:t xml:space="preserve"> de </w:t>
            </w:r>
            <w:proofErr w:type="spellStart"/>
            <w:r>
              <w:rPr>
                <w:rFonts w:ascii="Arial Narrow"/>
                <w:b/>
                <w:sz w:val="24"/>
              </w:rPr>
              <w:t>Medida</w:t>
            </w:r>
            <w:proofErr w:type="spellEnd"/>
          </w:p>
        </w:tc>
        <w:tc>
          <w:tcPr>
            <w:tcW w:w="2173" w:type="dxa"/>
            <w:shd w:val="clear" w:color="auto" w:fill="DBE5F1" w:themeFill="accent1" w:themeFillTint="33"/>
          </w:tcPr>
          <w:p w:rsidR="00CB4370" w:rsidRDefault="00CB4370" w:rsidP="00034ADC">
            <w:pPr>
              <w:pStyle w:val="TableParagraph"/>
              <w:spacing w:before="132"/>
              <w:ind w:left="214" w:right="196"/>
              <w:jc w:val="center"/>
              <w:rPr>
                <w:rFonts w:ascii="Arial Narrow"/>
                <w:b/>
                <w:sz w:val="24"/>
              </w:rPr>
            </w:pPr>
            <w:r>
              <w:rPr>
                <w:rFonts w:ascii="Arial Narrow"/>
                <w:b/>
                <w:sz w:val="24"/>
              </w:rPr>
              <w:t>Tipo</w:t>
            </w:r>
          </w:p>
        </w:tc>
      </w:tr>
      <w:tr w:rsidR="00CB4370" w:rsidTr="004D3169">
        <w:trPr>
          <w:trHeight w:val="693"/>
        </w:trPr>
        <w:tc>
          <w:tcPr>
            <w:tcW w:w="3872" w:type="dxa"/>
            <w:shd w:val="clear" w:color="auto" w:fill="DBE5F1" w:themeFill="accent1" w:themeFillTint="33"/>
          </w:tcPr>
          <w:p w:rsidR="00CB4370" w:rsidRPr="008A536C" w:rsidRDefault="00CB4370" w:rsidP="00034ADC">
            <w:pPr>
              <w:pStyle w:val="TableParagraph"/>
              <w:spacing w:before="65"/>
              <w:ind w:left="137" w:right="196"/>
              <w:jc w:val="center"/>
              <w:rPr>
                <w:rFonts w:ascii="Arial Narrow" w:hAnsi="Arial Narrow"/>
                <w:b/>
                <w:lang w:val="es-ES_tradnl"/>
              </w:rPr>
            </w:pPr>
            <w:r w:rsidRPr="008A536C">
              <w:rPr>
                <w:b/>
                <w:sz w:val="20"/>
                <w:lang w:val="es-ES_tradnl"/>
              </w:rPr>
              <w:t>Porcentaje de cobertura de atención prenatal a mujeres en el primer trimestre de gestación</w:t>
            </w:r>
          </w:p>
        </w:tc>
        <w:tc>
          <w:tcPr>
            <w:tcW w:w="1488" w:type="dxa"/>
            <w:shd w:val="clear" w:color="auto" w:fill="DBE5F1" w:themeFill="accent1" w:themeFillTint="33"/>
          </w:tcPr>
          <w:p w:rsidR="00CB4370" w:rsidRDefault="00CB4370" w:rsidP="00034ADC">
            <w:pPr>
              <w:pStyle w:val="TableParagraph"/>
              <w:spacing w:before="202"/>
              <w:ind w:left="101" w:right="196"/>
              <w:jc w:val="center"/>
              <w:rPr>
                <w:rFonts w:ascii="Arial Narrow"/>
                <w:b/>
                <w:sz w:val="24"/>
              </w:rPr>
            </w:pPr>
            <w:proofErr w:type="spellStart"/>
            <w:r>
              <w:rPr>
                <w:rFonts w:ascii="Arial Narrow"/>
                <w:b/>
                <w:sz w:val="24"/>
              </w:rPr>
              <w:t>Actividad</w:t>
            </w:r>
            <w:proofErr w:type="spellEnd"/>
          </w:p>
        </w:tc>
        <w:tc>
          <w:tcPr>
            <w:tcW w:w="1397" w:type="dxa"/>
            <w:shd w:val="clear" w:color="auto" w:fill="DBE5F1" w:themeFill="accent1" w:themeFillTint="33"/>
          </w:tcPr>
          <w:p w:rsidR="00CB4370" w:rsidRDefault="00CB4370" w:rsidP="00034ADC">
            <w:pPr>
              <w:pStyle w:val="TableParagraph"/>
              <w:spacing w:before="202"/>
              <w:ind w:left="22" w:right="196" w:hanging="22"/>
              <w:jc w:val="center"/>
              <w:rPr>
                <w:rFonts w:ascii="Arial Narrow"/>
                <w:b/>
                <w:sz w:val="24"/>
              </w:rPr>
            </w:pPr>
            <w:proofErr w:type="spellStart"/>
            <w:r>
              <w:rPr>
                <w:rFonts w:ascii="Arial Narrow"/>
                <w:b/>
                <w:sz w:val="24"/>
              </w:rPr>
              <w:t>Bimestral</w:t>
            </w:r>
            <w:proofErr w:type="spellEnd"/>
          </w:p>
        </w:tc>
        <w:tc>
          <w:tcPr>
            <w:tcW w:w="1281" w:type="dxa"/>
            <w:shd w:val="clear" w:color="auto" w:fill="DBE5F1" w:themeFill="accent1" w:themeFillTint="33"/>
          </w:tcPr>
          <w:p w:rsidR="00CB4370" w:rsidRDefault="00CB4370" w:rsidP="00034ADC">
            <w:pPr>
              <w:pStyle w:val="TableParagraph"/>
              <w:spacing w:before="202"/>
              <w:ind w:left="96" w:right="196"/>
              <w:jc w:val="center"/>
              <w:rPr>
                <w:rFonts w:ascii="Arial Narrow"/>
                <w:b/>
                <w:sz w:val="24"/>
              </w:rPr>
            </w:pPr>
            <w:proofErr w:type="spellStart"/>
            <w:r>
              <w:rPr>
                <w:rFonts w:ascii="Arial Narrow"/>
                <w:b/>
                <w:sz w:val="24"/>
              </w:rPr>
              <w:t>Promedio</w:t>
            </w:r>
            <w:proofErr w:type="spellEnd"/>
          </w:p>
        </w:tc>
        <w:tc>
          <w:tcPr>
            <w:tcW w:w="2173" w:type="dxa"/>
            <w:shd w:val="clear" w:color="auto" w:fill="DBE5F1" w:themeFill="accent1" w:themeFillTint="33"/>
          </w:tcPr>
          <w:p w:rsidR="00CB4370" w:rsidRDefault="00CB4370" w:rsidP="00034ADC">
            <w:pPr>
              <w:pStyle w:val="TableParagraph"/>
              <w:spacing w:before="202"/>
              <w:ind w:left="37" w:right="196"/>
              <w:jc w:val="center"/>
              <w:rPr>
                <w:rFonts w:ascii="Arial Narrow" w:hAnsi="Arial Narrow"/>
                <w:b/>
                <w:sz w:val="24"/>
              </w:rPr>
            </w:pPr>
            <w:proofErr w:type="spellStart"/>
            <w:r>
              <w:rPr>
                <w:rFonts w:ascii="Arial Narrow" w:hAnsi="Arial Narrow"/>
                <w:b/>
                <w:sz w:val="24"/>
              </w:rPr>
              <w:t>Gestión</w:t>
            </w:r>
            <w:proofErr w:type="spellEnd"/>
            <w:r>
              <w:rPr>
                <w:rFonts w:ascii="Arial Narrow" w:hAnsi="Arial Narrow"/>
                <w:b/>
                <w:sz w:val="24"/>
              </w:rPr>
              <w:t xml:space="preserve">/ </w:t>
            </w:r>
            <w:proofErr w:type="spellStart"/>
            <w:r>
              <w:rPr>
                <w:rFonts w:ascii="Arial Narrow" w:hAnsi="Arial Narrow"/>
                <w:b/>
                <w:sz w:val="24"/>
              </w:rPr>
              <w:t>Eficacia</w:t>
            </w:r>
            <w:proofErr w:type="spellEnd"/>
          </w:p>
        </w:tc>
      </w:tr>
      <w:tr w:rsidR="00CB4370" w:rsidTr="004D3169">
        <w:trPr>
          <w:trHeight w:val="298"/>
        </w:trPr>
        <w:tc>
          <w:tcPr>
            <w:tcW w:w="10211" w:type="dxa"/>
            <w:gridSpan w:val="5"/>
            <w:shd w:val="clear" w:color="auto" w:fill="FBD4B4" w:themeFill="accent6" w:themeFillTint="66"/>
          </w:tcPr>
          <w:p w:rsidR="00CB4370" w:rsidRDefault="00CB4370" w:rsidP="00034ADC">
            <w:pPr>
              <w:pStyle w:val="TableParagraph"/>
              <w:spacing w:before="145"/>
              <w:ind w:left="108" w:right="196"/>
              <w:jc w:val="center"/>
              <w:rPr>
                <w:rFonts w:ascii="Arial Narrow" w:hAnsi="Arial Narrow"/>
                <w:b/>
                <w:sz w:val="24"/>
              </w:rPr>
            </w:pPr>
            <w:proofErr w:type="spellStart"/>
            <w:r>
              <w:rPr>
                <w:rFonts w:ascii="Arial Narrow" w:hAnsi="Arial Narrow"/>
                <w:b/>
                <w:sz w:val="24"/>
              </w:rPr>
              <w:t>Método</w:t>
            </w:r>
            <w:proofErr w:type="spellEnd"/>
            <w:r>
              <w:rPr>
                <w:rFonts w:ascii="Arial Narrow" w:hAnsi="Arial Narrow"/>
                <w:b/>
                <w:sz w:val="24"/>
              </w:rPr>
              <w:t xml:space="preserve"> de </w:t>
            </w:r>
            <w:proofErr w:type="spellStart"/>
            <w:r>
              <w:rPr>
                <w:rFonts w:ascii="Arial Narrow" w:hAnsi="Arial Narrow"/>
                <w:b/>
                <w:sz w:val="24"/>
              </w:rPr>
              <w:t>Cálculo</w:t>
            </w:r>
            <w:proofErr w:type="spellEnd"/>
          </w:p>
        </w:tc>
      </w:tr>
      <w:tr w:rsidR="00CB4370" w:rsidRPr="004D3169" w:rsidTr="004D3169">
        <w:trPr>
          <w:trHeight w:val="982"/>
        </w:trPr>
        <w:tc>
          <w:tcPr>
            <w:tcW w:w="10211" w:type="dxa"/>
            <w:gridSpan w:val="5"/>
            <w:shd w:val="clear" w:color="auto" w:fill="FBD4B4" w:themeFill="accent6" w:themeFillTint="66"/>
            <w:vAlign w:val="center"/>
          </w:tcPr>
          <w:p w:rsidR="00CB4370" w:rsidRPr="008A536C" w:rsidRDefault="00CB4370" w:rsidP="00034ADC">
            <w:pPr>
              <w:ind w:right="196"/>
              <w:jc w:val="center"/>
              <w:rPr>
                <w:rFonts w:ascii="Arial Narrow" w:hAnsi="Arial Narrow"/>
                <w:sz w:val="24"/>
                <w:lang w:val="es-ES_tradnl"/>
              </w:rPr>
            </w:pPr>
            <w:r w:rsidRPr="008A536C">
              <w:rPr>
                <w:b/>
                <w:sz w:val="20"/>
                <w:lang w:val="es-ES_tradnl"/>
              </w:rPr>
              <w:t xml:space="preserve">(Número </w:t>
            </w:r>
            <w:r w:rsidRPr="008A536C">
              <w:rPr>
                <w:b/>
                <w:spacing w:val="-3"/>
                <w:sz w:val="20"/>
                <w:lang w:val="es-ES_tradnl"/>
              </w:rPr>
              <w:t xml:space="preserve">de </w:t>
            </w:r>
            <w:r w:rsidRPr="008A536C">
              <w:rPr>
                <w:b/>
                <w:sz w:val="20"/>
                <w:lang w:val="es-ES_tradnl"/>
              </w:rPr>
              <w:t xml:space="preserve">mujeres bajo el esquema </w:t>
            </w:r>
            <w:r w:rsidRPr="008A536C">
              <w:rPr>
                <w:b/>
                <w:spacing w:val="-3"/>
                <w:sz w:val="20"/>
                <w:lang w:val="es-ES_tradnl"/>
              </w:rPr>
              <w:t xml:space="preserve">de </w:t>
            </w:r>
            <w:r w:rsidRPr="008A536C">
              <w:rPr>
                <w:b/>
                <w:sz w:val="20"/>
                <w:lang w:val="es-ES_tradnl"/>
              </w:rPr>
              <w:t xml:space="preserve">apoyos </w:t>
            </w:r>
            <w:r w:rsidRPr="008A536C">
              <w:rPr>
                <w:b/>
                <w:spacing w:val="-4"/>
                <w:sz w:val="20"/>
                <w:lang w:val="es-ES_tradnl"/>
              </w:rPr>
              <w:t xml:space="preserve">con corresponsabilidad </w:t>
            </w:r>
            <w:r w:rsidRPr="008A536C">
              <w:rPr>
                <w:b/>
                <w:sz w:val="20"/>
                <w:lang w:val="es-ES_tradnl"/>
              </w:rPr>
              <w:t xml:space="preserve">que </w:t>
            </w:r>
            <w:r w:rsidRPr="008A536C">
              <w:rPr>
                <w:b/>
                <w:spacing w:val="-3"/>
                <w:sz w:val="20"/>
                <w:lang w:val="es-ES_tradnl"/>
              </w:rPr>
              <w:t xml:space="preserve">ingresan </w:t>
            </w:r>
            <w:r w:rsidRPr="008A536C">
              <w:rPr>
                <w:b/>
                <w:sz w:val="20"/>
                <w:lang w:val="es-ES_tradnl"/>
              </w:rPr>
              <w:t xml:space="preserve">a control del embarazo en el primer trimestre </w:t>
            </w:r>
            <w:r w:rsidRPr="008A536C">
              <w:rPr>
                <w:b/>
                <w:spacing w:val="-3"/>
                <w:sz w:val="20"/>
                <w:lang w:val="es-ES_tradnl"/>
              </w:rPr>
              <w:t xml:space="preserve">de </w:t>
            </w:r>
            <w:r w:rsidRPr="008A536C">
              <w:rPr>
                <w:b/>
                <w:sz w:val="20"/>
                <w:lang w:val="es-ES_tradnl"/>
              </w:rPr>
              <w:t xml:space="preserve">gestación / Número </w:t>
            </w:r>
            <w:r w:rsidRPr="008A536C">
              <w:rPr>
                <w:b/>
                <w:spacing w:val="-3"/>
                <w:sz w:val="20"/>
                <w:lang w:val="es-ES_tradnl"/>
              </w:rPr>
              <w:t xml:space="preserve">de </w:t>
            </w:r>
            <w:r w:rsidRPr="008A536C">
              <w:rPr>
                <w:b/>
                <w:sz w:val="20"/>
                <w:lang w:val="es-ES_tradnl"/>
              </w:rPr>
              <w:t xml:space="preserve">mujeres bajo el esquema </w:t>
            </w:r>
            <w:r w:rsidRPr="008A536C">
              <w:rPr>
                <w:b/>
                <w:spacing w:val="-3"/>
                <w:sz w:val="20"/>
                <w:lang w:val="es-ES_tradnl"/>
              </w:rPr>
              <w:t xml:space="preserve">de </w:t>
            </w:r>
            <w:r w:rsidRPr="008A536C">
              <w:rPr>
                <w:b/>
                <w:sz w:val="20"/>
                <w:lang w:val="es-ES_tradnl"/>
              </w:rPr>
              <w:t xml:space="preserve">apoyos </w:t>
            </w:r>
            <w:r w:rsidRPr="008A536C">
              <w:rPr>
                <w:b/>
                <w:spacing w:val="-4"/>
                <w:sz w:val="20"/>
                <w:lang w:val="es-ES_tradnl"/>
              </w:rPr>
              <w:t xml:space="preserve">con corresponsabilidad </w:t>
            </w:r>
            <w:r w:rsidRPr="008A536C">
              <w:rPr>
                <w:b/>
                <w:sz w:val="20"/>
                <w:lang w:val="es-ES_tradnl"/>
              </w:rPr>
              <w:t xml:space="preserve">que </w:t>
            </w:r>
            <w:r w:rsidRPr="008A536C">
              <w:rPr>
                <w:b/>
                <w:spacing w:val="-3"/>
                <w:sz w:val="20"/>
                <w:lang w:val="es-ES_tradnl"/>
              </w:rPr>
              <w:t xml:space="preserve">ingresan </w:t>
            </w:r>
            <w:r w:rsidRPr="008A536C">
              <w:rPr>
                <w:b/>
                <w:sz w:val="20"/>
                <w:lang w:val="es-ES_tradnl"/>
              </w:rPr>
              <w:t>a control del embarazo) *</w:t>
            </w:r>
            <w:r w:rsidRPr="008A536C">
              <w:rPr>
                <w:b/>
                <w:spacing w:val="9"/>
                <w:sz w:val="20"/>
                <w:lang w:val="es-ES_tradnl"/>
              </w:rPr>
              <w:t xml:space="preserve"> </w:t>
            </w:r>
            <w:r w:rsidRPr="008A536C">
              <w:rPr>
                <w:b/>
                <w:spacing w:val="5"/>
                <w:sz w:val="20"/>
                <w:lang w:val="es-ES_tradnl"/>
              </w:rPr>
              <w:t>100.</w:t>
            </w:r>
          </w:p>
        </w:tc>
      </w:tr>
    </w:tbl>
    <w:p w:rsidR="00CB4370" w:rsidRPr="008A536C" w:rsidRDefault="00CB4370" w:rsidP="00034ADC">
      <w:pPr>
        <w:pStyle w:val="BodyText"/>
        <w:ind w:right="196"/>
        <w:jc w:val="center"/>
        <w:rPr>
          <w:sz w:val="22"/>
          <w:lang w:val="es-ES_tradnl"/>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tbl>
      <w:tblPr>
        <w:tblStyle w:val="TableNormal1"/>
        <w:tblpPr w:leftFromText="180" w:rightFromText="180" w:vertAnchor="text" w:horzAnchor="margin" w:tblpY="196"/>
        <w:tblW w:w="102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72"/>
        <w:gridCol w:w="1488"/>
        <w:gridCol w:w="1397"/>
        <w:gridCol w:w="1281"/>
        <w:gridCol w:w="2173"/>
      </w:tblGrid>
      <w:tr w:rsidR="00CB4370" w:rsidTr="004D3169">
        <w:trPr>
          <w:trHeight w:val="551"/>
        </w:trPr>
        <w:tc>
          <w:tcPr>
            <w:tcW w:w="3872" w:type="dxa"/>
            <w:shd w:val="clear" w:color="auto" w:fill="DBE5F1" w:themeFill="accent1" w:themeFillTint="33"/>
          </w:tcPr>
          <w:p w:rsidR="00CB4370" w:rsidRDefault="00CB4370" w:rsidP="00034ADC">
            <w:pPr>
              <w:pStyle w:val="TableParagraph"/>
              <w:spacing w:before="132"/>
              <w:ind w:left="921" w:right="196"/>
              <w:jc w:val="center"/>
              <w:rPr>
                <w:rFonts w:ascii="Arial Narrow"/>
                <w:b/>
                <w:sz w:val="24"/>
              </w:rPr>
            </w:pPr>
            <w:proofErr w:type="spellStart"/>
            <w:r>
              <w:rPr>
                <w:rFonts w:ascii="Arial Narrow"/>
                <w:b/>
                <w:sz w:val="24"/>
              </w:rPr>
              <w:t>Nombre</w:t>
            </w:r>
            <w:proofErr w:type="spellEnd"/>
            <w:r>
              <w:rPr>
                <w:rFonts w:ascii="Arial Narrow"/>
                <w:b/>
                <w:sz w:val="24"/>
              </w:rPr>
              <w:t xml:space="preserve"> del </w:t>
            </w:r>
            <w:proofErr w:type="spellStart"/>
            <w:r>
              <w:rPr>
                <w:rFonts w:ascii="Arial Narrow"/>
                <w:b/>
                <w:sz w:val="24"/>
              </w:rPr>
              <w:t>Indicador</w:t>
            </w:r>
            <w:proofErr w:type="spellEnd"/>
          </w:p>
        </w:tc>
        <w:tc>
          <w:tcPr>
            <w:tcW w:w="1488" w:type="dxa"/>
            <w:shd w:val="clear" w:color="auto" w:fill="DBE5F1" w:themeFill="accent1" w:themeFillTint="33"/>
          </w:tcPr>
          <w:p w:rsidR="00CB4370" w:rsidRDefault="00CB4370" w:rsidP="00034ADC">
            <w:pPr>
              <w:pStyle w:val="TableParagraph"/>
              <w:spacing w:before="1" w:line="274" w:lineRule="exact"/>
              <w:ind w:left="300" w:right="196" w:firstLine="38"/>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397" w:type="dxa"/>
            <w:shd w:val="clear" w:color="auto" w:fill="DBE5F1" w:themeFill="accent1" w:themeFillTint="33"/>
          </w:tcPr>
          <w:p w:rsidR="00CB4370" w:rsidRPr="00207646" w:rsidRDefault="00CB4370" w:rsidP="00034ADC">
            <w:pPr>
              <w:pStyle w:val="TableParagraph"/>
              <w:spacing w:before="1" w:line="274" w:lineRule="exact"/>
              <w:ind w:left="144" w:right="196" w:firstLine="24"/>
              <w:jc w:val="center"/>
              <w:rPr>
                <w:rFonts w:ascii="Arial Narrow" w:hAnsi="Arial Narrow"/>
                <w:b/>
              </w:rPr>
            </w:pPr>
            <w:proofErr w:type="spellStart"/>
            <w:r w:rsidRPr="00207646">
              <w:rPr>
                <w:rFonts w:ascii="Arial Narrow" w:hAnsi="Arial Narrow"/>
                <w:b/>
              </w:rPr>
              <w:t>Frecuencia</w:t>
            </w:r>
            <w:proofErr w:type="spellEnd"/>
            <w:r w:rsidRPr="00207646">
              <w:rPr>
                <w:rFonts w:ascii="Arial Narrow" w:hAnsi="Arial Narrow"/>
                <w:b/>
              </w:rPr>
              <w:t xml:space="preserve"> de </w:t>
            </w:r>
            <w:proofErr w:type="spellStart"/>
            <w:r w:rsidRPr="00207646">
              <w:rPr>
                <w:rFonts w:ascii="Arial Narrow" w:hAnsi="Arial Narrow"/>
                <w:b/>
              </w:rPr>
              <w:t>Medición</w:t>
            </w:r>
            <w:proofErr w:type="spellEnd"/>
          </w:p>
        </w:tc>
        <w:tc>
          <w:tcPr>
            <w:tcW w:w="1281" w:type="dxa"/>
            <w:shd w:val="clear" w:color="auto" w:fill="DBE5F1" w:themeFill="accent1" w:themeFillTint="33"/>
          </w:tcPr>
          <w:p w:rsidR="00CB4370" w:rsidRDefault="00CB4370" w:rsidP="00034ADC">
            <w:pPr>
              <w:pStyle w:val="TableParagraph"/>
              <w:spacing w:before="1" w:line="274" w:lineRule="exact"/>
              <w:ind w:left="300" w:right="196" w:hanging="137"/>
              <w:jc w:val="center"/>
              <w:rPr>
                <w:rFonts w:ascii="Arial Narrow"/>
                <w:b/>
                <w:sz w:val="24"/>
              </w:rPr>
            </w:pPr>
            <w:proofErr w:type="spellStart"/>
            <w:r>
              <w:rPr>
                <w:rFonts w:ascii="Arial Narrow"/>
                <w:b/>
                <w:sz w:val="24"/>
              </w:rPr>
              <w:t>Unidad</w:t>
            </w:r>
            <w:proofErr w:type="spellEnd"/>
            <w:r>
              <w:rPr>
                <w:rFonts w:ascii="Arial Narrow"/>
                <w:b/>
                <w:sz w:val="24"/>
              </w:rPr>
              <w:t xml:space="preserve"> de </w:t>
            </w:r>
            <w:proofErr w:type="spellStart"/>
            <w:r>
              <w:rPr>
                <w:rFonts w:ascii="Arial Narrow"/>
                <w:b/>
                <w:sz w:val="24"/>
              </w:rPr>
              <w:t>Medida</w:t>
            </w:r>
            <w:proofErr w:type="spellEnd"/>
          </w:p>
        </w:tc>
        <w:tc>
          <w:tcPr>
            <w:tcW w:w="2173" w:type="dxa"/>
            <w:shd w:val="clear" w:color="auto" w:fill="DBE5F1" w:themeFill="accent1" w:themeFillTint="33"/>
          </w:tcPr>
          <w:p w:rsidR="00CB4370" w:rsidRDefault="00CB4370" w:rsidP="00034ADC">
            <w:pPr>
              <w:pStyle w:val="TableParagraph"/>
              <w:spacing w:before="132"/>
              <w:ind w:left="214" w:right="196"/>
              <w:jc w:val="center"/>
              <w:rPr>
                <w:rFonts w:ascii="Arial Narrow"/>
                <w:b/>
                <w:sz w:val="24"/>
              </w:rPr>
            </w:pPr>
            <w:r>
              <w:rPr>
                <w:rFonts w:ascii="Arial Narrow"/>
                <w:b/>
                <w:sz w:val="24"/>
              </w:rPr>
              <w:t>Tipo</w:t>
            </w:r>
          </w:p>
        </w:tc>
      </w:tr>
      <w:tr w:rsidR="00CB4370" w:rsidTr="004D3169">
        <w:trPr>
          <w:trHeight w:val="693"/>
        </w:trPr>
        <w:tc>
          <w:tcPr>
            <w:tcW w:w="3872" w:type="dxa"/>
            <w:shd w:val="clear" w:color="auto" w:fill="DBE5F1" w:themeFill="accent1" w:themeFillTint="33"/>
          </w:tcPr>
          <w:p w:rsidR="00CB4370" w:rsidRPr="008A536C" w:rsidRDefault="00CB4370" w:rsidP="00034ADC">
            <w:pPr>
              <w:pStyle w:val="TableParagraph"/>
              <w:spacing w:before="65"/>
              <w:ind w:left="137" w:right="196"/>
              <w:jc w:val="center"/>
              <w:rPr>
                <w:rFonts w:ascii="Arial Narrow" w:hAnsi="Arial Narrow"/>
                <w:b/>
                <w:lang w:val="es-ES_tradnl"/>
              </w:rPr>
            </w:pPr>
            <w:r w:rsidRPr="008A536C">
              <w:rPr>
                <w:b/>
                <w:sz w:val="20"/>
                <w:lang w:val="es-ES_tradnl"/>
              </w:rPr>
              <w:t>Porcentaje de adultos mayores beneficiarios de PROSPERA para los que se certificó el cumplimiento de la corresponsabilidad.</w:t>
            </w:r>
          </w:p>
        </w:tc>
        <w:tc>
          <w:tcPr>
            <w:tcW w:w="1488" w:type="dxa"/>
            <w:shd w:val="clear" w:color="auto" w:fill="DBE5F1" w:themeFill="accent1" w:themeFillTint="33"/>
          </w:tcPr>
          <w:p w:rsidR="00CB4370" w:rsidRDefault="00CB4370" w:rsidP="00034ADC">
            <w:pPr>
              <w:pStyle w:val="TableParagraph"/>
              <w:spacing w:before="202"/>
              <w:ind w:left="101" w:right="196"/>
              <w:jc w:val="center"/>
              <w:rPr>
                <w:rFonts w:ascii="Arial Narrow"/>
                <w:b/>
                <w:sz w:val="24"/>
              </w:rPr>
            </w:pPr>
            <w:proofErr w:type="spellStart"/>
            <w:r>
              <w:rPr>
                <w:rFonts w:ascii="Arial Narrow"/>
                <w:b/>
                <w:sz w:val="24"/>
              </w:rPr>
              <w:t>Actividad</w:t>
            </w:r>
            <w:proofErr w:type="spellEnd"/>
          </w:p>
        </w:tc>
        <w:tc>
          <w:tcPr>
            <w:tcW w:w="1397" w:type="dxa"/>
            <w:shd w:val="clear" w:color="auto" w:fill="DBE5F1" w:themeFill="accent1" w:themeFillTint="33"/>
          </w:tcPr>
          <w:p w:rsidR="00CB4370" w:rsidRDefault="00CB4370" w:rsidP="00034ADC">
            <w:pPr>
              <w:pStyle w:val="TableParagraph"/>
              <w:spacing w:before="202"/>
              <w:ind w:left="22" w:right="196" w:hanging="22"/>
              <w:jc w:val="center"/>
              <w:rPr>
                <w:rFonts w:ascii="Arial Narrow"/>
                <w:b/>
                <w:sz w:val="24"/>
              </w:rPr>
            </w:pPr>
            <w:proofErr w:type="spellStart"/>
            <w:r>
              <w:rPr>
                <w:rFonts w:ascii="Arial Narrow"/>
                <w:b/>
                <w:sz w:val="24"/>
              </w:rPr>
              <w:t>Semestral</w:t>
            </w:r>
            <w:proofErr w:type="spellEnd"/>
          </w:p>
        </w:tc>
        <w:tc>
          <w:tcPr>
            <w:tcW w:w="1281" w:type="dxa"/>
            <w:shd w:val="clear" w:color="auto" w:fill="DBE5F1" w:themeFill="accent1" w:themeFillTint="33"/>
          </w:tcPr>
          <w:p w:rsidR="00CB4370" w:rsidRPr="00207646" w:rsidRDefault="00CB4370" w:rsidP="00034ADC">
            <w:pPr>
              <w:pStyle w:val="TableParagraph"/>
              <w:spacing w:before="202"/>
              <w:ind w:left="96" w:right="196"/>
              <w:jc w:val="center"/>
              <w:rPr>
                <w:rFonts w:ascii="Arial Narrow"/>
                <w:b/>
              </w:rPr>
            </w:pPr>
            <w:proofErr w:type="spellStart"/>
            <w:r w:rsidRPr="00207646">
              <w:rPr>
                <w:rFonts w:ascii="Arial Narrow"/>
                <w:b/>
              </w:rPr>
              <w:t>Porcentaje</w:t>
            </w:r>
            <w:proofErr w:type="spellEnd"/>
          </w:p>
        </w:tc>
        <w:tc>
          <w:tcPr>
            <w:tcW w:w="2173" w:type="dxa"/>
            <w:shd w:val="clear" w:color="auto" w:fill="DBE5F1" w:themeFill="accent1" w:themeFillTint="33"/>
          </w:tcPr>
          <w:p w:rsidR="00CB4370" w:rsidRDefault="00CB4370" w:rsidP="00034ADC">
            <w:pPr>
              <w:pStyle w:val="TableParagraph"/>
              <w:spacing w:before="202"/>
              <w:ind w:left="37" w:right="196"/>
              <w:jc w:val="center"/>
              <w:rPr>
                <w:rFonts w:ascii="Arial Narrow" w:hAnsi="Arial Narrow"/>
                <w:b/>
                <w:sz w:val="24"/>
              </w:rPr>
            </w:pPr>
            <w:proofErr w:type="spellStart"/>
            <w:r>
              <w:rPr>
                <w:rFonts w:ascii="Arial Narrow" w:hAnsi="Arial Narrow"/>
                <w:b/>
                <w:sz w:val="24"/>
              </w:rPr>
              <w:t>Gestión</w:t>
            </w:r>
            <w:proofErr w:type="spellEnd"/>
            <w:r>
              <w:rPr>
                <w:rFonts w:ascii="Arial Narrow" w:hAnsi="Arial Narrow"/>
                <w:b/>
                <w:sz w:val="24"/>
              </w:rPr>
              <w:t xml:space="preserve">/ </w:t>
            </w:r>
            <w:proofErr w:type="spellStart"/>
            <w:r>
              <w:rPr>
                <w:rFonts w:ascii="Arial Narrow" w:hAnsi="Arial Narrow"/>
                <w:b/>
                <w:sz w:val="24"/>
              </w:rPr>
              <w:t>Eficacia</w:t>
            </w:r>
            <w:proofErr w:type="spellEnd"/>
          </w:p>
        </w:tc>
      </w:tr>
      <w:tr w:rsidR="00CB4370" w:rsidTr="004D3169">
        <w:trPr>
          <w:trHeight w:val="298"/>
        </w:trPr>
        <w:tc>
          <w:tcPr>
            <w:tcW w:w="10211" w:type="dxa"/>
            <w:gridSpan w:val="5"/>
            <w:shd w:val="clear" w:color="auto" w:fill="FBD4B4" w:themeFill="accent6" w:themeFillTint="66"/>
          </w:tcPr>
          <w:p w:rsidR="00CB4370" w:rsidRDefault="00CB4370" w:rsidP="00034ADC">
            <w:pPr>
              <w:pStyle w:val="TableParagraph"/>
              <w:spacing w:before="145"/>
              <w:ind w:left="108" w:right="196"/>
              <w:jc w:val="center"/>
              <w:rPr>
                <w:rFonts w:ascii="Arial Narrow" w:hAnsi="Arial Narrow"/>
                <w:b/>
                <w:sz w:val="24"/>
              </w:rPr>
            </w:pPr>
            <w:proofErr w:type="spellStart"/>
            <w:r>
              <w:rPr>
                <w:rFonts w:ascii="Arial Narrow" w:hAnsi="Arial Narrow"/>
                <w:b/>
                <w:sz w:val="24"/>
              </w:rPr>
              <w:t>Método</w:t>
            </w:r>
            <w:proofErr w:type="spellEnd"/>
            <w:r>
              <w:rPr>
                <w:rFonts w:ascii="Arial Narrow" w:hAnsi="Arial Narrow"/>
                <w:b/>
                <w:sz w:val="24"/>
              </w:rPr>
              <w:t xml:space="preserve"> de </w:t>
            </w:r>
            <w:proofErr w:type="spellStart"/>
            <w:r>
              <w:rPr>
                <w:rFonts w:ascii="Arial Narrow" w:hAnsi="Arial Narrow"/>
                <w:b/>
                <w:sz w:val="24"/>
              </w:rPr>
              <w:t>Cálculo</w:t>
            </w:r>
            <w:proofErr w:type="spellEnd"/>
          </w:p>
        </w:tc>
      </w:tr>
      <w:tr w:rsidR="00CB4370" w:rsidRPr="004D3169" w:rsidTr="004D3169">
        <w:trPr>
          <w:trHeight w:val="982"/>
        </w:trPr>
        <w:tc>
          <w:tcPr>
            <w:tcW w:w="10211" w:type="dxa"/>
            <w:gridSpan w:val="5"/>
            <w:shd w:val="clear" w:color="auto" w:fill="FBD4B4" w:themeFill="accent6" w:themeFillTint="66"/>
            <w:vAlign w:val="center"/>
          </w:tcPr>
          <w:p w:rsidR="00CB4370" w:rsidRPr="008A536C" w:rsidRDefault="00CB4370" w:rsidP="00034ADC">
            <w:pPr>
              <w:ind w:right="196"/>
              <w:jc w:val="center"/>
              <w:rPr>
                <w:rFonts w:ascii="Arial Narrow" w:hAnsi="Arial Narrow"/>
                <w:sz w:val="24"/>
                <w:lang w:val="es-ES_tradnl"/>
              </w:rPr>
            </w:pPr>
            <w:r w:rsidRPr="008A536C">
              <w:rPr>
                <w:b/>
                <w:sz w:val="20"/>
                <w:lang w:val="es-ES_tradnl"/>
              </w:rPr>
              <w:t xml:space="preserve">(Número </w:t>
            </w:r>
            <w:r w:rsidRPr="008A536C">
              <w:rPr>
                <w:b/>
                <w:spacing w:val="-3"/>
                <w:sz w:val="20"/>
                <w:lang w:val="es-ES_tradnl"/>
              </w:rPr>
              <w:t xml:space="preserve">de </w:t>
            </w:r>
            <w:r w:rsidRPr="008A536C">
              <w:rPr>
                <w:b/>
                <w:sz w:val="20"/>
                <w:lang w:val="es-ES_tradnl"/>
              </w:rPr>
              <w:t xml:space="preserve">adultos mayores </w:t>
            </w:r>
            <w:r w:rsidRPr="008A536C">
              <w:rPr>
                <w:b/>
                <w:spacing w:val="-3"/>
                <w:sz w:val="20"/>
                <w:lang w:val="es-ES_tradnl"/>
              </w:rPr>
              <w:t xml:space="preserve">de </w:t>
            </w:r>
            <w:r w:rsidRPr="008A536C">
              <w:rPr>
                <w:b/>
                <w:spacing w:val="-8"/>
                <w:sz w:val="20"/>
                <w:lang w:val="es-ES_tradnl"/>
              </w:rPr>
              <w:t xml:space="preserve">PROSPERA </w:t>
            </w:r>
            <w:r w:rsidRPr="008A536C">
              <w:rPr>
                <w:b/>
                <w:sz w:val="20"/>
                <w:lang w:val="es-ES_tradnl"/>
              </w:rPr>
              <w:t xml:space="preserve">para </w:t>
            </w:r>
            <w:r w:rsidRPr="008A536C">
              <w:rPr>
                <w:b/>
                <w:spacing w:val="-3"/>
                <w:sz w:val="20"/>
                <w:lang w:val="es-ES_tradnl"/>
              </w:rPr>
              <w:t xml:space="preserve">los </w:t>
            </w:r>
            <w:r w:rsidRPr="008A536C">
              <w:rPr>
                <w:b/>
                <w:sz w:val="20"/>
                <w:lang w:val="es-ES_tradnl"/>
              </w:rPr>
              <w:t xml:space="preserve">que </w:t>
            </w:r>
            <w:r w:rsidRPr="008A536C">
              <w:rPr>
                <w:b/>
                <w:spacing w:val="-5"/>
                <w:sz w:val="20"/>
                <w:lang w:val="es-ES_tradnl"/>
              </w:rPr>
              <w:t xml:space="preserve">se </w:t>
            </w:r>
            <w:r w:rsidRPr="008A536C">
              <w:rPr>
                <w:b/>
                <w:spacing w:val="-3"/>
                <w:sz w:val="20"/>
                <w:lang w:val="es-ES_tradnl"/>
              </w:rPr>
              <w:t xml:space="preserve">recibió </w:t>
            </w:r>
            <w:r w:rsidRPr="008A536C">
              <w:rPr>
                <w:b/>
                <w:sz w:val="20"/>
                <w:lang w:val="es-ES_tradnl"/>
              </w:rPr>
              <w:t xml:space="preserve">oportunamente la certificación en </w:t>
            </w:r>
            <w:r w:rsidRPr="008A536C">
              <w:rPr>
                <w:b/>
                <w:spacing w:val="-4"/>
                <w:sz w:val="20"/>
                <w:lang w:val="es-ES_tradnl"/>
              </w:rPr>
              <w:t xml:space="preserve">salud </w:t>
            </w:r>
            <w:r w:rsidRPr="008A536C">
              <w:rPr>
                <w:b/>
                <w:sz w:val="20"/>
                <w:lang w:val="es-ES_tradnl"/>
              </w:rPr>
              <w:t xml:space="preserve">/ Número </w:t>
            </w:r>
            <w:r w:rsidRPr="008A536C">
              <w:rPr>
                <w:b/>
                <w:spacing w:val="3"/>
                <w:sz w:val="20"/>
                <w:lang w:val="es-ES_tradnl"/>
              </w:rPr>
              <w:t xml:space="preserve">total </w:t>
            </w:r>
            <w:r w:rsidRPr="008A536C">
              <w:rPr>
                <w:b/>
                <w:spacing w:val="-3"/>
                <w:sz w:val="20"/>
                <w:lang w:val="es-ES_tradnl"/>
              </w:rPr>
              <w:t xml:space="preserve">de </w:t>
            </w:r>
            <w:r w:rsidRPr="008A536C">
              <w:rPr>
                <w:b/>
                <w:sz w:val="20"/>
                <w:lang w:val="es-ES_tradnl"/>
              </w:rPr>
              <w:t>adultos mayores activos</w:t>
            </w:r>
            <w:r w:rsidRPr="008A536C">
              <w:rPr>
                <w:b/>
                <w:spacing w:val="-43"/>
                <w:sz w:val="20"/>
                <w:lang w:val="es-ES_tradnl"/>
              </w:rPr>
              <w:t xml:space="preserve"> </w:t>
            </w:r>
            <w:r w:rsidRPr="008A536C">
              <w:rPr>
                <w:b/>
                <w:sz w:val="20"/>
                <w:lang w:val="es-ES_tradnl"/>
              </w:rPr>
              <w:t xml:space="preserve">en el padrón </w:t>
            </w:r>
            <w:r w:rsidRPr="008A536C">
              <w:rPr>
                <w:b/>
                <w:spacing w:val="-3"/>
                <w:sz w:val="20"/>
                <w:lang w:val="es-ES_tradnl"/>
              </w:rPr>
              <w:t xml:space="preserve">de </w:t>
            </w:r>
            <w:r w:rsidRPr="008A536C">
              <w:rPr>
                <w:b/>
                <w:spacing w:val="-7"/>
                <w:sz w:val="20"/>
                <w:lang w:val="es-ES_tradnl"/>
              </w:rPr>
              <w:t xml:space="preserve">PROSPERA) </w:t>
            </w:r>
            <w:r w:rsidRPr="008A536C">
              <w:rPr>
                <w:b/>
                <w:sz w:val="20"/>
                <w:lang w:val="es-ES_tradnl"/>
              </w:rPr>
              <w:t xml:space="preserve">* </w:t>
            </w:r>
            <w:r w:rsidRPr="008A536C">
              <w:rPr>
                <w:b/>
                <w:spacing w:val="5"/>
                <w:sz w:val="20"/>
                <w:lang w:val="es-ES_tradnl"/>
              </w:rPr>
              <w:t>100.</w:t>
            </w:r>
          </w:p>
        </w:tc>
      </w:tr>
    </w:tbl>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034ADC">
      <w:pPr>
        <w:pStyle w:val="BodyText"/>
        <w:ind w:right="196"/>
        <w:jc w:val="center"/>
        <w:rPr>
          <w:sz w:val="22"/>
          <w:lang w:val="es-ES"/>
        </w:rPr>
      </w:pPr>
    </w:p>
    <w:p w:rsidR="00CB4370" w:rsidRDefault="00CB4370" w:rsidP="00CB4370">
      <w:pPr>
        <w:pStyle w:val="BodyText"/>
        <w:rPr>
          <w:sz w:val="22"/>
          <w:lang w:val="es-ES"/>
        </w:rPr>
      </w:pPr>
    </w:p>
    <w:p w:rsidR="00CB4370" w:rsidRDefault="00CB4370" w:rsidP="002015E3">
      <w:pPr>
        <w:pStyle w:val="BodyText"/>
        <w:ind w:right="714"/>
        <w:rPr>
          <w:sz w:val="22"/>
          <w:lang w:val="es-ES"/>
        </w:rPr>
      </w:pPr>
      <w:r w:rsidRPr="003E3ACE">
        <w:rPr>
          <w:sz w:val="20"/>
          <w:szCs w:val="20"/>
          <w:lang w:val="es-ES"/>
        </w:rPr>
        <w:t>Fuente: Elaboración Propia con base en el informe sobre la Situación Económica, las Finanzas Públicas y la Deuda Pública 2017 al Cuarto Trimestre</w:t>
      </w:r>
    </w:p>
    <w:p w:rsidR="00CB4370" w:rsidRDefault="00CB4370" w:rsidP="002015E3">
      <w:pPr>
        <w:pStyle w:val="BodyText"/>
        <w:ind w:right="714"/>
        <w:rPr>
          <w:sz w:val="22"/>
          <w:lang w:val="es-ES"/>
        </w:rPr>
      </w:pPr>
    </w:p>
    <w:p w:rsidR="00CB4370" w:rsidRDefault="00CB4370" w:rsidP="002015E3">
      <w:pPr>
        <w:pStyle w:val="BodyText"/>
        <w:ind w:right="714"/>
        <w:rPr>
          <w:sz w:val="22"/>
          <w:lang w:val="es-ES"/>
        </w:rPr>
      </w:pPr>
    </w:p>
    <w:p w:rsidR="00CB4370" w:rsidRPr="003E3ACE" w:rsidRDefault="00CB4370" w:rsidP="004D3169">
      <w:pPr>
        <w:ind w:right="4"/>
        <w:jc w:val="center"/>
        <w:rPr>
          <w:b/>
          <w:lang w:val="es-ES"/>
        </w:rPr>
      </w:pPr>
      <w:r>
        <w:rPr>
          <w:b/>
          <w:lang w:val="es-ES"/>
        </w:rPr>
        <w:t>Tabla 10</w:t>
      </w:r>
      <w:r w:rsidRPr="003E3ACE">
        <w:rPr>
          <w:b/>
          <w:lang w:val="es-ES"/>
        </w:rPr>
        <w:t>. Resultados de Indicadores PROSPERA, Cuarto Trimestre 2017</w:t>
      </w:r>
    </w:p>
    <w:p w:rsidR="00CB4370" w:rsidRDefault="00CB4370" w:rsidP="00CB4370">
      <w:pPr>
        <w:rPr>
          <w:lang w:val="es-ES"/>
        </w:rPr>
      </w:pPr>
    </w:p>
    <w:tbl>
      <w:tblPr>
        <w:tblStyle w:val="TableNormal1"/>
        <w:tblW w:w="100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263"/>
        <w:gridCol w:w="1407"/>
        <w:gridCol w:w="1276"/>
        <w:gridCol w:w="1701"/>
        <w:gridCol w:w="1428"/>
      </w:tblGrid>
      <w:tr w:rsidR="00CB4370" w:rsidTr="009F017F">
        <w:trPr>
          <w:trHeight w:val="856"/>
        </w:trPr>
        <w:tc>
          <w:tcPr>
            <w:tcW w:w="4263" w:type="dxa"/>
            <w:shd w:val="clear" w:color="auto" w:fill="DBE5F1" w:themeFill="accent1" w:themeFillTint="33"/>
            <w:vAlign w:val="center"/>
          </w:tcPr>
          <w:p w:rsidR="00CB4370" w:rsidRDefault="00CB4370" w:rsidP="00CB4370">
            <w:pPr>
              <w:pStyle w:val="TableParagraph"/>
              <w:spacing w:before="133"/>
              <w:ind w:left="0" w:right="142"/>
              <w:jc w:val="center"/>
              <w:rPr>
                <w:rFonts w:ascii="Arial Narrow"/>
                <w:b/>
                <w:sz w:val="24"/>
              </w:rPr>
            </w:pPr>
            <w:proofErr w:type="spellStart"/>
            <w:r>
              <w:rPr>
                <w:rFonts w:ascii="Arial Narrow"/>
                <w:b/>
                <w:sz w:val="24"/>
              </w:rPr>
              <w:t>Indicador</w:t>
            </w:r>
            <w:proofErr w:type="spellEnd"/>
          </w:p>
        </w:tc>
        <w:tc>
          <w:tcPr>
            <w:tcW w:w="1407" w:type="dxa"/>
            <w:shd w:val="clear" w:color="auto" w:fill="DBE5F1" w:themeFill="accent1" w:themeFillTint="33"/>
            <w:vAlign w:val="center"/>
          </w:tcPr>
          <w:p w:rsidR="00CB4370" w:rsidRDefault="00CB4370" w:rsidP="00CB4370">
            <w:pPr>
              <w:pStyle w:val="TableParagraph"/>
              <w:spacing w:before="133"/>
              <w:ind w:left="55"/>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276" w:type="dxa"/>
            <w:shd w:val="clear" w:color="auto" w:fill="DBE5F1" w:themeFill="accent1" w:themeFillTint="33"/>
            <w:vAlign w:val="center"/>
          </w:tcPr>
          <w:p w:rsidR="00CB4370" w:rsidRDefault="00CB4370" w:rsidP="00CB4370">
            <w:pPr>
              <w:pStyle w:val="TableParagraph"/>
              <w:spacing w:before="133"/>
              <w:ind w:left="0" w:right="107"/>
              <w:jc w:val="center"/>
              <w:rPr>
                <w:rFonts w:ascii="Arial Narrow"/>
                <w:b/>
                <w:sz w:val="24"/>
              </w:rPr>
            </w:pPr>
            <w:r>
              <w:rPr>
                <w:rFonts w:ascii="Arial Narrow"/>
                <w:b/>
                <w:sz w:val="24"/>
              </w:rPr>
              <w:t>Meta programa</w:t>
            </w:r>
          </w:p>
        </w:tc>
        <w:tc>
          <w:tcPr>
            <w:tcW w:w="1701" w:type="dxa"/>
            <w:shd w:val="clear" w:color="auto" w:fill="DBE5F1" w:themeFill="accent1" w:themeFillTint="33"/>
            <w:vAlign w:val="center"/>
          </w:tcPr>
          <w:p w:rsidR="00CB4370" w:rsidRDefault="00CB4370" w:rsidP="00CB4370">
            <w:pPr>
              <w:pStyle w:val="TableParagraph"/>
              <w:spacing w:line="237" w:lineRule="auto"/>
              <w:ind w:left="368" w:right="112" w:hanging="236"/>
              <w:jc w:val="center"/>
              <w:rPr>
                <w:rFonts w:ascii="Arial Narrow"/>
                <w:b/>
                <w:sz w:val="24"/>
              </w:rPr>
            </w:pPr>
            <w:proofErr w:type="spellStart"/>
            <w:r>
              <w:rPr>
                <w:rFonts w:ascii="Arial Narrow"/>
                <w:b/>
                <w:sz w:val="24"/>
              </w:rPr>
              <w:t>Realizado</w:t>
            </w:r>
            <w:proofErr w:type="spellEnd"/>
            <w:r>
              <w:rPr>
                <w:rFonts w:ascii="Arial Narrow"/>
                <w:b/>
                <w:sz w:val="24"/>
              </w:rPr>
              <w:t xml:space="preserve"> </w:t>
            </w:r>
            <w:proofErr w:type="spellStart"/>
            <w:r>
              <w:rPr>
                <w:rFonts w:ascii="Arial Narrow"/>
                <w:b/>
                <w:sz w:val="24"/>
              </w:rPr>
              <w:t>en</w:t>
            </w:r>
            <w:proofErr w:type="spellEnd"/>
            <w:r>
              <w:rPr>
                <w:rFonts w:ascii="Arial Narrow"/>
                <w:b/>
                <w:sz w:val="24"/>
              </w:rPr>
              <w:t xml:space="preserve"> el</w:t>
            </w:r>
          </w:p>
          <w:p w:rsidR="00CB4370" w:rsidRDefault="00CB4370" w:rsidP="00CB4370">
            <w:pPr>
              <w:pStyle w:val="TableParagraph"/>
              <w:spacing w:before="1" w:line="262" w:lineRule="exact"/>
              <w:ind w:left="0"/>
              <w:jc w:val="center"/>
              <w:rPr>
                <w:rFonts w:ascii="Arial Narrow"/>
                <w:b/>
                <w:sz w:val="24"/>
              </w:rPr>
            </w:pPr>
            <w:proofErr w:type="spellStart"/>
            <w:r>
              <w:rPr>
                <w:rFonts w:ascii="Arial Narrow"/>
                <w:b/>
                <w:sz w:val="24"/>
              </w:rPr>
              <w:t>Periodo</w:t>
            </w:r>
            <w:proofErr w:type="spellEnd"/>
          </w:p>
        </w:tc>
        <w:tc>
          <w:tcPr>
            <w:tcW w:w="1428" w:type="dxa"/>
            <w:shd w:val="clear" w:color="auto" w:fill="DBE5F1" w:themeFill="accent1" w:themeFillTint="33"/>
            <w:vAlign w:val="center"/>
          </w:tcPr>
          <w:p w:rsidR="00CB4370" w:rsidRDefault="00CB4370" w:rsidP="00CB4370">
            <w:pPr>
              <w:pStyle w:val="TableParagraph"/>
              <w:spacing w:before="133"/>
              <w:ind w:left="142" w:right="79"/>
              <w:jc w:val="center"/>
              <w:rPr>
                <w:rFonts w:ascii="Arial Narrow"/>
                <w:b/>
                <w:sz w:val="24"/>
              </w:rPr>
            </w:pPr>
            <w:proofErr w:type="spellStart"/>
            <w:r>
              <w:rPr>
                <w:rFonts w:ascii="Arial Narrow"/>
                <w:b/>
                <w:sz w:val="24"/>
              </w:rPr>
              <w:t>Avance</w:t>
            </w:r>
            <w:proofErr w:type="spellEnd"/>
            <w:r>
              <w:rPr>
                <w:rFonts w:ascii="Arial Narrow"/>
                <w:b/>
                <w:sz w:val="24"/>
              </w:rPr>
              <w:t xml:space="preserve"> (%)</w:t>
            </w:r>
          </w:p>
        </w:tc>
      </w:tr>
      <w:tr w:rsidR="00CB4370" w:rsidRPr="00A4059D" w:rsidTr="009F017F">
        <w:trPr>
          <w:trHeight w:val="797"/>
        </w:trPr>
        <w:tc>
          <w:tcPr>
            <w:tcW w:w="4263" w:type="dxa"/>
            <w:vAlign w:val="center"/>
          </w:tcPr>
          <w:p w:rsidR="00CB4370" w:rsidRPr="008F1D96" w:rsidRDefault="00CB4370" w:rsidP="00CB4370">
            <w:pPr>
              <w:pStyle w:val="TableParagraph"/>
              <w:ind w:left="108" w:right="87"/>
              <w:rPr>
                <w:sz w:val="24"/>
                <w:highlight w:val="green"/>
                <w:lang w:val="es-ES"/>
              </w:rPr>
            </w:pPr>
            <w:r w:rsidRPr="00750F09">
              <w:rPr>
                <w:b/>
                <w:sz w:val="20"/>
                <w:lang w:val="es-ES_tradnl"/>
              </w:rPr>
              <w:t>Prevalencia de anemia en mujeres de 12 a 49 años de edad embarazadas y en periodo de lactancia atendidas por el programa.</w:t>
            </w:r>
          </w:p>
        </w:tc>
        <w:tc>
          <w:tcPr>
            <w:tcW w:w="1407" w:type="dxa"/>
            <w:vAlign w:val="center"/>
          </w:tcPr>
          <w:p w:rsidR="00CB4370" w:rsidRPr="00E72186" w:rsidRDefault="00CB4370" w:rsidP="00CB4370">
            <w:pPr>
              <w:pStyle w:val="TableParagraph"/>
              <w:ind w:left="55" w:right="195" w:hanging="55"/>
              <w:jc w:val="center"/>
              <w:rPr>
                <w:sz w:val="20"/>
                <w:szCs w:val="20"/>
                <w:highlight w:val="green"/>
                <w:lang w:val="es-ES"/>
              </w:rPr>
            </w:pPr>
            <w:r w:rsidRPr="00E72186">
              <w:rPr>
                <w:sz w:val="20"/>
                <w:szCs w:val="20"/>
                <w:lang w:val="es-ES"/>
              </w:rPr>
              <w:t>Propósito</w:t>
            </w:r>
          </w:p>
        </w:tc>
        <w:tc>
          <w:tcPr>
            <w:tcW w:w="1276" w:type="dxa"/>
            <w:vAlign w:val="center"/>
          </w:tcPr>
          <w:p w:rsidR="00CB4370" w:rsidRPr="000F1B67" w:rsidRDefault="00CB4370" w:rsidP="00CB4370">
            <w:pPr>
              <w:pStyle w:val="TableParagraph"/>
              <w:ind w:left="0"/>
              <w:jc w:val="center"/>
              <w:rPr>
                <w:sz w:val="20"/>
                <w:szCs w:val="20"/>
                <w:lang w:val="es-ES"/>
              </w:rPr>
            </w:pPr>
            <w:r w:rsidRPr="000F1B67">
              <w:rPr>
                <w:sz w:val="20"/>
                <w:szCs w:val="20"/>
                <w:lang w:val="es-ES"/>
              </w:rPr>
              <w:t>N/A</w:t>
            </w:r>
          </w:p>
        </w:tc>
        <w:tc>
          <w:tcPr>
            <w:tcW w:w="1701" w:type="dxa"/>
            <w:vAlign w:val="center"/>
          </w:tcPr>
          <w:p w:rsidR="00CB4370" w:rsidRPr="000F1B67" w:rsidRDefault="00CB4370" w:rsidP="00CB4370">
            <w:pPr>
              <w:pStyle w:val="TableParagraph"/>
              <w:ind w:left="382" w:right="376"/>
              <w:jc w:val="center"/>
              <w:rPr>
                <w:sz w:val="20"/>
                <w:szCs w:val="20"/>
                <w:lang w:val="es-ES"/>
              </w:rPr>
            </w:pPr>
            <w:r w:rsidRPr="000F1B67">
              <w:rPr>
                <w:sz w:val="20"/>
                <w:szCs w:val="20"/>
                <w:lang w:val="es-ES"/>
              </w:rPr>
              <w:t>N/A</w:t>
            </w:r>
          </w:p>
        </w:tc>
        <w:tc>
          <w:tcPr>
            <w:tcW w:w="1428" w:type="dxa"/>
            <w:vAlign w:val="center"/>
          </w:tcPr>
          <w:p w:rsidR="00CB4370" w:rsidRPr="000F1B67" w:rsidRDefault="00CB4370" w:rsidP="00CB4370">
            <w:pPr>
              <w:pStyle w:val="TableParagraph"/>
              <w:ind w:left="189" w:right="184"/>
              <w:jc w:val="center"/>
              <w:rPr>
                <w:sz w:val="20"/>
                <w:szCs w:val="20"/>
                <w:lang w:val="es-ES"/>
              </w:rPr>
            </w:pPr>
            <w:r w:rsidRPr="000F1B67">
              <w:rPr>
                <w:sz w:val="20"/>
                <w:szCs w:val="20"/>
                <w:lang w:val="es-ES"/>
              </w:rPr>
              <w:t>N/A</w:t>
            </w:r>
          </w:p>
        </w:tc>
      </w:tr>
      <w:tr w:rsidR="00CB4370" w:rsidRPr="00A4059D" w:rsidTr="009F017F">
        <w:trPr>
          <w:trHeight w:val="928"/>
        </w:trPr>
        <w:tc>
          <w:tcPr>
            <w:tcW w:w="4263" w:type="dxa"/>
            <w:vAlign w:val="center"/>
          </w:tcPr>
          <w:p w:rsidR="00CB4370" w:rsidRPr="0064182B" w:rsidRDefault="00CB4370" w:rsidP="00CB4370">
            <w:pPr>
              <w:pStyle w:val="TableParagraph"/>
              <w:spacing w:before="142"/>
              <w:ind w:left="108"/>
              <w:rPr>
                <w:sz w:val="24"/>
                <w:lang w:val="es-ES"/>
              </w:rPr>
            </w:pPr>
            <w:r w:rsidRPr="0064182B">
              <w:rPr>
                <w:b/>
                <w:sz w:val="20"/>
                <w:lang w:val="es-ES_tradnl"/>
              </w:rPr>
              <w:t>Porcentaje de cobertura de atención en salud a familias beneficiarias.</w:t>
            </w:r>
          </w:p>
        </w:tc>
        <w:tc>
          <w:tcPr>
            <w:tcW w:w="1407" w:type="dxa"/>
            <w:vAlign w:val="center"/>
          </w:tcPr>
          <w:p w:rsidR="00CB4370" w:rsidRPr="00E72186" w:rsidRDefault="00CB4370" w:rsidP="00CB4370">
            <w:pPr>
              <w:pStyle w:val="TableParagraph"/>
              <w:ind w:left="201" w:right="101" w:hanging="201"/>
              <w:jc w:val="center"/>
              <w:rPr>
                <w:sz w:val="20"/>
                <w:szCs w:val="20"/>
                <w:highlight w:val="green"/>
                <w:lang w:val="es-ES_tradnl"/>
              </w:rPr>
            </w:pPr>
            <w:r w:rsidRPr="00E72186">
              <w:rPr>
                <w:sz w:val="20"/>
                <w:szCs w:val="20"/>
                <w:lang w:val="es-ES_tradnl"/>
              </w:rPr>
              <w:t>Componente</w:t>
            </w:r>
          </w:p>
        </w:tc>
        <w:tc>
          <w:tcPr>
            <w:tcW w:w="1276" w:type="dxa"/>
            <w:vAlign w:val="center"/>
          </w:tcPr>
          <w:p w:rsidR="00CB4370" w:rsidRPr="00065230" w:rsidRDefault="00CB4370" w:rsidP="00CB4370">
            <w:pPr>
              <w:pStyle w:val="TableParagraph"/>
              <w:ind w:left="0"/>
              <w:jc w:val="center"/>
              <w:rPr>
                <w:sz w:val="20"/>
                <w:szCs w:val="20"/>
              </w:rPr>
            </w:pPr>
            <w:r w:rsidRPr="00065230">
              <w:rPr>
                <w:sz w:val="20"/>
                <w:szCs w:val="20"/>
              </w:rPr>
              <w:t>95.00</w:t>
            </w:r>
          </w:p>
        </w:tc>
        <w:tc>
          <w:tcPr>
            <w:tcW w:w="1701" w:type="dxa"/>
            <w:vAlign w:val="center"/>
          </w:tcPr>
          <w:p w:rsidR="00CB4370" w:rsidRPr="00065230" w:rsidRDefault="00CB4370" w:rsidP="00CB4370">
            <w:pPr>
              <w:pStyle w:val="TableParagraph"/>
              <w:ind w:left="136" w:right="207" w:hanging="61"/>
              <w:jc w:val="center"/>
              <w:rPr>
                <w:sz w:val="20"/>
                <w:szCs w:val="20"/>
              </w:rPr>
            </w:pPr>
            <w:r w:rsidRPr="00065230">
              <w:rPr>
                <w:sz w:val="20"/>
                <w:szCs w:val="20"/>
              </w:rPr>
              <w:t>98.61</w:t>
            </w:r>
          </w:p>
        </w:tc>
        <w:tc>
          <w:tcPr>
            <w:tcW w:w="1428" w:type="dxa"/>
            <w:vAlign w:val="center"/>
          </w:tcPr>
          <w:p w:rsidR="00CB4370" w:rsidRPr="00065230" w:rsidRDefault="00CB4370" w:rsidP="00CB4370">
            <w:pPr>
              <w:pStyle w:val="TableParagraph"/>
              <w:ind w:left="189" w:right="51" w:hanging="173"/>
              <w:jc w:val="center"/>
              <w:rPr>
                <w:sz w:val="20"/>
                <w:szCs w:val="20"/>
              </w:rPr>
            </w:pPr>
            <w:r w:rsidRPr="00065230">
              <w:rPr>
                <w:sz w:val="20"/>
                <w:szCs w:val="20"/>
              </w:rPr>
              <w:t>103.80</w:t>
            </w:r>
          </w:p>
        </w:tc>
      </w:tr>
      <w:tr w:rsidR="00CB4370" w:rsidRPr="00A4059D" w:rsidTr="009F017F">
        <w:trPr>
          <w:trHeight w:val="827"/>
        </w:trPr>
        <w:tc>
          <w:tcPr>
            <w:tcW w:w="4263" w:type="dxa"/>
            <w:vAlign w:val="center"/>
          </w:tcPr>
          <w:p w:rsidR="00CB4370" w:rsidRPr="0064182B" w:rsidRDefault="00CB4370" w:rsidP="00CB4370">
            <w:pPr>
              <w:pStyle w:val="TableParagraph"/>
              <w:spacing w:before="7" w:line="262" w:lineRule="exact"/>
              <w:ind w:left="108"/>
              <w:rPr>
                <w:sz w:val="24"/>
                <w:lang w:val="es-ES"/>
              </w:rPr>
            </w:pPr>
            <w:r w:rsidRPr="0064182B">
              <w:rPr>
                <w:b/>
                <w:sz w:val="20"/>
                <w:lang w:val="es-ES_tradnl"/>
              </w:rPr>
              <w:t>Porcentaje de cobertura de atención prenatal a mujeres.</w:t>
            </w:r>
          </w:p>
        </w:tc>
        <w:tc>
          <w:tcPr>
            <w:tcW w:w="1407" w:type="dxa"/>
            <w:vAlign w:val="center"/>
          </w:tcPr>
          <w:p w:rsidR="00CB4370" w:rsidRPr="00E72186" w:rsidRDefault="00CB4370" w:rsidP="00CB4370">
            <w:pPr>
              <w:pStyle w:val="TableParagraph"/>
              <w:spacing w:before="1"/>
              <w:ind w:left="0"/>
              <w:jc w:val="center"/>
              <w:rPr>
                <w:sz w:val="20"/>
                <w:szCs w:val="20"/>
                <w:highlight w:val="green"/>
                <w:lang w:val="es-ES_tradnl"/>
              </w:rPr>
            </w:pPr>
            <w:r w:rsidRPr="00E72186">
              <w:rPr>
                <w:sz w:val="20"/>
                <w:szCs w:val="20"/>
                <w:lang w:val="es-ES_tradnl"/>
              </w:rPr>
              <w:t>Componente</w:t>
            </w:r>
          </w:p>
        </w:tc>
        <w:tc>
          <w:tcPr>
            <w:tcW w:w="1276" w:type="dxa"/>
            <w:vAlign w:val="center"/>
          </w:tcPr>
          <w:p w:rsidR="00CB4370" w:rsidRPr="00065230" w:rsidRDefault="00CB4370" w:rsidP="00CB4370">
            <w:pPr>
              <w:pStyle w:val="TableParagraph"/>
              <w:ind w:left="0"/>
              <w:jc w:val="center"/>
              <w:rPr>
                <w:sz w:val="20"/>
                <w:szCs w:val="20"/>
                <w:highlight w:val="green"/>
              </w:rPr>
            </w:pPr>
            <w:r w:rsidRPr="00065230">
              <w:rPr>
                <w:sz w:val="20"/>
                <w:szCs w:val="20"/>
              </w:rPr>
              <w:t>95.00</w:t>
            </w:r>
          </w:p>
        </w:tc>
        <w:tc>
          <w:tcPr>
            <w:tcW w:w="1701" w:type="dxa"/>
            <w:vAlign w:val="center"/>
          </w:tcPr>
          <w:p w:rsidR="00CB4370" w:rsidRPr="00065230" w:rsidRDefault="00CB4370" w:rsidP="00CB4370">
            <w:pPr>
              <w:pStyle w:val="TableParagraph"/>
              <w:spacing w:before="1"/>
              <w:ind w:left="0" w:right="65"/>
              <w:jc w:val="center"/>
              <w:rPr>
                <w:sz w:val="20"/>
                <w:szCs w:val="20"/>
                <w:highlight w:val="green"/>
              </w:rPr>
            </w:pPr>
            <w:r w:rsidRPr="00065230">
              <w:rPr>
                <w:sz w:val="20"/>
                <w:szCs w:val="20"/>
              </w:rPr>
              <w:t>99.21</w:t>
            </w:r>
          </w:p>
        </w:tc>
        <w:tc>
          <w:tcPr>
            <w:tcW w:w="1428" w:type="dxa"/>
            <w:vAlign w:val="center"/>
          </w:tcPr>
          <w:p w:rsidR="00CB4370" w:rsidRPr="00065230" w:rsidRDefault="00CB4370" w:rsidP="00CB4370">
            <w:pPr>
              <w:pStyle w:val="TableParagraph"/>
              <w:spacing w:before="1"/>
              <w:ind w:left="189" w:right="184"/>
              <w:jc w:val="center"/>
              <w:rPr>
                <w:sz w:val="20"/>
                <w:szCs w:val="20"/>
                <w:highlight w:val="green"/>
              </w:rPr>
            </w:pPr>
            <w:r w:rsidRPr="00065230">
              <w:rPr>
                <w:sz w:val="20"/>
                <w:szCs w:val="20"/>
              </w:rPr>
              <w:t>104.43</w:t>
            </w:r>
          </w:p>
        </w:tc>
      </w:tr>
      <w:tr w:rsidR="00CB4370" w:rsidRPr="00A4059D" w:rsidTr="009F017F">
        <w:trPr>
          <w:trHeight w:val="1243"/>
        </w:trPr>
        <w:tc>
          <w:tcPr>
            <w:tcW w:w="4263" w:type="dxa"/>
            <w:vAlign w:val="center"/>
          </w:tcPr>
          <w:p w:rsidR="00CB4370" w:rsidRPr="0064182B" w:rsidRDefault="00CB4370" w:rsidP="00CB4370">
            <w:pPr>
              <w:pStyle w:val="TableParagraph"/>
              <w:ind w:left="108"/>
              <w:rPr>
                <w:sz w:val="24"/>
                <w:lang w:val="es-ES"/>
              </w:rPr>
            </w:pPr>
            <w:r w:rsidRPr="0064182B">
              <w:rPr>
                <w:b/>
                <w:sz w:val="20"/>
                <w:lang w:val="es-ES_tradnl"/>
              </w:rPr>
              <w:t xml:space="preserve">Porcentaje </w:t>
            </w:r>
            <w:r w:rsidRPr="0064182B">
              <w:rPr>
                <w:b/>
                <w:spacing w:val="-3"/>
                <w:sz w:val="20"/>
                <w:lang w:val="es-ES_tradnl"/>
              </w:rPr>
              <w:t xml:space="preserve">de </w:t>
            </w:r>
            <w:r w:rsidRPr="0064182B">
              <w:rPr>
                <w:b/>
                <w:sz w:val="20"/>
                <w:lang w:val="es-ES_tradnl"/>
              </w:rPr>
              <w:t xml:space="preserve">cobertura </w:t>
            </w:r>
            <w:r w:rsidRPr="0064182B">
              <w:rPr>
                <w:b/>
                <w:spacing w:val="-3"/>
                <w:sz w:val="20"/>
                <w:lang w:val="es-ES_tradnl"/>
              </w:rPr>
              <w:t xml:space="preserve">de </w:t>
            </w:r>
            <w:r w:rsidRPr="0064182B">
              <w:rPr>
                <w:b/>
                <w:sz w:val="20"/>
                <w:lang w:val="es-ES_tradnl"/>
              </w:rPr>
              <w:t xml:space="preserve">mujeres embarazadas y en lactancia </w:t>
            </w:r>
            <w:r w:rsidRPr="0064182B">
              <w:rPr>
                <w:b/>
                <w:spacing w:val="-3"/>
                <w:sz w:val="20"/>
                <w:lang w:val="es-ES_tradnl"/>
              </w:rPr>
              <w:t xml:space="preserve">con </w:t>
            </w:r>
            <w:r w:rsidRPr="0064182B">
              <w:rPr>
                <w:b/>
                <w:sz w:val="20"/>
                <w:lang w:val="es-ES_tradnl"/>
              </w:rPr>
              <w:t>suplemento.</w:t>
            </w:r>
          </w:p>
        </w:tc>
        <w:tc>
          <w:tcPr>
            <w:tcW w:w="1407" w:type="dxa"/>
            <w:shd w:val="clear" w:color="auto" w:fill="auto"/>
            <w:vAlign w:val="center"/>
          </w:tcPr>
          <w:p w:rsidR="00CB4370" w:rsidRPr="00E72186" w:rsidRDefault="00CB4370" w:rsidP="00CB4370">
            <w:pPr>
              <w:pStyle w:val="TableParagraph"/>
              <w:ind w:left="0"/>
              <w:jc w:val="center"/>
              <w:rPr>
                <w:sz w:val="20"/>
                <w:szCs w:val="20"/>
                <w:highlight w:val="green"/>
                <w:lang w:val="es-ES_tradnl"/>
              </w:rPr>
            </w:pPr>
            <w:r w:rsidRPr="00E72186">
              <w:rPr>
                <w:sz w:val="20"/>
                <w:szCs w:val="20"/>
                <w:lang w:val="es-ES_tradnl"/>
              </w:rPr>
              <w:t>Componente</w:t>
            </w:r>
          </w:p>
        </w:tc>
        <w:tc>
          <w:tcPr>
            <w:tcW w:w="1276" w:type="dxa"/>
            <w:vAlign w:val="center"/>
          </w:tcPr>
          <w:p w:rsidR="00CB4370" w:rsidRPr="00065230" w:rsidRDefault="00CB4370" w:rsidP="00CB4370">
            <w:pPr>
              <w:pStyle w:val="TableParagraph"/>
              <w:ind w:left="0"/>
              <w:jc w:val="center"/>
              <w:rPr>
                <w:sz w:val="20"/>
                <w:szCs w:val="20"/>
              </w:rPr>
            </w:pPr>
            <w:r w:rsidRPr="00065230">
              <w:rPr>
                <w:sz w:val="20"/>
                <w:szCs w:val="20"/>
              </w:rPr>
              <w:t>90.00</w:t>
            </w:r>
          </w:p>
        </w:tc>
        <w:tc>
          <w:tcPr>
            <w:tcW w:w="1701" w:type="dxa"/>
            <w:vAlign w:val="center"/>
          </w:tcPr>
          <w:p w:rsidR="00CB4370" w:rsidRPr="00065230" w:rsidRDefault="00CB4370" w:rsidP="00CB4370">
            <w:pPr>
              <w:pStyle w:val="TableParagraph"/>
              <w:ind w:left="382" w:right="126" w:hanging="307"/>
              <w:jc w:val="center"/>
              <w:rPr>
                <w:sz w:val="20"/>
                <w:szCs w:val="20"/>
              </w:rPr>
            </w:pPr>
            <w:r w:rsidRPr="00065230">
              <w:rPr>
                <w:sz w:val="20"/>
                <w:szCs w:val="20"/>
              </w:rPr>
              <w:t>97.17</w:t>
            </w:r>
          </w:p>
        </w:tc>
        <w:tc>
          <w:tcPr>
            <w:tcW w:w="1428" w:type="dxa"/>
            <w:vAlign w:val="center"/>
          </w:tcPr>
          <w:p w:rsidR="00CB4370" w:rsidRPr="00065230" w:rsidRDefault="00CB4370" w:rsidP="00CB4370">
            <w:pPr>
              <w:pStyle w:val="TableParagraph"/>
              <w:ind w:left="189" w:right="51" w:hanging="189"/>
              <w:jc w:val="center"/>
              <w:rPr>
                <w:sz w:val="20"/>
                <w:szCs w:val="20"/>
              </w:rPr>
            </w:pPr>
            <w:r w:rsidRPr="00065230">
              <w:rPr>
                <w:sz w:val="20"/>
                <w:szCs w:val="20"/>
              </w:rPr>
              <w:t>107.97</w:t>
            </w:r>
          </w:p>
        </w:tc>
      </w:tr>
      <w:tr w:rsidR="00CB4370" w:rsidRPr="00A4059D" w:rsidTr="009F017F">
        <w:trPr>
          <w:trHeight w:val="1243"/>
        </w:trPr>
        <w:tc>
          <w:tcPr>
            <w:tcW w:w="4263" w:type="dxa"/>
            <w:vAlign w:val="center"/>
          </w:tcPr>
          <w:p w:rsidR="00CB4370" w:rsidRPr="0064182B" w:rsidRDefault="00CB4370" w:rsidP="00CB4370">
            <w:pPr>
              <w:pStyle w:val="TableParagraph"/>
              <w:ind w:left="108"/>
              <w:rPr>
                <w:sz w:val="24"/>
                <w:lang w:val="es-ES"/>
              </w:rPr>
            </w:pPr>
            <w:r w:rsidRPr="0064182B">
              <w:rPr>
                <w:b/>
                <w:sz w:val="20"/>
                <w:lang w:val="es-ES_tradnl"/>
              </w:rPr>
              <w:t>Porcentaje de niñas y niños beneficiarios que están en control nutricional.</w:t>
            </w:r>
          </w:p>
        </w:tc>
        <w:tc>
          <w:tcPr>
            <w:tcW w:w="1407" w:type="dxa"/>
            <w:vAlign w:val="center"/>
          </w:tcPr>
          <w:p w:rsidR="00CB4370" w:rsidRPr="00E72186" w:rsidRDefault="00CB4370" w:rsidP="00CB4370">
            <w:pPr>
              <w:pStyle w:val="TableParagraph"/>
              <w:ind w:left="0"/>
              <w:jc w:val="center"/>
              <w:rPr>
                <w:sz w:val="20"/>
                <w:szCs w:val="20"/>
                <w:highlight w:val="green"/>
                <w:lang w:val="es-ES_tradnl"/>
              </w:rPr>
            </w:pPr>
            <w:r w:rsidRPr="00E72186">
              <w:rPr>
                <w:sz w:val="20"/>
                <w:szCs w:val="20"/>
                <w:lang w:val="es-ES_tradnl"/>
              </w:rPr>
              <w:t>Componente</w:t>
            </w:r>
          </w:p>
        </w:tc>
        <w:tc>
          <w:tcPr>
            <w:tcW w:w="1276" w:type="dxa"/>
            <w:vAlign w:val="center"/>
          </w:tcPr>
          <w:p w:rsidR="00CB4370" w:rsidRPr="00065230" w:rsidRDefault="00CB4370" w:rsidP="00CB4370">
            <w:pPr>
              <w:pStyle w:val="TableParagraph"/>
              <w:ind w:left="0"/>
              <w:jc w:val="center"/>
              <w:rPr>
                <w:sz w:val="20"/>
                <w:szCs w:val="20"/>
              </w:rPr>
            </w:pPr>
            <w:r w:rsidRPr="00065230">
              <w:rPr>
                <w:sz w:val="20"/>
                <w:szCs w:val="20"/>
              </w:rPr>
              <w:t>95.00</w:t>
            </w:r>
          </w:p>
        </w:tc>
        <w:tc>
          <w:tcPr>
            <w:tcW w:w="1701" w:type="dxa"/>
            <w:vAlign w:val="center"/>
          </w:tcPr>
          <w:p w:rsidR="00CB4370" w:rsidRPr="00065230" w:rsidRDefault="00CB4370" w:rsidP="00CB4370">
            <w:pPr>
              <w:pStyle w:val="TableParagraph"/>
              <w:ind w:left="382" w:right="126" w:hanging="307"/>
              <w:jc w:val="center"/>
              <w:rPr>
                <w:sz w:val="20"/>
                <w:szCs w:val="20"/>
              </w:rPr>
            </w:pPr>
            <w:r w:rsidRPr="00065230">
              <w:rPr>
                <w:sz w:val="20"/>
                <w:szCs w:val="20"/>
              </w:rPr>
              <w:t>99.49</w:t>
            </w:r>
          </w:p>
        </w:tc>
        <w:tc>
          <w:tcPr>
            <w:tcW w:w="1428" w:type="dxa"/>
            <w:vAlign w:val="center"/>
          </w:tcPr>
          <w:p w:rsidR="00CB4370" w:rsidRPr="00065230" w:rsidRDefault="00CB4370" w:rsidP="00CB4370">
            <w:pPr>
              <w:pStyle w:val="TableParagraph"/>
              <w:ind w:left="189" w:right="51" w:hanging="189"/>
              <w:jc w:val="center"/>
              <w:rPr>
                <w:sz w:val="20"/>
                <w:szCs w:val="20"/>
              </w:rPr>
            </w:pPr>
            <w:r w:rsidRPr="00065230">
              <w:rPr>
                <w:sz w:val="20"/>
                <w:szCs w:val="20"/>
              </w:rPr>
              <w:t>104.73</w:t>
            </w:r>
          </w:p>
        </w:tc>
      </w:tr>
      <w:tr w:rsidR="00CB4370" w:rsidRPr="00A4059D" w:rsidTr="009F017F">
        <w:trPr>
          <w:trHeight w:val="1243"/>
        </w:trPr>
        <w:tc>
          <w:tcPr>
            <w:tcW w:w="4263" w:type="dxa"/>
            <w:vAlign w:val="center"/>
          </w:tcPr>
          <w:p w:rsidR="00CB4370" w:rsidRPr="0064182B" w:rsidRDefault="00CB4370" w:rsidP="00CB4370">
            <w:pPr>
              <w:pStyle w:val="TableParagraph"/>
              <w:ind w:left="108"/>
              <w:rPr>
                <w:sz w:val="24"/>
                <w:lang w:val="es-ES"/>
              </w:rPr>
            </w:pPr>
            <w:r w:rsidRPr="0064182B">
              <w:rPr>
                <w:b/>
                <w:sz w:val="20"/>
                <w:lang w:val="es-ES_tradnl"/>
              </w:rPr>
              <w:t>Porcentaje de cobertura de niñas y niños con suplemento.</w:t>
            </w:r>
          </w:p>
        </w:tc>
        <w:tc>
          <w:tcPr>
            <w:tcW w:w="1407" w:type="dxa"/>
            <w:shd w:val="clear" w:color="auto" w:fill="auto"/>
            <w:vAlign w:val="center"/>
          </w:tcPr>
          <w:p w:rsidR="00CB4370" w:rsidRPr="00E72186" w:rsidRDefault="00CB4370" w:rsidP="00CB4370">
            <w:pPr>
              <w:pStyle w:val="TableParagraph"/>
              <w:ind w:left="0" w:right="-41"/>
              <w:jc w:val="center"/>
              <w:rPr>
                <w:sz w:val="20"/>
                <w:szCs w:val="20"/>
                <w:highlight w:val="green"/>
                <w:lang w:val="es-ES_tradnl"/>
              </w:rPr>
            </w:pPr>
            <w:r w:rsidRPr="00E72186">
              <w:rPr>
                <w:sz w:val="20"/>
                <w:szCs w:val="20"/>
                <w:lang w:val="es-ES_tradnl"/>
              </w:rPr>
              <w:t>Componente</w:t>
            </w:r>
          </w:p>
        </w:tc>
        <w:tc>
          <w:tcPr>
            <w:tcW w:w="1276" w:type="dxa"/>
            <w:vAlign w:val="center"/>
          </w:tcPr>
          <w:p w:rsidR="00CB4370" w:rsidRPr="00065230" w:rsidRDefault="00CB4370" w:rsidP="00CB4370">
            <w:pPr>
              <w:pStyle w:val="TableParagraph"/>
              <w:ind w:left="0"/>
              <w:jc w:val="center"/>
              <w:rPr>
                <w:sz w:val="20"/>
                <w:szCs w:val="20"/>
                <w:lang w:val="es-ES_tradnl"/>
              </w:rPr>
            </w:pPr>
            <w:r w:rsidRPr="00065230">
              <w:rPr>
                <w:sz w:val="20"/>
                <w:szCs w:val="20"/>
                <w:lang w:val="es-ES_tradnl"/>
              </w:rPr>
              <w:t>85.00</w:t>
            </w:r>
          </w:p>
        </w:tc>
        <w:tc>
          <w:tcPr>
            <w:tcW w:w="1701" w:type="dxa"/>
            <w:vAlign w:val="center"/>
          </w:tcPr>
          <w:p w:rsidR="00CB4370" w:rsidRPr="00065230" w:rsidRDefault="00CB4370" w:rsidP="00CB4370">
            <w:pPr>
              <w:pStyle w:val="TableParagraph"/>
              <w:ind w:left="382" w:right="126" w:hanging="307"/>
              <w:jc w:val="center"/>
              <w:rPr>
                <w:sz w:val="20"/>
                <w:szCs w:val="20"/>
                <w:lang w:val="es-ES_tradnl"/>
              </w:rPr>
            </w:pPr>
            <w:r w:rsidRPr="00065230">
              <w:rPr>
                <w:sz w:val="20"/>
                <w:szCs w:val="20"/>
                <w:lang w:val="es-ES_tradnl"/>
              </w:rPr>
              <w:t>96.38</w:t>
            </w:r>
          </w:p>
        </w:tc>
        <w:tc>
          <w:tcPr>
            <w:tcW w:w="1428" w:type="dxa"/>
            <w:vAlign w:val="center"/>
          </w:tcPr>
          <w:p w:rsidR="00CB4370" w:rsidRPr="00065230" w:rsidRDefault="00CB4370" w:rsidP="00CB4370">
            <w:pPr>
              <w:pStyle w:val="TableParagraph"/>
              <w:ind w:left="189" w:right="51" w:hanging="189"/>
              <w:jc w:val="center"/>
              <w:rPr>
                <w:sz w:val="20"/>
                <w:szCs w:val="20"/>
                <w:lang w:val="es-ES_tradnl"/>
              </w:rPr>
            </w:pPr>
            <w:r w:rsidRPr="00065230">
              <w:rPr>
                <w:sz w:val="20"/>
                <w:szCs w:val="20"/>
                <w:lang w:val="es-ES_tradnl"/>
              </w:rPr>
              <w:t>113.39</w:t>
            </w:r>
          </w:p>
        </w:tc>
      </w:tr>
      <w:tr w:rsidR="00CB4370" w:rsidRPr="00A4059D" w:rsidTr="009F017F">
        <w:trPr>
          <w:trHeight w:val="1243"/>
        </w:trPr>
        <w:tc>
          <w:tcPr>
            <w:tcW w:w="4263" w:type="dxa"/>
            <w:vAlign w:val="center"/>
          </w:tcPr>
          <w:p w:rsidR="00CB4370" w:rsidRPr="008F1D96" w:rsidRDefault="00CB4370" w:rsidP="00CB4370">
            <w:pPr>
              <w:pStyle w:val="TableParagraph"/>
              <w:ind w:left="108"/>
              <w:rPr>
                <w:sz w:val="24"/>
                <w:highlight w:val="green"/>
                <w:lang w:val="es-ES"/>
              </w:rPr>
            </w:pPr>
            <w:r w:rsidRPr="008A536C">
              <w:rPr>
                <w:b/>
                <w:sz w:val="20"/>
                <w:lang w:val="es-ES_tradnl"/>
              </w:rPr>
              <w:t>Porcentaje de adultos mayores beneficiarios que cumplieron su corresponsabilidad en salud a los que se les emitió el apoyo monetario.</w:t>
            </w:r>
          </w:p>
        </w:tc>
        <w:tc>
          <w:tcPr>
            <w:tcW w:w="1407" w:type="dxa"/>
            <w:vAlign w:val="center"/>
          </w:tcPr>
          <w:p w:rsidR="00CB4370" w:rsidRPr="00E72186" w:rsidRDefault="00CB4370" w:rsidP="00CB4370">
            <w:pPr>
              <w:pStyle w:val="TableParagraph"/>
              <w:ind w:left="0"/>
              <w:jc w:val="center"/>
              <w:rPr>
                <w:sz w:val="20"/>
                <w:szCs w:val="20"/>
                <w:highlight w:val="green"/>
                <w:lang w:val="es-ES_tradnl"/>
              </w:rPr>
            </w:pPr>
            <w:r w:rsidRPr="00E72186">
              <w:rPr>
                <w:sz w:val="20"/>
                <w:szCs w:val="20"/>
                <w:lang w:val="es-ES_tradnl"/>
              </w:rPr>
              <w:t>Componente</w:t>
            </w:r>
          </w:p>
        </w:tc>
        <w:tc>
          <w:tcPr>
            <w:tcW w:w="1276" w:type="dxa"/>
            <w:vAlign w:val="center"/>
          </w:tcPr>
          <w:p w:rsidR="00CB4370" w:rsidRPr="00065230" w:rsidRDefault="00CB4370" w:rsidP="00CB4370">
            <w:pPr>
              <w:pStyle w:val="TableParagraph"/>
              <w:ind w:left="0"/>
              <w:jc w:val="center"/>
              <w:rPr>
                <w:sz w:val="20"/>
                <w:szCs w:val="20"/>
                <w:lang w:val="es-ES_tradnl"/>
              </w:rPr>
            </w:pPr>
            <w:r w:rsidRPr="00065230">
              <w:rPr>
                <w:sz w:val="20"/>
                <w:szCs w:val="20"/>
                <w:lang w:val="es-ES_tradnl"/>
              </w:rPr>
              <w:t>90.00</w:t>
            </w:r>
          </w:p>
        </w:tc>
        <w:tc>
          <w:tcPr>
            <w:tcW w:w="1701" w:type="dxa"/>
            <w:vAlign w:val="center"/>
          </w:tcPr>
          <w:p w:rsidR="00CB4370" w:rsidRPr="00065230" w:rsidRDefault="00CB4370" w:rsidP="00CB4370">
            <w:pPr>
              <w:pStyle w:val="TableParagraph"/>
              <w:ind w:left="382" w:right="126" w:hanging="307"/>
              <w:jc w:val="center"/>
              <w:rPr>
                <w:sz w:val="20"/>
                <w:szCs w:val="20"/>
                <w:lang w:val="es-ES_tradnl"/>
              </w:rPr>
            </w:pPr>
            <w:r w:rsidRPr="00065230">
              <w:rPr>
                <w:sz w:val="20"/>
                <w:szCs w:val="20"/>
                <w:lang w:val="es-ES_tradnl"/>
              </w:rPr>
              <w:t>90.35</w:t>
            </w:r>
          </w:p>
        </w:tc>
        <w:tc>
          <w:tcPr>
            <w:tcW w:w="1428" w:type="dxa"/>
            <w:vAlign w:val="center"/>
          </w:tcPr>
          <w:p w:rsidR="00CB4370" w:rsidRPr="00065230" w:rsidRDefault="00CB4370" w:rsidP="00CB4370">
            <w:pPr>
              <w:pStyle w:val="TableParagraph"/>
              <w:ind w:left="189" w:right="51" w:hanging="189"/>
              <w:jc w:val="center"/>
              <w:rPr>
                <w:sz w:val="20"/>
                <w:szCs w:val="20"/>
                <w:lang w:val="es-ES_tradnl"/>
              </w:rPr>
            </w:pPr>
            <w:r w:rsidRPr="00065230">
              <w:rPr>
                <w:sz w:val="20"/>
                <w:szCs w:val="20"/>
                <w:lang w:val="es-ES_tradnl"/>
              </w:rPr>
              <w:t>100.39</w:t>
            </w:r>
          </w:p>
        </w:tc>
      </w:tr>
      <w:tr w:rsidR="00CB4370" w:rsidRPr="00A4059D" w:rsidTr="009F017F">
        <w:trPr>
          <w:trHeight w:val="1243"/>
        </w:trPr>
        <w:tc>
          <w:tcPr>
            <w:tcW w:w="4263" w:type="dxa"/>
            <w:vAlign w:val="center"/>
          </w:tcPr>
          <w:p w:rsidR="00CB4370" w:rsidRPr="008F1D96" w:rsidRDefault="00CB4370" w:rsidP="00CB4370">
            <w:pPr>
              <w:pStyle w:val="TableParagraph"/>
              <w:ind w:left="108"/>
              <w:rPr>
                <w:sz w:val="24"/>
                <w:highlight w:val="green"/>
                <w:lang w:val="es-ES"/>
              </w:rPr>
            </w:pPr>
            <w:r w:rsidRPr="008A536C">
              <w:rPr>
                <w:b/>
                <w:sz w:val="20"/>
                <w:lang w:val="es-ES_tradnl"/>
              </w:rPr>
              <w:t>Porcentaje de familias beneficiarias del programa con una mujer como titular.</w:t>
            </w:r>
          </w:p>
        </w:tc>
        <w:tc>
          <w:tcPr>
            <w:tcW w:w="1407" w:type="dxa"/>
            <w:vAlign w:val="center"/>
          </w:tcPr>
          <w:p w:rsidR="00CB4370" w:rsidRPr="00E72186" w:rsidRDefault="00CB4370" w:rsidP="00CB4370">
            <w:pPr>
              <w:pStyle w:val="TableParagraph"/>
              <w:ind w:left="201" w:right="192"/>
              <w:jc w:val="center"/>
              <w:rPr>
                <w:sz w:val="20"/>
                <w:szCs w:val="20"/>
                <w:highlight w:val="green"/>
                <w:lang w:val="es-ES_tradnl"/>
              </w:rPr>
            </w:pPr>
            <w:r w:rsidRPr="00E72186">
              <w:rPr>
                <w:sz w:val="20"/>
                <w:szCs w:val="20"/>
                <w:lang w:val="es-ES_tradnl"/>
              </w:rPr>
              <w:t>Actividad</w:t>
            </w:r>
          </w:p>
        </w:tc>
        <w:tc>
          <w:tcPr>
            <w:tcW w:w="1276" w:type="dxa"/>
            <w:vAlign w:val="center"/>
          </w:tcPr>
          <w:p w:rsidR="00CB4370" w:rsidRPr="00065230" w:rsidRDefault="00CB4370" w:rsidP="00CB4370">
            <w:pPr>
              <w:pStyle w:val="TableParagraph"/>
              <w:ind w:left="0"/>
              <w:jc w:val="center"/>
              <w:rPr>
                <w:sz w:val="20"/>
                <w:szCs w:val="20"/>
                <w:lang w:val="es-ES_tradnl"/>
              </w:rPr>
            </w:pPr>
            <w:r w:rsidRPr="00065230">
              <w:rPr>
                <w:sz w:val="20"/>
                <w:szCs w:val="20"/>
                <w:lang w:val="es-ES_tradnl"/>
              </w:rPr>
              <w:t>96.00</w:t>
            </w:r>
          </w:p>
        </w:tc>
        <w:tc>
          <w:tcPr>
            <w:tcW w:w="1701" w:type="dxa"/>
            <w:vAlign w:val="center"/>
          </w:tcPr>
          <w:p w:rsidR="00CB4370" w:rsidRPr="00065230" w:rsidRDefault="00CB4370" w:rsidP="00CB4370">
            <w:pPr>
              <w:pStyle w:val="TableParagraph"/>
              <w:ind w:left="382" w:right="126" w:hanging="307"/>
              <w:jc w:val="center"/>
              <w:rPr>
                <w:sz w:val="20"/>
                <w:szCs w:val="20"/>
                <w:lang w:val="es-ES_tradnl"/>
              </w:rPr>
            </w:pPr>
            <w:r w:rsidRPr="00065230">
              <w:rPr>
                <w:sz w:val="20"/>
                <w:szCs w:val="20"/>
                <w:lang w:val="es-ES_tradnl"/>
              </w:rPr>
              <w:t>96.64</w:t>
            </w:r>
          </w:p>
        </w:tc>
        <w:tc>
          <w:tcPr>
            <w:tcW w:w="1428" w:type="dxa"/>
            <w:vAlign w:val="center"/>
          </w:tcPr>
          <w:p w:rsidR="00CB4370" w:rsidRPr="00065230" w:rsidRDefault="00CB4370" w:rsidP="00CB4370">
            <w:pPr>
              <w:pStyle w:val="TableParagraph"/>
              <w:ind w:left="189" w:right="51" w:hanging="189"/>
              <w:jc w:val="center"/>
              <w:rPr>
                <w:sz w:val="20"/>
                <w:szCs w:val="20"/>
                <w:lang w:val="es-ES_tradnl"/>
              </w:rPr>
            </w:pPr>
            <w:r w:rsidRPr="00065230">
              <w:rPr>
                <w:sz w:val="20"/>
                <w:szCs w:val="20"/>
                <w:lang w:val="es-ES_tradnl"/>
              </w:rPr>
              <w:t>100.67</w:t>
            </w:r>
          </w:p>
        </w:tc>
      </w:tr>
      <w:tr w:rsidR="00CB4370" w:rsidRPr="00A4059D" w:rsidTr="009F017F">
        <w:trPr>
          <w:trHeight w:val="1243"/>
        </w:trPr>
        <w:tc>
          <w:tcPr>
            <w:tcW w:w="4263" w:type="dxa"/>
            <w:vAlign w:val="center"/>
          </w:tcPr>
          <w:p w:rsidR="00CB4370" w:rsidRPr="008F1D96" w:rsidRDefault="00CB4370" w:rsidP="00CB4370">
            <w:pPr>
              <w:pStyle w:val="TableParagraph"/>
              <w:ind w:left="108"/>
              <w:rPr>
                <w:sz w:val="24"/>
                <w:highlight w:val="green"/>
                <w:lang w:val="es-ES"/>
              </w:rPr>
            </w:pPr>
            <w:r w:rsidRPr="008A536C">
              <w:rPr>
                <w:b/>
                <w:sz w:val="20"/>
                <w:lang w:val="es-ES_tradnl"/>
              </w:rPr>
              <w:t>Porcentaje de cobertura de familias beneficiarias de PROSPERA.</w:t>
            </w:r>
          </w:p>
        </w:tc>
        <w:tc>
          <w:tcPr>
            <w:tcW w:w="1407" w:type="dxa"/>
            <w:shd w:val="clear" w:color="auto" w:fill="auto"/>
            <w:vAlign w:val="center"/>
          </w:tcPr>
          <w:p w:rsidR="00CB4370" w:rsidRPr="00E72186" w:rsidRDefault="00CB4370" w:rsidP="00CB4370">
            <w:pPr>
              <w:pStyle w:val="TableParagraph"/>
              <w:ind w:left="201" w:right="192"/>
              <w:jc w:val="center"/>
              <w:rPr>
                <w:sz w:val="20"/>
                <w:szCs w:val="20"/>
                <w:highlight w:val="green"/>
                <w:lang w:val="es-ES_tradnl"/>
              </w:rPr>
            </w:pPr>
            <w:r w:rsidRPr="00E72186">
              <w:rPr>
                <w:sz w:val="20"/>
                <w:szCs w:val="20"/>
                <w:lang w:val="es-ES_tradnl"/>
              </w:rPr>
              <w:t>Actividad</w:t>
            </w:r>
          </w:p>
        </w:tc>
        <w:tc>
          <w:tcPr>
            <w:tcW w:w="1276" w:type="dxa"/>
            <w:vAlign w:val="center"/>
          </w:tcPr>
          <w:p w:rsidR="00CB4370" w:rsidRPr="00065230" w:rsidRDefault="00CB4370" w:rsidP="00CB4370">
            <w:pPr>
              <w:pStyle w:val="TableParagraph"/>
              <w:ind w:left="0"/>
              <w:jc w:val="center"/>
              <w:rPr>
                <w:sz w:val="20"/>
                <w:szCs w:val="20"/>
                <w:lang w:val="es-ES_tradnl"/>
              </w:rPr>
            </w:pPr>
            <w:r w:rsidRPr="00065230">
              <w:rPr>
                <w:sz w:val="20"/>
                <w:szCs w:val="20"/>
                <w:lang w:val="es-ES_tradnl"/>
              </w:rPr>
              <w:t>100.00</w:t>
            </w:r>
          </w:p>
        </w:tc>
        <w:tc>
          <w:tcPr>
            <w:tcW w:w="1701" w:type="dxa"/>
            <w:vAlign w:val="center"/>
          </w:tcPr>
          <w:p w:rsidR="00CB4370" w:rsidRPr="00065230" w:rsidRDefault="00CB4370" w:rsidP="00CB4370">
            <w:pPr>
              <w:pStyle w:val="TableParagraph"/>
              <w:ind w:left="382" w:right="126" w:hanging="307"/>
              <w:jc w:val="center"/>
              <w:rPr>
                <w:sz w:val="20"/>
                <w:szCs w:val="20"/>
                <w:lang w:val="es-ES_tradnl"/>
              </w:rPr>
            </w:pPr>
            <w:r w:rsidRPr="00065230">
              <w:rPr>
                <w:sz w:val="20"/>
                <w:szCs w:val="20"/>
                <w:lang w:val="es-ES_tradnl"/>
              </w:rPr>
              <w:t>97.25</w:t>
            </w:r>
          </w:p>
        </w:tc>
        <w:tc>
          <w:tcPr>
            <w:tcW w:w="1428" w:type="dxa"/>
            <w:vAlign w:val="center"/>
          </w:tcPr>
          <w:p w:rsidR="00CB4370" w:rsidRPr="00065230" w:rsidRDefault="00CB4370" w:rsidP="00CB4370">
            <w:pPr>
              <w:pStyle w:val="TableParagraph"/>
              <w:ind w:left="189" w:right="51" w:hanging="189"/>
              <w:jc w:val="center"/>
              <w:rPr>
                <w:sz w:val="20"/>
                <w:szCs w:val="20"/>
                <w:lang w:val="es-ES_tradnl"/>
              </w:rPr>
            </w:pPr>
            <w:r w:rsidRPr="00065230">
              <w:rPr>
                <w:sz w:val="20"/>
                <w:szCs w:val="20"/>
                <w:lang w:val="es-ES_tradnl"/>
              </w:rPr>
              <w:t>97.25</w:t>
            </w:r>
          </w:p>
        </w:tc>
      </w:tr>
      <w:tr w:rsidR="00CB4370" w:rsidRPr="00A4059D" w:rsidTr="009F017F">
        <w:trPr>
          <w:trHeight w:val="1243"/>
        </w:trPr>
        <w:tc>
          <w:tcPr>
            <w:tcW w:w="4263" w:type="dxa"/>
            <w:vAlign w:val="center"/>
          </w:tcPr>
          <w:p w:rsidR="00CB4370" w:rsidRPr="008F1D96" w:rsidRDefault="00CB4370" w:rsidP="00CB4370">
            <w:pPr>
              <w:pStyle w:val="TableParagraph"/>
              <w:ind w:left="108"/>
              <w:rPr>
                <w:sz w:val="24"/>
                <w:highlight w:val="green"/>
                <w:lang w:val="es-ES"/>
              </w:rPr>
            </w:pPr>
            <w:r w:rsidRPr="008A536C">
              <w:rPr>
                <w:b/>
                <w:sz w:val="20"/>
                <w:lang w:val="es-ES_tradnl"/>
              </w:rPr>
              <w:t xml:space="preserve">Porcentaje </w:t>
            </w:r>
            <w:r w:rsidRPr="008A536C">
              <w:rPr>
                <w:b/>
                <w:spacing w:val="-3"/>
                <w:sz w:val="20"/>
                <w:lang w:val="es-ES_tradnl"/>
              </w:rPr>
              <w:t xml:space="preserve">de </w:t>
            </w:r>
            <w:r w:rsidRPr="008A536C">
              <w:rPr>
                <w:b/>
                <w:sz w:val="20"/>
                <w:lang w:val="es-ES_tradnl"/>
              </w:rPr>
              <w:t xml:space="preserve">familias beneficiarias </w:t>
            </w:r>
            <w:r w:rsidRPr="008A536C">
              <w:rPr>
                <w:b/>
                <w:spacing w:val="-3"/>
                <w:sz w:val="20"/>
                <w:lang w:val="es-ES_tradnl"/>
              </w:rPr>
              <w:t xml:space="preserve">de </w:t>
            </w:r>
            <w:r w:rsidRPr="008A536C">
              <w:rPr>
                <w:b/>
                <w:spacing w:val="-8"/>
                <w:sz w:val="20"/>
                <w:lang w:val="es-ES_tradnl"/>
              </w:rPr>
              <w:t xml:space="preserve">PROSPERA </w:t>
            </w:r>
            <w:r w:rsidRPr="008A536C">
              <w:rPr>
                <w:b/>
                <w:sz w:val="20"/>
                <w:lang w:val="es-ES_tradnl"/>
              </w:rPr>
              <w:t xml:space="preserve">para las que </w:t>
            </w:r>
            <w:r w:rsidRPr="008A536C">
              <w:rPr>
                <w:b/>
                <w:spacing w:val="-4"/>
                <w:sz w:val="20"/>
                <w:lang w:val="es-ES_tradnl"/>
              </w:rPr>
              <w:t xml:space="preserve">se </w:t>
            </w:r>
            <w:r w:rsidRPr="008A536C">
              <w:rPr>
                <w:b/>
                <w:spacing w:val="-3"/>
                <w:sz w:val="20"/>
                <w:lang w:val="es-ES_tradnl"/>
              </w:rPr>
              <w:t xml:space="preserve">recibió </w:t>
            </w:r>
            <w:r w:rsidRPr="008A536C">
              <w:rPr>
                <w:b/>
                <w:sz w:val="20"/>
                <w:lang w:val="es-ES_tradnl"/>
              </w:rPr>
              <w:t xml:space="preserve">el reporte oportunamente y </w:t>
            </w:r>
            <w:r w:rsidRPr="008A536C">
              <w:rPr>
                <w:b/>
                <w:spacing w:val="-3"/>
                <w:sz w:val="20"/>
                <w:lang w:val="es-ES_tradnl"/>
              </w:rPr>
              <w:t xml:space="preserve">cumplieron </w:t>
            </w:r>
            <w:r w:rsidRPr="008A536C">
              <w:rPr>
                <w:b/>
                <w:spacing w:val="-4"/>
                <w:sz w:val="20"/>
                <w:lang w:val="es-ES_tradnl"/>
              </w:rPr>
              <w:t xml:space="preserve">con </w:t>
            </w:r>
            <w:r w:rsidRPr="008A536C">
              <w:rPr>
                <w:b/>
                <w:spacing w:val="-5"/>
                <w:sz w:val="20"/>
                <w:lang w:val="es-ES_tradnl"/>
              </w:rPr>
              <w:t xml:space="preserve">su </w:t>
            </w:r>
            <w:r w:rsidRPr="008A536C">
              <w:rPr>
                <w:b/>
                <w:spacing w:val="-4"/>
                <w:sz w:val="20"/>
                <w:lang w:val="es-ES_tradnl"/>
              </w:rPr>
              <w:t xml:space="preserve">corresponsabilidad </w:t>
            </w:r>
            <w:r w:rsidRPr="008A536C">
              <w:rPr>
                <w:b/>
                <w:sz w:val="20"/>
                <w:lang w:val="es-ES_tradnl"/>
              </w:rPr>
              <w:t xml:space="preserve">en </w:t>
            </w:r>
            <w:r w:rsidRPr="008A536C">
              <w:rPr>
                <w:b/>
                <w:spacing w:val="-5"/>
                <w:sz w:val="20"/>
                <w:lang w:val="es-ES_tradnl"/>
              </w:rPr>
              <w:t>salud.</w:t>
            </w:r>
          </w:p>
        </w:tc>
        <w:tc>
          <w:tcPr>
            <w:tcW w:w="1407" w:type="dxa"/>
            <w:vAlign w:val="center"/>
          </w:tcPr>
          <w:p w:rsidR="00CB4370" w:rsidRPr="00E72186" w:rsidRDefault="00CB4370" w:rsidP="00CB4370">
            <w:pPr>
              <w:pStyle w:val="TableParagraph"/>
              <w:ind w:left="201" w:right="192" w:hanging="60"/>
              <w:jc w:val="center"/>
              <w:rPr>
                <w:sz w:val="20"/>
                <w:szCs w:val="20"/>
                <w:highlight w:val="green"/>
                <w:lang w:val="es-ES_tradnl"/>
              </w:rPr>
            </w:pPr>
            <w:r>
              <w:rPr>
                <w:sz w:val="20"/>
                <w:szCs w:val="20"/>
                <w:lang w:val="es-ES_tradnl"/>
              </w:rPr>
              <w:t>Actividad</w:t>
            </w:r>
          </w:p>
        </w:tc>
        <w:tc>
          <w:tcPr>
            <w:tcW w:w="1276" w:type="dxa"/>
            <w:vAlign w:val="center"/>
          </w:tcPr>
          <w:p w:rsidR="00CB4370" w:rsidRPr="00065230" w:rsidRDefault="00CB4370" w:rsidP="00CB4370">
            <w:pPr>
              <w:pStyle w:val="TableParagraph"/>
              <w:ind w:left="0"/>
              <w:jc w:val="center"/>
              <w:rPr>
                <w:sz w:val="20"/>
                <w:szCs w:val="20"/>
                <w:lang w:val="es-ES_tradnl"/>
              </w:rPr>
            </w:pPr>
            <w:r w:rsidRPr="00065230">
              <w:rPr>
                <w:sz w:val="20"/>
                <w:szCs w:val="20"/>
                <w:lang w:val="es-ES_tradnl"/>
              </w:rPr>
              <w:t>99.00</w:t>
            </w:r>
          </w:p>
        </w:tc>
        <w:tc>
          <w:tcPr>
            <w:tcW w:w="1701" w:type="dxa"/>
            <w:vAlign w:val="center"/>
          </w:tcPr>
          <w:p w:rsidR="00CB4370" w:rsidRPr="00065230" w:rsidRDefault="00CB4370" w:rsidP="00CB4370">
            <w:pPr>
              <w:pStyle w:val="TableParagraph"/>
              <w:ind w:left="382" w:right="126" w:hanging="307"/>
              <w:jc w:val="center"/>
              <w:rPr>
                <w:sz w:val="20"/>
                <w:szCs w:val="20"/>
                <w:lang w:val="es-ES_tradnl"/>
              </w:rPr>
            </w:pPr>
            <w:r w:rsidRPr="00065230">
              <w:rPr>
                <w:sz w:val="20"/>
                <w:szCs w:val="20"/>
                <w:lang w:val="es-ES_tradnl"/>
              </w:rPr>
              <w:t>97.13</w:t>
            </w:r>
          </w:p>
        </w:tc>
        <w:tc>
          <w:tcPr>
            <w:tcW w:w="1428" w:type="dxa"/>
            <w:vAlign w:val="center"/>
          </w:tcPr>
          <w:p w:rsidR="00CB4370" w:rsidRPr="00065230" w:rsidRDefault="00CB4370" w:rsidP="00CB4370">
            <w:pPr>
              <w:pStyle w:val="TableParagraph"/>
              <w:ind w:left="189" w:right="51" w:hanging="189"/>
              <w:jc w:val="center"/>
              <w:rPr>
                <w:sz w:val="20"/>
                <w:szCs w:val="20"/>
                <w:lang w:val="es-ES_tradnl"/>
              </w:rPr>
            </w:pPr>
            <w:r w:rsidRPr="00065230">
              <w:rPr>
                <w:sz w:val="20"/>
                <w:szCs w:val="20"/>
                <w:lang w:val="es-ES_tradnl"/>
              </w:rPr>
              <w:t>98.11</w:t>
            </w:r>
          </w:p>
        </w:tc>
      </w:tr>
      <w:tr w:rsidR="00CB4370" w:rsidRPr="00A4059D" w:rsidTr="009F017F">
        <w:trPr>
          <w:trHeight w:val="1243"/>
        </w:trPr>
        <w:tc>
          <w:tcPr>
            <w:tcW w:w="4263" w:type="dxa"/>
            <w:vAlign w:val="center"/>
          </w:tcPr>
          <w:p w:rsidR="00CB4370" w:rsidRPr="008F1D96" w:rsidRDefault="00CB4370" w:rsidP="00CB4370">
            <w:pPr>
              <w:pStyle w:val="TableParagraph"/>
              <w:ind w:left="108"/>
              <w:rPr>
                <w:sz w:val="24"/>
                <w:highlight w:val="green"/>
                <w:lang w:val="es-ES"/>
              </w:rPr>
            </w:pPr>
            <w:r w:rsidRPr="008A536C">
              <w:rPr>
                <w:b/>
                <w:sz w:val="20"/>
                <w:lang w:val="es-ES_tradnl"/>
              </w:rPr>
              <w:t>Promedio de tratamientos de suplemento alimenticio a mujeres beneficiarias.</w:t>
            </w:r>
          </w:p>
        </w:tc>
        <w:tc>
          <w:tcPr>
            <w:tcW w:w="1407" w:type="dxa"/>
            <w:vAlign w:val="center"/>
          </w:tcPr>
          <w:p w:rsidR="00CB4370" w:rsidRPr="00E72186" w:rsidRDefault="00CB4370" w:rsidP="00CB4370">
            <w:pPr>
              <w:pStyle w:val="TableParagraph"/>
              <w:ind w:left="201" w:right="192"/>
              <w:jc w:val="center"/>
              <w:rPr>
                <w:sz w:val="20"/>
                <w:szCs w:val="20"/>
                <w:highlight w:val="green"/>
                <w:lang w:val="es-ES_tradnl"/>
              </w:rPr>
            </w:pPr>
            <w:r w:rsidRPr="00E72186">
              <w:rPr>
                <w:sz w:val="20"/>
                <w:szCs w:val="20"/>
                <w:lang w:val="es-ES_tradnl"/>
              </w:rPr>
              <w:t>Actividad</w:t>
            </w:r>
          </w:p>
        </w:tc>
        <w:tc>
          <w:tcPr>
            <w:tcW w:w="1276" w:type="dxa"/>
            <w:vAlign w:val="center"/>
          </w:tcPr>
          <w:p w:rsidR="00CB4370" w:rsidRPr="00065230" w:rsidRDefault="00CB4370" w:rsidP="00CB4370">
            <w:pPr>
              <w:pStyle w:val="TableParagraph"/>
              <w:ind w:left="0"/>
              <w:jc w:val="center"/>
              <w:rPr>
                <w:sz w:val="20"/>
                <w:szCs w:val="20"/>
                <w:lang w:val="es-ES_tradnl"/>
              </w:rPr>
            </w:pPr>
            <w:r w:rsidRPr="00065230">
              <w:rPr>
                <w:sz w:val="20"/>
                <w:szCs w:val="20"/>
                <w:lang w:val="es-ES_tradnl"/>
              </w:rPr>
              <w:t>100.00</w:t>
            </w:r>
          </w:p>
        </w:tc>
        <w:tc>
          <w:tcPr>
            <w:tcW w:w="1701" w:type="dxa"/>
            <w:vAlign w:val="center"/>
          </w:tcPr>
          <w:p w:rsidR="00CB4370" w:rsidRPr="00065230" w:rsidRDefault="00CB4370" w:rsidP="00CB4370">
            <w:pPr>
              <w:pStyle w:val="TableParagraph"/>
              <w:ind w:left="382" w:right="126" w:hanging="307"/>
              <w:jc w:val="center"/>
              <w:rPr>
                <w:sz w:val="20"/>
                <w:szCs w:val="20"/>
                <w:lang w:val="es-ES_tradnl"/>
              </w:rPr>
            </w:pPr>
            <w:r w:rsidRPr="00065230">
              <w:rPr>
                <w:sz w:val="20"/>
                <w:szCs w:val="20"/>
                <w:lang w:val="es-ES_tradnl"/>
              </w:rPr>
              <w:t>100.00</w:t>
            </w:r>
          </w:p>
        </w:tc>
        <w:tc>
          <w:tcPr>
            <w:tcW w:w="1428" w:type="dxa"/>
            <w:vAlign w:val="center"/>
          </w:tcPr>
          <w:p w:rsidR="00CB4370" w:rsidRPr="00065230" w:rsidRDefault="00CB4370" w:rsidP="00CB4370">
            <w:pPr>
              <w:pStyle w:val="TableParagraph"/>
              <w:ind w:left="189" w:right="51" w:hanging="189"/>
              <w:jc w:val="center"/>
              <w:rPr>
                <w:sz w:val="20"/>
                <w:szCs w:val="20"/>
                <w:lang w:val="es-ES_tradnl"/>
              </w:rPr>
            </w:pPr>
            <w:r w:rsidRPr="00065230">
              <w:rPr>
                <w:sz w:val="20"/>
                <w:szCs w:val="20"/>
                <w:lang w:val="es-ES_tradnl"/>
              </w:rPr>
              <w:t>100.00</w:t>
            </w:r>
          </w:p>
        </w:tc>
      </w:tr>
      <w:tr w:rsidR="00CB4370" w:rsidRPr="00A4059D" w:rsidTr="009F017F">
        <w:trPr>
          <w:trHeight w:val="1243"/>
        </w:trPr>
        <w:tc>
          <w:tcPr>
            <w:tcW w:w="4263" w:type="dxa"/>
            <w:vAlign w:val="center"/>
          </w:tcPr>
          <w:p w:rsidR="00CB4370" w:rsidRPr="008F1D96" w:rsidRDefault="00CB4370" w:rsidP="00CB4370">
            <w:pPr>
              <w:pStyle w:val="TableParagraph"/>
              <w:ind w:left="108"/>
              <w:rPr>
                <w:sz w:val="24"/>
                <w:highlight w:val="green"/>
                <w:lang w:val="es-ES"/>
              </w:rPr>
            </w:pPr>
            <w:r w:rsidRPr="008A536C">
              <w:rPr>
                <w:b/>
                <w:sz w:val="20"/>
                <w:lang w:val="es-ES_tradnl"/>
              </w:rPr>
              <w:t>Promedio de tratamientos de suplemento alimenticio a niñas y niños beneficiarios.</w:t>
            </w:r>
          </w:p>
        </w:tc>
        <w:tc>
          <w:tcPr>
            <w:tcW w:w="1407" w:type="dxa"/>
            <w:vAlign w:val="center"/>
          </w:tcPr>
          <w:p w:rsidR="00CB4370" w:rsidRPr="00E72186" w:rsidRDefault="00CB4370" w:rsidP="00CB4370">
            <w:pPr>
              <w:pStyle w:val="TableParagraph"/>
              <w:ind w:left="201" w:right="192"/>
              <w:jc w:val="center"/>
              <w:rPr>
                <w:sz w:val="20"/>
                <w:szCs w:val="20"/>
                <w:highlight w:val="green"/>
                <w:lang w:val="es-ES_tradnl"/>
              </w:rPr>
            </w:pPr>
            <w:r w:rsidRPr="00E72186">
              <w:rPr>
                <w:sz w:val="20"/>
                <w:szCs w:val="20"/>
                <w:lang w:val="es-ES_tradnl"/>
              </w:rPr>
              <w:t>Actividad</w:t>
            </w:r>
          </w:p>
        </w:tc>
        <w:tc>
          <w:tcPr>
            <w:tcW w:w="1276" w:type="dxa"/>
            <w:vAlign w:val="center"/>
          </w:tcPr>
          <w:p w:rsidR="00CB4370" w:rsidRPr="00065230" w:rsidRDefault="00CB4370" w:rsidP="00CB4370">
            <w:pPr>
              <w:pStyle w:val="TableParagraph"/>
              <w:ind w:left="0"/>
              <w:jc w:val="center"/>
              <w:rPr>
                <w:sz w:val="20"/>
                <w:szCs w:val="20"/>
                <w:lang w:val="es-ES_tradnl"/>
              </w:rPr>
            </w:pPr>
            <w:r w:rsidRPr="00065230">
              <w:rPr>
                <w:sz w:val="20"/>
                <w:szCs w:val="20"/>
                <w:lang w:val="es-ES_tradnl"/>
              </w:rPr>
              <w:t>100.00</w:t>
            </w:r>
          </w:p>
        </w:tc>
        <w:tc>
          <w:tcPr>
            <w:tcW w:w="1701" w:type="dxa"/>
            <w:vAlign w:val="center"/>
          </w:tcPr>
          <w:p w:rsidR="00CB4370" w:rsidRPr="00065230" w:rsidRDefault="00CB4370" w:rsidP="00CB4370">
            <w:pPr>
              <w:pStyle w:val="TableParagraph"/>
              <w:ind w:left="382" w:right="126" w:hanging="307"/>
              <w:jc w:val="center"/>
              <w:rPr>
                <w:sz w:val="20"/>
                <w:szCs w:val="20"/>
                <w:lang w:val="es-ES_tradnl"/>
              </w:rPr>
            </w:pPr>
            <w:r w:rsidRPr="00065230">
              <w:rPr>
                <w:sz w:val="20"/>
                <w:szCs w:val="20"/>
                <w:lang w:val="es-ES_tradnl"/>
              </w:rPr>
              <w:t>99.00</w:t>
            </w:r>
          </w:p>
        </w:tc>
        <w:tc>
          <w:tcPr>
            <w:tcW w:w="1428" w:type="dxa"/>
            <w:vAlign w:val="center"/>
          </w:tcPr>
          <w:p w:rsidR="00CB4370" w:rsidRPr="00065230" w:rsidRDefault="00CB4370" w:rsidP="00CB4370">
            <w:pPr>
              <w:pStyle w:val="TableParagraph"/>
              <w:ind w:left="189" w:right="51" w:hanging="189"/>
              <w:jc w:val="center"/>
              <w:rPr>
                <w:sz w:val="20"/>
                <w:szCs w:val="20"/>
                <w:lang w:val="es-ES_tradnl"/>
              </w:rPr>
            </w:pPr>
            <w:r w:rsidRPr="00065230">
              <w:rPr>
                <w:sz w:val="20"/>
                <w:szCs w:val="20"/>
                <w:lang w:val="es-ES_tradnl"/>
              </w:rPr>
              <w:t>99.00</w:t>
            </w:r>
          </w:p>
        </w:tc>
      </w:tr>
      <w:tr w:rsidR="00CB4370" w:rsidRPr="00A4059D" w:rsidTr="009F017F">
        <w:trPr>
          <w:trHeight w:val="1243"/>
        </w:trPr>
        <w:tc>
          <w:tcPr>
            <w:tcW w:w="4263" w:type="dxa"/>
            <w:vAlign w:val="center"/>
          </w:tcPr>
          <w:p w:rsidR="00CB4370" w:rsidRPr="008F1D96" w:rsidRDefault="00CB4370" w:rsidP="00CB4370">
            <w:pPr>
              <w:pStyle w:val="TableParagraph"/>
              <w:ind w:left="108"/>
              <w:rPr>
                <w:sz w:val="24"/>
                <w:highlight w:val="green"/>
                <w:lang w:val="es-ES"/>
              </w:rPr>
            </w:pPr>
            <w:r w:rsidRPr="008A536C">
              <w:rPr>
                <w:b/>
                <w:sz w:val="20"/>
                <w:lang w:val="es-ES_tradnl"/>
              </w:rPr>
              <w:t>Porcentaje de cobertura de atención prenatal a mujeres en el primer trimestre de gestación</w:t>
            </w:r>
          </w:p>
        </w:tc>
        <w:tc>
          <w:tcPr>
            <w:tcW w:w="1407" w:type="dxa"/>
            <w:vAlign w:val="center"/>
          </w:tcPr>
          <w:p w:rsidR="00CB4370" w:rsidRPr="00E72186" w:rsidRDefault="00CB4370" w:rsidP="00CB4370">
            <w:pPr>
              <w:pStyle w:val="TableParagraph"/>
              <w:ind w:left="201" w:right="192"/>
              <w:jc w:val="center"/>
              <w:rPr>
                <w:sz w:val="20"/>
                <w:szCs w:val="20"/>
                <w:highlight w:val="green"/>
                <w:lang w:val="es-ES_tradnl"/>
              </w:rPr>
            </w:pPr>
            <w:r w:rsidRPr="00E72186">
              <w:rPr>
                <w:sz w:val="20"/>
                <w:szCs w:val="20"/>
                <w:lang w:val="es-ES_tradnl"/>
              </w:rPr>
              <w:t>Actividad</w:t>
            </w:r>
          </w:p>
        </w:tc>
        <w:tc>
          <w:tcPr>
            <w:tcW w:w="1276" w:type="dxa"/>
            <w:vAlign w:val="center"/>
          </w:tcPr>
          <w:p w:rsidR="00CB4370" w:rsidRPr="00065230" w:rsidRDefault="00CB4370" w:rsidP="00CB4370">
            <w:pPr>
              <w:pStyle w:val="TableParagraph"/>
              <w:ind w:left="0"/>
              <w:jc w:val="center"/>
              <w:rPr>
                <w:sz w:val="20"/>
                <w:szCs w:val="20"/>
                <w:lang w:val="es-ES_tradnl"/>
              </w:rPr>
            </w:pPr>
            <w:r w:rsidRPr="00065230">
              <w:rPr>
                <w:sz w:val="20"/>
                <w:szCs w:val="20"/>
                <w:lang w:val="es-ES_tradnl"/>
              </w:rPr>
              <w:t>40.00</w:t>
            </w:r>
          </w:p>
        </w:tc>
        <w:tc>
          <w:tcPr>
            <w:tcW w:w="1701" w:type="dxa"/>
            <w:vAlign w:val="center"/>
          </w:tcPr>
          <w:p w:rsidR="00CB4370" w:rsidRPr="00065230" w:rsidRDefault="00CB4370" w:rsidP="00CB4370">
            <w:pPr>
              <w:pStyle w:val="TableParagraph"/>
              <w:ind w:left="382" w:right="126" w:hanging="307"/>
              <w:jc w:val="center"/>
              <w:rPr>
                <w:sz w:val="20"/>
                <w:szCs w:val="20"/>
                <w:lang w:val="es-ES_tradnl"/>
              </w:rPr>
            </w:pPr>
            <w:r w:rsidRPr="00065230">
              <w:rPr>
                <w:sz w:val="20"/>
                <w:szCs w:val="20"/>
                <w:lang w:val="es-ES_tradnl"/>
              </w:rPr>
              <w:t>52.63</w:t>
            </w:r>
          </w:p>
        </w:tc>
        <w:tc>
          <w:tcPr>
            <w:tcW w:w="1428" w:type="dxa"/>
            <w:vAlign w:val="center"/>
          </w:tcPr>
          <w:p w:rsidR="00CB4370" w:rsidRPr="00065230" w:rsidRDefault="00CB4370" w:rsidP="00CB4370">
            <w:pPr>
              <w:pStyle w:val="TableParagraph"/>
              <w:ind w:left="189" w:right="51" w:hanging="189"/>
              <w:jc w:val="center"/>
              <w:rPr>
                <w:sz w:val="20"/>
                <w:szCs w:val="20"/>
                <w:lang w:val="es-ES_tradnl"/>
              </w:rPr>
            </w:pPr>
            <w:r w:rsidRPr="00065230">
              <w:rPr>
                <w:sz w:val="20"/>
                <w:szCs w:val="20"/>
                <w:lang w:val="es-ES_tradnl"/>
              </w:rPr>
              <w:t>131.58</w:t>
            </w:r>
          </w:p>
        </w:tc>
      </w:tr>
      <w:tr w:rsidR="00CB4370" w:rsidRPr="00A4059D" w:rsidTr="009F017F">
        <w:trPr>
          <w:trHeight w:val="1243"/>
        </w:trPr>
        <w:tc>
          <w:tcPr>
            <w:tcW w:w="4263" w:type="dxa"/>
            <w:vAlign w:val="center"/>
          </w:tcPr>
          <w:p w:rsidR="00CB4370" w:rsidRPr="008F1D96" w:rsidRDefault="00CB4370" w:rsidP="00CB4370">
            <w:pPr>
              <w:pStyle w:val="TableParagraph"/>
              <w:ind w:left="108"/>
              <w:rPr>
                <w:sz w:val="24"/>
                <w:highlight w:val="green"/>
                <w:lang w:val="es-ES"/>
              </w:rPr>
            </w:pPr>
            <w:r w:rsidRPr="008A536C">
              <w:rPr>
                <w:b/>
                <w:sz w:val="20"/>
                <w:lang w:val="es-ES_tradnl"/>
              </w:rPr>
              <w:t>Porcentaje de adultos mayores beneficiarios de PROSPERA para los que se certificó el cumplimiento de la corresponsabilidad.</w:t>
            </w:r>
          </w:p>
        </w:tc>
        <w:tc>
          <w:tcPr>
            <w:tcW w:w="1407" w:type="dxa"/>
            <w:vAlign w:val="center"/>
          </w:tcPr>
          <w:p w:rsidR="00CB4370" w:rsidRPr="00E72186" w:rsidRDefault="00CB4370" w:rsidP="00CB4370">
            <w:pPr>
              <w:pStyle w:val="TableParagraph"/>
              <w:ind w:left="201" w:right="192"/>
              <w:jc w:val="center"/>
              <w:rPr>
                <w:sz w:val="20"/>
                <w:szCs w:val="20"/>
                <w:highlight w:val="green"/>
                <w:lang w:val="es-ES_tradnl"/>
              </w:rPr>
            </w:pPr>
            <w:r w:rsidRPr="00E72186">
              <w:rPr>
                <w:sz w:val="20"/>
                <w:szCs w:val="20"/>
                <w:lang w:val="es-ES_tradnl"/>
              </w:rPr>
              <w:t>Actividad</w:t>
            </w:r>
          </w:p>
        </w:tc>
        <w:tc>
          <w:tcPr>
            <w:tcW w:w="1276" w:type="dxa"/>
            <w:vAlign w:val="center"/>
          </w:tcPr>
          <w:p w:rsidR="00CB4370" w:rsidRPr="00065230" w:rsidRDefault="00CB4370" w:rsidP="00CB4370">
            <w:pPr>
              <w:pStyle w:val="TableParagraph"/>
              <w:ind w:left="0"/>
              <w:jc w:val="center"/>
              <w:rPr>
                <w:sz w:val="20"/>
                <w:szCs w:val="20"/>
                <w:lang w:val="es-ES_tradnl"/>
              </w:rPr>
            </w:pPr>
            <w:r w:rsidRPr="00065230">
              <w:rPr>
                <w:sz w:val="20"/>
                <w:szCs w:val="20"/>
                <w:lang w:val="es-ES_tradnl"/>
              </w:rPr>
              <w:t>96.00</w:t>
            </w:r>
          </w:p>
        </w:tc>
        <w:tc>
          <w:tcPr>
            <w:tcW w:w="1701" w:type="dxa"/>
            <w:vAlign w:val="center"/>
          </w:tcPr>
          <w:p w:rsidR="00CB4370" w:rsidRPr="00065230" w:rsidRDefault="00CB4370" w:rsidP="00CB4370">
            <w:pPr>
              <w:pStyle w:val="TableParagraph"/>
              <w:ind w:left="382" w:right="126" w:hanging="307"/>
              <w:jc w:val="center"/>
              <w:rPr>
                <w:sz w:val="20"/>
                <w:szCs w:val="20"/>
                <w:lang w:val="es-ES_tradnl"/>
              </w:rPr>
            </w:pPr>
            <w:r w:rsidRPr="00065230">
              <w:rPr>
                <w:sz w:val="20"/>
                <w:szCs w:val="20"/>
                <w:lang w:val="es-ES_tradnl"/>
              </w:rPr>
              <w:t>95.12</w:t>
            </w:r>
          </w:p>
        </w:tc>
        <w:tc>
          <w:tcPr>
            <w:tcW w:w="1428" w:type="dxa"/>
            <w:vAlign w:val="center"/>
          </w:tcPr>
          <w:p w:rsidR="00CB4370" w:rsidRPr="00065230" w:rsidRDefault="00CB4370" w:rsidP="00CB4370">
            <w:pPr>
              <w:pStyle w:val="TableParagraph"/>
              <w:ind w:left="189" w:right="51" w:hanging="189"/>
              <w:jc w:val="center"/>
              <w:rPr>
                <w:sz w:val="20"/>
                <w:szCs w:val="20"/>
                <w:lang w:val="es-ES_tradnl"/>
              </w:rPr>
            </w:pPr>
            <w:r w:rsidRPr="00065230">
              <w:rPr>
                <w:sz w:val="20"/>
                <w:szCs w:val="20"/>
                <w:lang w:val="es-ES_tradnl"/>
              </w:rPr>
              <w:t>99.08</w:t>
            </w:r>
          </w:p>
        </w:tc>
      </w:tr>
    </w:tbl>
    <w:p w:rsidR="00CB4370" w:rsidRPr="003E3ACE" w:rsidRDefault="00CB4370" w:rsidP="00CB4370">
      <w:pPr>
        <w:pStyle w:val="BodyText"/>
        <w:rPr>
          <w:sz w:val="20"/>
          <w:szCs w:val="20"/>
          <w:lang w:val="es-ES"/>
        </w:rPr>
      </w:pPr>
      <w:r w:rsidRPr="003E3ACE">
        <w:rPr>
          <w:sz w:val="20"/>
          <w:szCs w:val="20"/>
          <w:lang w:val="es-ES"/>
        </w:rPr>
        <w:t>Fuente: Elaboración Propia con base en el informe sobre la Situación Económica, las Finanzas Públicas y la Deuda Pública 2017 al Cuarto Trimestre 2017</w:t>
      </w:r>
    </w:p>
    <w:p w:rsidR="00CB4370" w:rsidRDefault="00CB4370" w:rsidP="00CB4370">
      <w:pPr>
        <w:pStyle w:val="BodyText"/>
        <w:rPr>
          <w:sz w:val="22"/>
          <w:lang w:val="es-ES"/>
        </w:rPr>
      </w:pPr>
    </w:p>
    <w:p w:rsidR="004D3169" w:rsidRDefault="004D3169" w:rsidP="00CB4370">
      <w:pPr>
        <w:pStyle w:val="BodyText"/>
        <w:rPr>
          <w:sz w:val="22"/>
          <w:lang w:val="es-ES"/>
        </w:rPr>
      </w:pPr>
    </w:p>
    <w:p w:rsidR="00CB4370" w:rsidRDefault="00CB4370" w:rsidP="002015E3">
      <w:pPr>
        <w:ind w:right="572"/>
        <w:rPr>
          <w:lang w:val="es-ES"/>
        </w:rPr>
      </w:pPr>
    </w:p>
    <w:p w:rsidR="00CB4370" w:rsidRPr="0062749D" w:rsidRDefault="00CB4370" w:rsidP="002015E3">
      <w:pPr>
        <w:spacing w:line="360" w:lineRule="auto"/>
        <w:ind w:right="572"/>
        <w:jc w:val="both"/>
        <w:rPr>
          <w:sz w:val="24"/>
          <w:szCs w:val="24"/>
          <w:lang w:val="es-ES"/>
        </w:rPr>
      </w:pPr>
      <w:r>
        <w:rPr>
          <w:sz w:val="24"/>
          <w:szCs w:val="24"/>
          <w:lang w:val="es-ES"/>
        </w:rPr>
        <w:t xml:space="preserve">En Conclusión, la Matriz de Indicadores de Resultados cumple con el diseño, estructura y contenido necesario y suficiente para medir los avances y resultados en las diferentes dimensiones del Programa PROSPERA, Componente Salud, sin embargo, consideramos que debiera también contener un </w:t>
      </w:r>
      <w:r w:rsidRPr="0062749D">
        <w:rPr>
          <w:b/>
          <w:sz w:val="24"/>
          <w:szCs w:val="24"/>
          <w:lang w:val="es-ES"/>
        </w:rPr>
        <w:t>espacio para la justificación</w:t>
      </w:r>
      <w:r>
        <w:rPr>
          <w:sz w:val="24"/>
          <w:szCs w:val="24"/>
          <w:lang w:val="es-ES"/>
        </w:rPr>
        <w:t xml:space="preserve"> de las variables porcentuales que se presentan entre las metas, el avance del periodo y el resultado final que se obtiene.</w:t>
      </w:r>
    </w:p>
    <w:p w:rsidR="00CB4370" w:rsidRDefault="00CB4370" w:rsidP="00CB4370">
      <w:pPr>
        <w:rPr>
          <w:lang w:val="es-ES"/>
        </w:rPr>
      </w:pPr>
    </w:p>
    <w:p w:rsidR="00CB4370" w:rsidRDefault="00CB4370" w:rsidP="00CB4370">
      <w:pPr>
        <w:rPr>
          <w:lang w:val="es-ES"/>
        </w:rPr>
      </w:pPr>
    </w:p>
    <w:p w:rsidR="009F017F" w:rsidRDefault="009F017F" w:rsidP="00CB4370">
      <w:pPr>
        <w:rPr>
          <w:lang w:val="es-ES"/>
        </w:rPr>
      </w:pPr>
    </w:p>
    <w:p w:rsidR="009F017F" w:rsidRDefault="009F017F" w:rsidP="00CB4370">
      <w:pPr>
        <w:rPr>
          <w:lang w:val="es-ES"/>
        </w:rPr>
      </w:pPr>
    </w:p>
    <w:p w:rsidR="009F017F" w:rsidRDefault="009F017F" w:rsidP="00CB4370">
      <w:pPr>
        <w:rPr>
          <w:lang w:val="es-ES"/>
        </w:rPr>
      </w:pPr>
    </w:p>
    <w:p w:rsidR="009F017F" w:rsidRDefault="009F017F" w:rsidP="00CB4370">
      <w:pPr>
        <w:rPr>
          <w:lang w:val="es-ES"/>
        </w:rPr>
      </w:pPr>
    </w:p>
    <w:p w:rsidR="009F017F" w:rsidRDefault="009F017F" w:rsidP="00CB4370">
      <w:pPr>
        <w:rPr>
          <w:lang w:val="es-ES"/>
        </w:rPr>
      </w:pPr>
    </w:p>
    <w:p w:rsidR="00CB4370" w:rsidRDefault="00CB4370" w:rsidP="00CB4370">
      <w:pPr>
        <w:rPr>
          <w:lang w:val="es-ES"/>
        </w:rPr>
      </w:pPr>
    </w:p>
    <w:p w:rsidR="00CB4370" w:rsidRDefault="00CB4370" w:rsidP="00CB4370">
      <w:pPr>
        <w:rPr>
          <w:lang w:val="es-ES"/>
        </w:rPr>
      </w:pPr>
    </w:p>
    <w:p w:rsidR="00CB4370" w:rsidRDefault="00CB4370" w:rsidP="00CB4370">
      <w:pPr>
        <w:rPr>
          <w:lang w:val="es-ES"/>
        </w:rPr>
      </w:pPr>
    </w:p>
    <w:p w:rsidR="00CB4370" w:rsidRDefault="00CB4370" w:rsidP="00CB4370">
      <w:pPr>
        <w:rPr>
          <w:lang w:val="es-ES"/>
        </w:rPr>
      </w:pPr>
    </w:p>
    <w:p w:rsidR="00CB4370" w:rsidRPr="003E3ACE" w:rsidRDefault="00CB4370" w:rsidP="002015E3">
      <w:pPr>
        <w:jc w:val="center"/>
        <w:rPr>
          <w:b/>
          <w:lang w:val="es-ES"/>
        </w:rPr>
      </w:pPr>
      <w:r>
        <w:rPr>
          <w:b/>
          <w:lang w:val="es-ES"/>
        </w:rPr>
        <w:t>Tabla 11</w:t>
      </w:r>
      <w:r w:rsidRPr="003E3ACE">
        <w:rPr>
          <w:b/>
          <w:lang w:val="es-ES"/>
        </w:rPr>
        <w:t>. Comparativo de Indicadores PROSPERA, Componente Salud 2017</w:t>
      </w:r>
    </w:p>
    <w:p w:rsidR="00CB4370" w:rsidRDefault="00CB4370" w:rsidP="00CB4370">
      <w:pPr>
        <w:rPr>
          <w:lang w:val="es-ES"/>
        </w:rPr>
      </w:pPr>
    </w:p>
    <w:tbl>
      <w:tblPr>
        <w:tblStyle w:val="TableNormal1"/>
        <w:tblW w:w="949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02"/>
        <w:gridCol w:w="1560"/>
        <w:gridCol w:w="1559"/>
        <w:gridCol w:w="1559"/>
        <w:gridCol w:w="1418"/>
      </w:tblGrid>
      <w:tr w:rsidR="00CB4370" w:rsidTr="00CB4370">
        <w:trPr>
          <w:trHeight w:val="856"/>
        </w:trPr>
        <w:tc>
          <w:tcPr>
            <w:tcW w:w="3402" w:type="dxa"/>
            <w:shd w:val="clear" w:color="auto" w:fill="DBE5F1" w:themeFill="accent1" w:themeFillTint="33"/>
            <w:vAlign w:val="center"/>
          </w:tcPr>
          <w:p w:rsidR="00CB4370" w:rsidRDefault="00CB4370" w:rsidP="00CB4370">
            <w:pPr>
              <w:pStyle w:val="TableParagraph"/>
              <w:spacing w:before="133"/>
              <w:ind w:left="0" w:right="142"/>
              <w:jc w:val="center"/>
              <w:rPr>
                <w:rFonts w:ascii="Arial Narrow"/>
                <w:b/>
                <w:sz w:val="24"/>
              </w:rPr>
            </w:pPr>
            <w:proofErr w:type="spellStart"/>
            <w:r>
              <w:rPr>
                <w:rFonts w:ascii="Arial Narrow"/>
                <w:b/>
                <w:sz w:val="24"/>
              </w:rPr>
              <w:t>Indicador</w:t>
            </w:r>
            <w:proofErr w:type="spellEnd"/>
            <w:r>
              <w:rPr>
                <w:rFonts w:ascii="Arial Narrow"/>
                <w:b/>
                <w:sz w:val="24"/>
              </w:rPr>
              <w:t xml:space="preserve"> </w:t>
            </w:r>
            <w:proofErr w:type="spellStart"/>
            <w:r>
              <w:rPr>
                <w:rFonts w:ascii="Arial Narrow"/>
                <w:b/>
                <w:sz w:val="24"/>
              </w:rPr>
              <w:t>Componente</w:t>
            </w:r>
            <w:proofErr w:type="spellEnd"/>
            <w:r>
              <w:rPr>
                <w:rFonts w:ascii="Arial Narrow"/>
                <w:b/>
                <w:sz w:val="24"/>
              </w:rPr>
              <w:t xml:space="preserve"> </w:t>
            </w:r>
          </w:p>
          <w:p w:rsidR="00CB4370" w:rsidRDefault="00CB4370" w:rsidP="00CB4370">
            <w:pPr>
              <w:pStyle w:val="TableParagraph"/>
              <w:spacing w:before="133"/>
              <w:ind w:left="0" w:right="142"/>
              <w:jc w:val="center"/>
              <w:rPr>
                <w:rFonts w:ascii="Arial Narrow"/>
                <w:b/>
                <w:sz w:val="24"/>
              </w:rPr>
            </w:pPr>
            <w:proofErr w:type="spellStart"/>
            <w:r>
              <w:rPr>
                <w:rFonts w:ascii="Arial Narrow"/>
                <w:b/>
                <w:sz w:val="24"/>
              </w:rPr>
              <w:t>Salud</w:t>
            </w:r>
            <w:proofErr w:type="spellEnd"/>
          </w:p>
        </w:tc>
        <w:tc>
          <w:tcPr>
            <w:tcW w:w="1560" w:type="dxa"/>
            <w:shd w:val="clear" w:color="auto" w:fill="DBE5F1" w:themeFill="accent1" w:themeFillTint="33"/>
            <w:vAlign w:val="center"/>
          </w:tcPr>
          <w:p w:rsidR="00CB4370" w:rsidRDefault="00CB4370" w:rsidP="00CB4370">
            <w:pPr>
              <w:pStyle w:val="TableParagraph"/>
              <w:spacing w:before="133"/>
              <w:ind w:left="55"/>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559" w:type="dxa"/>
            <w:shd w:val="clear" w:color="auto" w:fill="DBE5F1" w:themeFill="accent1" w:themeFillTint="33"/>
            <w:vAlign w:val="center"/>
          </w:tcPr>
          <w:p w:rsidR="00CB4370" w:rsidRPr="001D10E4" w:rsidRDefault="00CB4370" w:rsidP="00CB4370">
            <w:pPr>
              <w:pStyle w:val="TableParagraph"/>
              <w:spacing w:before="133"/>
              <w:ind w:left="0" w:right="107"/>
              <w:jc w:val="center"/>
              <w:rPr>
                <w:rFonts w:ascii="Arial Narrow"/>
                <w:b/>
                <w:sz w:val="24"/>
                <w:lang w:val="es-ES_tradnl"/>
              </w:rPr>
            </w:pPr>
            <w:r w:rsidRPr="001D10E4">
              <w:rPr>
                <w:rFonts w:ascii="Arial Narrow"/>
                <w:b/>
                <w:sz w:val="24"/>
                <w:lang w:val="es-ES_tradnl"/>
              </w:rPr>
              <w:t>Resultado Seg</w:t>
            </w:r>
            <w:r w:rsidRPr="001D10E4">
              <w:rPr>
                <w:rFonts w:ascii="Arial Narrow"/>
                <w:b/>
                <w:sz w:val="24"/>
                <w:lang w:val="es-ES_tradnl"/>
              </w:rPr>
              <w:t>ú</w:t>
            </w:r>
            <w:r w:rsidRPr="001D10E4">
              <w:rPr>
                <w:rFonts w:ascii="Arial Narrow"/>
                <w:b/>
                <w:sz w:val="24"/>
                <w:lang w:val="es-ES_tradnl"/>
              </w:rPr>
              <w:t>n Secretaria de Salud</w:t>
            </w:r>
          </w:p>
        </w:tc>
        <w:tc>
          <w:tcPr>
            <w:tcW w:w="1559" w:type="dxa"/>
            <w:shd w:val="clear" w:color="auto" w:fill="DBE5F1" w:themeFill="accent1" w:themeFillTint="33"/>
            <w:vAlign w:val="center"/>
          </w:tcPr>
          <w:p w:rsidR="00CB4370" w:rsidRPr="001D10E4" w:rsidRDefault="00CB4370" w:rsidP="00CB4370">
            <w:pPr>
              <w:pStyle w:val="TableParagraph"/>
              <w:spacing w:line="237" w:lineRule="auto"/>
              <w:ind w:left="0" w:right="112"/>
              <w:jc w:val="center"/>
              <w:rPr>
                <w:rFonts w:ascii="Arial Narrow"/>
                <w:b/>
                <w:sz w:val="24"/>
                <w:lang w:val="es-ES_tradnl"/>
              </w:rPr>
            </w:pPr>
            <w:r w:rsidRPr="001D10E4">
              <w:rPr>
                <w:rFonts w:ascii="Arial Narrow"/>
                <w:b/>
                <w:sz w:val="24"/>
                <w:lang w:val="es-ES_tradnl"/>
              </w:rPr>
              <w:t>Resultado Seg</w:t>
            </w:r>
            <w:r w:rsidRPr="001D10E4">
              <w:rPr>
                <w:rFonts w:ascii="Arial Narrow"/>
                <w:b/>
                <w:sz w:val="24"/>
                <w:lang w:val="es-ES_tradnl"/>
              </w:rPr>
              <w:t>ú</w:t>
            </w:r>
            <w:r w:rsidRPr="001D10E4">
              <w:rPr>
                <w:rFonts w:ascii="Arial Narrow"/>
                <w:b/>
                <w:sz w:val="24"/>
                <w:lang w:val="es-ES_tradnl"/>
              </w:rPr>
              <w:t>n Informe Desarrollo Social</w:t>
            </w:r>
          </w:p>
        </w:tc>
        <w:tc>
          <w:tcPr>
            <w:tcW w:w="1418" w:type="dxa"/>
            <w:shd w:val="clear" w:color="auto" w:fill="DBE5F1" w:themeFill="accent1" w:themeFillTint="33"/>
            <w:vAlign w:val="center"/>
          </w:tcPr>
          <w:p w:rsidR="00CB4370" w:rsidRDefault="00CB4370" w:rsidP="00CB4370">
            <w:pPr>
              <w:pStyle w:val="TableParagraph"/>
              <w:spacing w:before="133"/>
              <w:ind w:left="142" w:right="79"/>
              <w:jc w:val="center"/>
              <w:rPr>
                <w:rFonts w:ascii="Arial Narrow"/>
                <w:b/>
                <w:sz w:val="24"/>
              </w:rPr>
            </w:pPr>
            <w:proofErr w:type="spellStart"/>
            <w:r>
              <w:rPr>
                <w:rFonts w:ascii="Arial Narrow"/>
                <w:b/>
                <w:sz w:val="24"/>
              </w:rPr>
              <w:t>Diferencia</w:t>
            </w:r>
            <w:proofErr w:type="spellEnd"/>
            <w:r>
              <w:rPr>
                <w:rFonts w:ascii="Arial Narrow"/>
                <w:b/>
                <w:sz w:val="24"/>
              </w:rPr>
              <w:t xml:space="preserve">  %</w:t>
            </w:r>
          </w:p>
        </w:tc>
      </w:tr>
      <w:tr w:rsidR="00CB4370" w:rsidRPr="00A4059D" w:rsidTr="00CB4370">
        <w:trPr>
          <w:trHeight w:val="928"/>
        </w:trPr>
        <w:tc>
          <w:tcPr>
            <w:tcW w:w="3402" w:type="dxa"/>
            <w:vAlign w:val="center"/>
          </w:tcPr>
          <w:p w:rsidR="00CB4370" w:rsidRPr="0064182B" w:rsidRDefault="00CB4370" w:rsidP="00CB4370">
            <w:pPr>
              <w:pStyle w:val="TableParagraph"/>
              <w:spacing w:before="142"/>
              <w:ind w:left="108"/>
              <w:rPr>
                <w:sz w:val="24"/>
                <w:lang w:val="es-ES"/>
              </w:rPr>
            </w:pPr>
            <w:r w:rsidRPr="0064182B">
              <w:rPr>
                <w:b/>
                <w:sz w:val="20"/>
                <w:lang w:val="es-ES_tradnl"/>
              </w:rPr>
              <w:t>Porcentaje de cobertura de atención en salud a familias beneficiarias.</w:t>
            </w:r>
          </w:p>
        </w:tc>
        <w:tc>
          <w:tcPr>
            <w:tcW w:w="1560" w:type="dxa"/>
            <w:vAlign w:val="center"/>
          </w:tcPr>
          <w:p w:rsidR="00CB4370" w:rsidRPr="00E72186" w:rsidRDefault="00CB4370" w:rsidP="00CB4370">
            <w:pPr>
              <w:pStyle w:val="TableParagraph"/>
              <w:ind w:left="201" w:right="101" w:hanging="201"/>
              <w:jc w:val="center"/>
              <w:rPr>
                <w:sz w:val="20"/>
                <w:szCs w:val="20"/>
                <w:highlight w:val="green"/>
                <w:lang w:val="es-ES_tradnl"/>
              </w:rPr>
            </w:pPr>
            <w:r w:rsidRPr="00E72186">
              <w:rPr>
                <w:sz w:val="20"/>
                <w:szCs w:val="20"/>
                <w:lang w:val="es-ES_tradnl"/>
              </w:rPr>
              <w:t>Componente</w:t>
            </w:r>
          </w:p>
        </w:tc>
        <w:tc>
          <w:tcPr>
            <w:tcW w:w="1559" w:type="dxa"/>
            <w:vAlign w:val="center"/>
          </w:tcPr>
          <w:p w:rsidR="00CB4370" w:rsidRPr="00065230" w:rsidRDefault="00CB4370" w:rsidP="00CB4370">
            <w:pPr>
              <w:pStyle w:val="TableParagraph"/>
              <w:ind w:left="0"/>
              <w:jc w:val="center"/>
              <w:rPr>
                <w:sz w:val="20"/>
                <w:szCs w:val="20"/>
              </w:rPr>
            </w:pPr>
            <w:r>
              <w:rPr>
                <w:sz w:val="20"/>
                <w:szCs w:val="20"/>
              </w:rPr>
              <w:t>98.61</w:t>
            </w:r>
          </w:p>
        </w:tc>
        <w:tc>
          <w:tcPr>
            <w:tcW w:w="1559" w:type="dxa"/>
            <w:vAlign w:val="center"/>
          </w:tcPr>
          <w:p w:rsidR="00CB4370" w:rsidRPr="00065230" w:rsidRDefault="00CB4370" w:rsidP="00CB4370">
            <w:pPr>
              <w:pStyle w:val="TableParagraph"/>
              <w:ind w:left="136" w:right="207" w:hanging="61"/>
              <w:jc w:val="center"/>
              <w:rPr>
                <w:sz w:val="20"/>
                <w:szCs w:val="20"/>
              </w:rPr>
            </w:pPr>
            <w:r>
              <w:rPr>
                <w:sz w:val="20"/>
                <w:szCs w:val="20"/>
              </w:rPr>
              <w:t>93.73</w:t>
            </w:r>
          </w:p>
        </w:tc>
        <w:tc>
          <w:tcPr>
            <w:tcW w:w="1418" w:type="dxa"/>
            <w:vAlign w:val="center"/>
          </w:tcPr>
          <w:p w:rsidR="00CB4370" w:rsidRPr="00065230" w:rsidRDefault="00CB4370" w:rsidP="00CB4370">
            <w:pPr>
              <w:pStyle w:val="TableParagraph"/>
              <w:ind w:left="189" w:right="51" w:hanging="173"/>
              <w:jc w:val="center"/>
              <w:rPr>
                <w:sz w:val="20"/>
                <w:szCs w:val="20"/>
              </w:rPr>
            </w:pPr>
            <w:r>
              <w:rPr>
                <w:sz w:val="20"/>
                <w:szCs w:val="20"/>
              </w:rPr>
              <w:t>4.88</w:t>
            </w:r>
          </w:p>
        </w:tc>
      </w:tr>
      <w:tr w:rsidR="00CB4370" w:rsidRPr="00A4059D" w:rsidTr="00CB4370">
        <w:trPr>
          <w:trHeight w:val="827"/>
        </w:trPr>
        <w:tc>
          <w:tcPr>
            <w:tcW w:w="3402" w:type="dxa"/>
            <w:vAlign w:val="center"/>
          </w:tcPr>
          <w:p w:rsidR="00CB4370" w:rsidRPr="0064182B" w:rsidRDefault="00CB4370" w:rsidP="00CB4370">
            <w:pPr>
              <w:pStyle w:val="TableParagraph"/>
              <w:spacing w:before="7" w:line="262" w:lineRule="exact"/>
              <w:ind w:left="108"/>
              <w:rPr>
                <w:sz w:val="24"/>
                <w:lang w:val="es-ES"/>
              </w:rPr>
            </w:pPr>
            <w:r w:rsidRPr="0064182B">
              <w:rPr>
                <w:b/>
                <w:sz w:val="20"/>
                <w:lang w:val="es-ES_tradnl"/>
              </w:rPr>
              <w:t>Porcentaje de cobertura de atención prenatal a mujeres.</w:t>
            </w:r>
          </w:p>
        </w:tc>
        <w:tc>
          <w:tcPr>
            <w:tcW w:w="1560" w:type="dxa"/>
            <w:vAlign w:val="center"/>
          </w:tcPr>
          <w:p w:rsidR="00CB4370" w:rsidRPr="00E72186" w:rsidRDefault="00CB4370" w:rsidP="00CB4370">
            <w:pPr>
              <w:pStyle w:val="TableParagraph"/>
              <w:spacing w:before="1"/>
              <w:ind w:left="0"/>
              <w:jc w:val="center"/>
              <w:rPr>
                <w:sz w:val="20"/>
                <w:szCs w:val="20"/>
                <w:highlight w:val="green"/>
                <w:lang w:val="es-ES_tradnl"/>
              </w:rPr>
            </w:pPr>
            <w:r w:rsidRPr="00E72186">
              <w:rPr>
                <w:sz w:val="20"/>
                <w:szCs w:val="20"/>
                <w:lang w:val="es-ES_tradnl"/>
              </w:rPr>
              <w:t>Componente</w:t>
            </w:r>
          </w:p>
        </w:tc>
        <w:tc>
          <w:tcPr>
            <w:tcW w:w="1559" w:type="dxa"/>
            <w:vAlign w:val="center"/>
          </w:tcPr>
          <w:p w:rsidR="00CB4370" w:rsidRPr="00065230" w:rsidRDefault="00CB4370" w:rsidP="00CB4370">
            <w:pPr>
              <w:pStyle w:val="TableParagraph"/>
              <w:ind w:left="0"/>
              <w:jc w:val="center"/>
              <w:rPr>
                <w:sz w:val="20"/>
                <w:szCs w:val="20"/>
                <w:highlight w:val="green"/>
              </w:rPr>
            </w:pPr>
            <w:r>
              <w:rPr>
                <w:sz w:val="20"/>
                <w:szCs w:val="20"/>
              </w:rPr>
              <w:t>99.21</w:t>
            </w:r>
          </w:p>
        </w:tc>
        <w:tc>
          <w:tcPr>
            <w:tcW w:w="1559" w:type="dxa"/>
            <w:vAlign w:val="center"/>
          </w:tcPr>
          <w:p w:rsidR="00CB4370" w:rsidRPr="00065230" w:rsidRDefault="00CB4370" w:rsidP="00CB4370">
            <w:pPr>
              <w:pStyle w:val="TableParagraph"/>
              <w:spacing w:before="1"/>
              <w:ind w:left="0" w:right="65"/>
              <w:jc w:val="center"/>
              <w:rPr>
                <w:sz w:val="20"/>
                <w:szCs w:val="20"/>
                <w:highlight w:val="green"/>
              </w:rPr>
            </w:pPr>
            <w:r>
              <w:rPr>
                <w:sz w:val="20"/>
                <w:szCs w:val="20"/>
              </w:rPr>
              <w:t>97.03</w:t>
            </w:r>
          </w:p>
        </w:tc>
        <w:tc>
          <w:tcPr>
            <w:tcW w:w="1418" w:type="dxa"/>
            <w:vAlign w:val="center"/>
          </w:tcPr>
          <w:p w:rsidR="00CB4370" w:rsidRPr="00065230" w:rsidRDefault="00CB4370" w:rsidP="00CB4370">
            <w:pPr>
              <w:pStyle w:val="TableParagraph"/>
              <w:spacing w:before="1"/>
              <w:ind w:left="189" w:right="184"/>
              <w:jc w:val="center"/>
              <w:rPr>
                <w:sz w:val="20"/>
                <w:szCs w:val="20"/>
                <w:highlight w:val="green"/>
              </w:rPr>
            </w:pPr>
            <w:r>
              <w:rPr>
                <w:sz w:val="20"/>
                <w:szCs w:val="20"/>
              </w:rPr>
              <w:t>2.18</w:t>
            </w:r>
          </w:p>
        </w:tc>
      </w:tr>
      <w:tr w:rsidR="00CB4370" w:rsidRPr="00A4059D" w:rsidTr="00CB4370">
        <w:trPr>
          <w:trHeight w:val="1243"/>
        </w:trPr>
        <w:tc>
          <w:tcPr>
            <w:tcW w:w="3402" w:type="dxa"/>
            <w:vAlign w:val="center"/>
          </w:tcPr>
          <w:p w:rsidR="00CB4370" w:rsidRPr="0064182B" w:rsidRDefault="00CB4370" w:rsidP="00CB4370">
            <w:pPr>
              <w:pStyle w:val="TableParagraph"/>
              <w:ind w:left="108"/>
              <w:rPr>
                <w:sz w:val="24"/>
                <w:lang w:val="es-ES"/>
              </w:rPr>
            </w:pPr>
            <w:r w:rsidRPr="0064182B">
              <w:rPr>
                <w:b/>
                <w:sz w:val="20"/>
                <w:lang w:val="es-ES_tradnl"/>
              </w:rPr>
              <w:t xml:space="preserve">Porcentaje </w:t>
            </w:r>
            <w:r w:rsidRPr="0064182B">
              <w:rPr>
                <w:b/>
                <w:spacing w:val="-3"/>
                <w:sz w:val="20"/>
                <w:lang w:val="es-ES_tradnl"/>
              </w:rPr>
              <w:t xml:space="preserve">de </w:t>
            </w:r>
            <w:r w:rsidRPr="0064182B">
              <w:rPr>
                <w:b/>
                <w:sz w:val="20"/>
                <w:lang w:val="es-ES_tradnl"/>
              </w:rPr>
              <w:t xml:space="preserve">cobertura </w:t>
            </w:r>
            <w:r w:rsidRPr="0064182B">
              <w:rPr>
                <w:b/>
                <w:spacing w:val="-3"/>
                <w:sz w:val="20"/>
                <w:lang w:val="es-ES_tradnl"/>
              </w:rPr>
              <w:t xml:space="preserve">de </w:t>
            </w:r>
            <w:r w:rsidRPr="0064182B">
              <w:rPr>
                <w:b/>
                <w:sz w:val="20"/>
                <w:lang w:val="es-ES_tradnl"/>
              </w:rPr>
              <w:t xml:space="preserve">mujeres embarazadas y en lactancia </w:t>
            </w:r>
            <w:r w:rsidRPr="0064182B">
              <w:rPr>
                <w:b/>
                <w:spacing w:val="-3"/>
                <w:sz w:val="20"/>
                <w:lang w:val="es-ES_tradnl"/>
              </w:rPr>
              <w:t xml:space="preserve">con </w:t>
            </w:r>
            <w:r w:rsidRPr="0064182B">
              <w:rPr>
                <w:b/>
                <w:sz w:val="20"/>
                <w:lang w:val="es-ES_tradnl"/>
              </w:rPr>
              <w:t>suplemento.</w:t>
            </w:r>
          </w:p>
        </w:tc>
        <w:tc>
          <w:tcPr>
            <w:tcW w:w="1560" w:type="dxa"/>
            <w:shd w:val="clear" w:color="auto" w:fill="auto"/>
            <w:vAlign w:val="center"/>
          </w:tcPr>
          <w:p w:rsidR="00CB4370" w:rsidRPr="00E72186" w:rsidRDefault="00CB4370" w:rsidP="00CB4370">
            <w:pPr>
              <w:pStyle w:val="TableParagraph"/>
              <w:ind w:left="0"/>
              <w:jc w:val="center"/>
              <w:rPr>
                <w:sz w:val="20"/>
                <w:szCs w:val="20"/>
                <w:highlight w:val="green"/>
                <w:lang w:val="es-ES_tradnl"/>
              </w:rPr>
            </w:pPr>
            <w:r w:rsidRPr="00E72186">
              <w:rPr>
                <w:sz w:val="20"/>
                <w:szCs w:val="20"/>
                <w:lang w:val="es-ES_tradnl"/>
              </w:rPr>
              <w:t>Componente</w:t>
            </w:r>
          </w:p>
        </w:tc>
        <w:tc>
          <w:tcPr>
            <w:tcW w:w="1559" w:type="dxa"/>
            <w:vAlign w:val="center"/>
          </w:tcPr>
          <w:p w:rsidR="00CB4370" w:rsidRPr="00065230" w:rsidRDefault="00CB4370" w:rsidP="00CB4370">
            <w:pPr>
              <w:pStyle w:val="TableParagraph"/>
              <w:ind w:left="0"/>
              <w:jc w:val="center"/>
              <w:rPr>
                <w:sz w:val="20"/>
                <w:szCs w:val="20"/>
              </w:rPr>
            </w:pPr>
            <w:r>
              <w:rPr>
                <w:sz w:val="20"/>
                <w:szCs w:val="20"/>
              </w:rPr>
              <w:t>97.17</w:t>
            </w:r>
          </w:p>
        </w:tc>
        <w:tc>
          <w:tcPr>
            <w:tcW w:w="1559" w:type="dxa"/>
            <w:vAlign w:val="center"/>
          </w:tcPr>
          <w:p w:rsidR="00CB4370" w:rsidRPr="00065230" w:rsidRDefault="00CB4370" w:rsidP="00CB4370">
            <w:pPr>
              <w:pStyle w:val="TableParagraph"/>
              <w:ind w:left="382" w:right="126" w:hanging="307"/>
              <w:jc w:val="center"/>
              <w:rPr>
                <w:sz w:val="20"/>
                <w:szCs w:val="20"/>
              </w:rPr>
            </w:pPr>
            <w:r>
              <w:rPr>
                <w:sz w:val="20"/>
                <w:szCs w:val="20"/>
              </w:rPr>
              <w:t>94.85</w:t>
            </w:r>
          </w:p>
        </w:tc>
        <w:tc>
          <w:tcPr>
            <w:tcW w:w="1418" w:type="dxa"/>
            <w:vAlign w:val="center"/>
          </w:tcPr>
          <w:p w:rsidR="00CB4370" w:rsidRPr="00065230" w:rsidRDefault="00CB4370" w:rsidP="00CB4370">
            <w:pPr>
              <w:pStyle w:val="TableParagraph"/>
              <w:ind w:left="189" w:right="51" w:hanging="189"/>
              <w:jc w:val="center"/>
              <w:rPr>
                <w:sz w:val="20"/>
                <w:szCs w:val="20"/>
              </w:rPr>
            </w:pPr>
            <w:r>
              <w:rPr>
                <w:sz w:val="20"/>
                <w:szCs w:val="20"/>
              </w:rPr>
              <w:t>2.32</w:t>
            </w:r>
          </w:p>
        </w:tc>
      </w:tr>
      <w:tr w:rsidR="00CB4370" w:rsidRPr="00A4059D" w:rsidTr="00CB4370">
        <w:trPr>
          <w:trHeight w:val="1243"/>
        </w:trPr>
        <w:tc>
          <w:tcPr>
            <w:tcW w:w="3402" w:type="dxa"/>
            <w:vAlign w:val="center"/>
          </w:tcPr>
          <w:p w:rsidR="00CB4370" w:rsidRPr="0064182B" w:rsidRDefault="00CB4370" w:rsidP="00CB4370">
            <w:pPr>
              <w:pStyle w:val="TableParagraph"/>
              <w:ind w:left="108"/>
              <w:rPr>
                <w:sz w:val="24"/>
                <w:lang w:val="es-ES"/>
              </w:rPr>
            </w:pPr>
            <w:r w:rsidRPr="0064182B">
              <w:rPr>
                <w:b/>
                <w:sz w:val="20"/>
                <w:lang w:val="es-ES_tradnl"/>
              </w:rPr>
              <w:t>Porcentaje de cobertura de niñas y niños con suplemento.</w:t>
            </w:r>
          </w:p>
        </w:tc>
        <w:tc>
          <w:tcPr>
            <w:tcW w:w="1560" w:type="dxa"/>
            <w:shd w:val="clear" w:color="auto" w:fill="auto"/>
            <w:vAlign w:val="center"/>
          </w:tcPr>
          <w:p w:rsidR="00CB4370" w:rsidRPr="00E72186" w:rsidRDefault="00CB4370" w:rsidP="00CB4370">
            <w:pPr>
              <w:pStyle w:val="TableParagraph"/>
              <w:ind w:left="0" w:right="-41"/>
              <w:jc w:val="center"/>
              <w:rPr>
                <w:sz w:val="20"/>
                <w:szCs w:val="20"/>
                <w:highlight w:val="green"/>
                <w:lang w:val="es-ES_tradnl"/>
              </w:rPr>
            </w:pPr>
            <w:r w:rsidRPr="00E72186">
              <w:rPr>
                <w:sz w:val="20"/>
                <w:szCs w:val="20"/>
                <w:lang w:val="es-ES_tradnl"/>
              </w:rPr>
              <w:t>Componente</w:t>
            </w:r>
          </w:p>
        </w:tc>
        <w:tc>
          <w:tcPr>
            <w:tcW w:w="1559" w:type="dxa"/>
            <w:vAlign w:val="center"/>
          </w:tcPr>
          <w:p w:rsidR="00CB4370" w:rsidRPr="00065230" w:rsidRDefault="00CB4370" w:rsidP="00CB4370">
            <w:pPr>
              <w:pStyle w:val="TableParagraph"/>
              <w:ind w:left="0"/>
              <w:jc w:val="center"/>
              <w:rPr>
                <w:sz w:val="20"/>
                <w:szCs w:val="20"/>
                <w:lang w:val="es-ES_tradnl"/>
              </w:rPr>
            </w:pPr>
            <w:r>
              <w:rPr>
                <w:sz w:val="20"/>
                <w:szCs w:val="20"/>
                <w:lang w:val="es-ES_tradnl"/>
              </w:rPr>
              <w:t>96.38</w:t>
            </w:r>
          </w:p>
        </w:tc>
        <w:tc>
          <w:tcPr>
            <w:tcW w:w="1559" w:type="dxa"/>
            <w:vAlign w:val="center"/>
          </w:tcPr>
          <w:p w:rsidR="00CB4370" w:rsidRPr="00065230" w:rsidRDefault="00CB4370" w:rsidP="00CB4370">
            <w:pPr>
              <w:pStyle w:val="TableParagraph"/>
              <w:ind w:left="382" w:right="126" w:hanging="307"/>
              <w:jc w:val="center"/>
              <w:rPr>
                <w:sz w:val="20"/>
                <w:szCs w:val="20"/>
                <w:lang w:val="es-ES_tradnl"/>
              </w:rPr>
            </w:pPr>
            <w:r>
              <w:rPr>
                <w:sz w:val="20"/>
                <w:szCs w:val="20"/>
                <w:lang w:val="es-ES_tradnl"/>
              </w:rPr>
              <w:t>88.75</w:t>
            </w:r>
          </w:p>
        </w:tc>
        <w:tc>
          <w:tcPr>
            <w:tcW w:w="1418" w:type="dxa"/>
            <w:vAlign w:val="center"/>
          </w:tcPr>
          <w:p w:rsidR="00CB4370" w:rsidRPr="00065230" w:rsidRDefault="00CB4370" w:rsidP="00CB4370">
            <w:pPr>
              <w:pStyle w:val="TableParagraph"/>
              <w:ind w:left="189" w:right="51" w:hanging="189"/>
              <w:jc w:val="center"/>
              <w:rPr>
                <w:sz w:val="20"/>
                <w:szCs w:val="20"/>
                <w:lang w:val="es-ES_tradnl"/>
              </w:rPr>
            </w:pPr>
            <w:r>
              <w:rPr>
                <w:sz w:val="20"/>
                <w:szCs w:val="20"/>
                <w:lang w:val="es-ES_tradnl"/>
              </w:rPr>
              <w:t>7.63</w:t>
            </w:r>
          </w:p>
        </w:tc>
      </w:tr>
    </w:tbl>
    <w:p w:rsidR="00CB4370" w:rsidRPr="003E3ACE" w:rsidRDefault="00CB4370" w:rsidP="009F017F">
      <w:pPr>
        <w:pStyle w:val="BodyText"/>
        <w:ind w:right="1422"/>
        <w:rPr>
          <w:sz w:val="20"/>
          <w:szCs w:val="20"/>
          <w:lang w:val="es-ES"/>
        </w:rPr>
      </w:pPr>
      <w:r w:rsidRPr="003E3ACE">
        <w:rPr>
          <w:sz w:val="20"/>
          <w:szCs w:val="20"/>
          <w:lang w:val="es-ES"/>
        </w:rPr>
        <w:t>Fuente: Elaboración Propia con base en el informe sobre la Situación Económica, las Finanzas Públicas y la Deuda Pública 2017 al Cuarto Trimestre 2017</w:t>
      </w:r>
    </w:p>
    <w:p w:rsidR="00CB4370" w:rsidRPr="00A4059D" w:rsidRDefault="00CB4370" w:rsidP="00CB4370">
      <w:pPr>
        <w:rPr>
          <w:lang w:val="es-ES"/>
        </w:rPr>
      </w:pPr>
    </w:p>
    <w:p w:rsidR="00B86670" w:rsidRDefault="00B86670">
      <w:pPr>
        <w:pStyle w:val="BodyText"/>
        <w:rPr>
          <w:b/>
          <w:i/>
          <w:sz w:val="20"/>
          <w:highlight w:val="green"/>
          <w:lang w:val="es-ES"/>
        </w:rPr>
      </w:pPr>
    </w:p>
    <w:p w:rsidR="000F60E3" w:rsidRDefault="000F60E3">
      <w:pPr>
        <w:pStyle w:val="BodyText"/>
        <w:rPr>
          <w:b/>
          <w:i/>
          <w:sz w:val="20"/>
          <w:highlight w:val="green"/>
          <w:lang w:val="es-ES"/>
        </w:rPr>
      </w:pPr>
    </w:p>
    <w:p w:rsidR="000F60E3" w:rsidRPr="00CA7366" w:rsidRDefault="000F60E3">
      <w:pPr>
        <w:pStyle w:val="BodyText"/>
        <w:rPr>
          <w:sz w:val="20"/>
          <w:highlight w:val="green"/>
          <w:lang w:val="es-ES"/>
        </w:rPr>
      </w:pPr>
    </w:p>
    <w:p w:rsidR="00034ADC" w:rsidRDefault="00034ADC">
      <w:pPr>
        <w:pStyle w:val="BodyText"/>
        <w:rPr>
          <w:b/>
          <w:i/>
          <w:sz w:val="20"/>
          <w:highlight w:val="green"/>
          <w:lang w:val="es-ES"/>
        </w:rPr>
      </w:pPr>
    </w:p>
    <w:p w:rsidR="00034ADC" w:rsidRDefault="00034ADC">
      <w:pPr>
        <w:pStyle w:val="BodyText"/>
        <w:rPr>
          <w:b/>
          <w:i/>
          <w:sz w:val="20"/>
          <w:highlight w:val="green"/>
          <w:lang w:val="es-ES"/>
        </w:rPr>
      </w:pPr>
    </w:p>
    <w:p w:rsidR="00034ADC" w:rsidRDefault="00034ADC">
      <w:pPr>
        <w:pStyle w:val="BodyText"/>
        <w:rPr>
          <w:b/>
          <w:i/>
          <w:sz w:val="20"/>
          <w:highlight w:val="green"/>
          <w:lang w:val="es-ES"/>
        </w:rPr>
      </w:pPr>
    </w:p>
    <w:p w:rsidR="00034ADC" w:rsidRDefault="00034ADC">
      <w:pPr>
        <w:pStyle w:val="BodyText"/>
        <w:rPr>
          <w:b/>
          <w:i/>
          <w:sz w:val="20"/>
          <w:highlight w:val="green"/>
          <w:lang w:val="es-ES"/>
        </w:rPr>
      </w:pPr>
    </w:p>
    <w:p w:rsidR="00034ADC" w:rsidRDefault="00034ADC">
      <w:pPr>
        <w:pStyle w:val="BodyText"/>
        <w:rPr>
          <w:b/>
          <w:i/>
          <w:sz w:val="20"/>
          <w:highlight w:val="green"/>
          <w:lang w:val="es-ES"/>
        </w:rPr>
      </w:pPr>
    </w:p>
    <w:p w:rsidR="00034ADC" w:rsidRDefault="00034ADC">
      <w:pPr>
        <w:pStyle w:val="BodyText"/>
        <w:rPr>
          <w:b/>
          <w:i/>
          <w:sz w:val="20"/>
          <w:highlight w:val="green"/>
          <w:lang w:val="es-ES"/>
        </w:rPr>
      </w:pPr>
    </w:p>
    <w:p w:rsidR="00034ADC" w:rsidRDefault="00034ADC">
      <w:pPr>
        <w:pStyle w:val="BodyText"/>
        <w:rPr>
          <w:b/>
          <w:i/>
          <w:sz w:val="20"/>
          <w:highlight w:val="green"/>
          <w:lang w:val="es-ES"/>
        </w:rPr>
      </w:pPr>
    </w:p>
    <w:p w:rsidR="00034ADC" w:rsidRDefault="00034ADC">
      <w:pPr>
        <w:pStyle w:val="BodyText"/>
        <w:rPr>
          <w:b/>
          <w:i/>
          <w:sz w:val="20"/>
          <w:highlight w:val="green"/>
          <w:lang w:val="es-ES"/>
        </w:rPr>
      </w:pPr>
    </w:p>
    <w:p w:rsidR="00034ADC" w:rsidRDefault="00034ADC">
      <w:pPr>
        <w:pStyle w:val="BodyText"/>
        <w:rPr>
          <w:b/>
          <w:i/>
          <w:sz w:val="20"/>
          <w:highlight w:val="green"/>
          <w:lang w:val="es-ES"/>
        </w:rPr>
      </w:pPr>
    </w:p>
    <w:p w:rsidR="00034ADC" w:rsidRDefault="00034ADC">
      <w:pPr>
        <w:pStyle w:val="BodyText"/>
        <w:rPr>
          <w:b/>
          <w:i/>
          <w:sz w:val="20"/>
          <w:highlight w:val="green"/>
          <w:lang w:val="es-ES"/>
        </w:rPr>
      </w:pPr>
    </w:p>
    <w:p w:rsidR="00034ADC" w:rsidRDefault="00034ADC">
      <w:pPr>
        <w:pStyle w:val="BodyText"/>
        <w:rPr>
          <w:b/>
          <w:i/>
          <w:sz w:val="20"/>
          <w:highlight w:val="green"/>
          <w:lang w:val="es-ES"/>
        </w:rPr>
      </w:pPr>
    </w:p>
    <w:p w:rsidR="00034ADC" w:rsidRDefault="00034ADC">
      <w:pPr>
        <w:pStyle w:val="BodyText"/>
        <w:rPr>
          <w:b/>
          <w:i/>
          <w:sz w:val="20"/>
          <w:highlight w:val="green"/>
          <w:lang w:val="es-ES"/>
        </w:rPr>
      </w:pPr>
    </w:p>
    <w:p w:rsidR="00034ADC" w:rsidRDefault="00034ADC">
      <w:pPr>
        <w:pStyle w:val="BodyText"/>
        <w:rPr>
          <w:b/>
          <w:i/>
          <w:sz w:val="20"/>
          <w:highlight w:val="green"/>
          <w:lang w:val="es-ES"/>
        </w:rPr>
      </w:pPr>
    </w:p>
    <w:p w:rsidR="00034ADC" w:rsidRDefault="00034ADC">
      <w:pPr>
        <w:pStyle w:val="BodyText"/>
        <w:rPr>
          <w:b/>
          <w:i/>
          <w:sz w:val="20"/>
          <w:highlight w:val="green"/>
          <w:lang w:val="es-ES"/>
        </w:rPr>
      </w:pPr>
    </w:p>
    <w:p w:rsidR="00034ADC" w:rsidRDefault="00034ADC">
      <w:pPr>
        <w:pStyle w:val="BodyText"/>
        <w:rPr>
          <w:b/>
          <w:i/>
          <w:sz w:val="20"/>
          <w:highlight w:val="green"/>
          <w:lang w:val="es-ES"/>
        </w:rPr>
      </w:pPr>
    </w:p>
    <w:p w:rsidR="000F60E3" w:rsidRDefault="000F60E3">
      <w:pPr>
        <w:pStyle w:val="BodyText"/>
        <w:rPr>
          <w:b/>
          <w:i/>
          <w:sz w:val="20"/>
          <w:highlight w:val="green"/>
          <w:lang w:val="es-ES"/>
        </w:rPr>
      </w:pPr>
    </w:p>
    <w:p w:rsidR="000F60E3" w:rsidRDefault="000F60E3">
      <w:pPr>
        <w:pStyle w:val="BodyText"/>
        <w:rPr>
          <w:b/>
          <w:i/>
          <w:sz w:val="20"/>
          <w:highlight w:val="green"/>
          <w:lang w:val="es-ES"/>
        </w:rPr>
      </w:pPr>
    </w:p>
    <w:p w:rsidR="00E92DC0" w:rsidRDefault="00E92DC0">
      <w:pPr>
        <w:pStyle w:val="BodyText"/>
        <w:rPr>
          <w:b/>
          <w:i/>
          <w:sz w:val="20"/>
          <w:highlight w:val="green"/>
          <w:lang w:val="es-ES"/>
        </w:rPr>
      </w:pPr>
    </w:p>
    <w:p w:rsidR="009F017F" w:rsidRDefault="009F017F" w:rsidP="002015E3">
      <w:pPr>
        <w:spacing w:before="230"/>
        <w:ind w:left="1440" w:right="714" w:hanging="873"/>
        <w:rPr>
          <w:b/>
          <w:sz w:val="24"/>
          <w:lang w:val="es-ES"/>
        </w:rPr>
      </w:pPr>
      <w:r w:rsidRPr="009F017F">
        <w:rPr>
          <w:b/>
          <w:sz w:val="24"/>
          <w:lang w:val="es-ES"/>
        </w:rPr>
        <w:t>Indicadores Estratégicos para Nivel FIN.</w:t>
      </w:r>
    </w:p>
    <w:p w:rsidR="00D708F6" w:rsidRPr="00D708F6" w:rsidRDefault="00D708F6" w:rsidP="002015E3">
      <w:pPr>
        <w:spacing w:before="230"/>
        <w:ind w:left="567" w:right="714"/>
        <w:jc w:val="both"/>
        <w:rPr>
          <w:b/>
          <w:sz w:val="24"/>
          <w:szCs w:val="24"/>
          <w:lang w:val="es-ES_tradnl"/>
        </w:rPr>
      </w:pPr>
      <w:r w:rsidRPr="00D708F6">
        <w:rPr>
          <w:sz w:val="24"/>
          <w:szCs w:val="24"/>
          <w:lang w:val="es-ES_tradnl"/>
        </w:rPr>
        <w:t xml:space="preserve">En el análisis </w:t>
      </w:r>
      <w:r>
        <w:rPr>
          <w:sz w:val="24"/>
          <w:szCs w:val="24"/>
          <w:lang w:val="es-ES_tradnl"/>
        </w:rPr>
        <w:t>de los indicadores se considera</w:t>
      </w:r>
      <w:r w:rsidRPr="00D708F6">
        <w:rPr>
          <w:sz w:val="24"/>
          <w:szCs w:val="24"/>
          <w:lang w:val="es-ES_tradnl"/>
        </w:rPr>
        <w:t xml:space="preserve"> la calidad de la información, es decir, si aporta información del desempeño del nivel al cual fue asignado; si las metas son factibles de alcanzar, adecuadas o lax</w:t>
      </w:r>
      <w:r w:rsidR="00EF378B">
        <w:rPr>
          <w:sz w:val="24"/>
          <w:szCs w:val="24"/>
          <w:lang w:val="es-ES_tradnl"/>
        </w:rPr>
        <w:t>as; los indicadores se valoran</w:t>
      </w:r>
      <w:r w:rsidRPr="00D708F6">
        <w:rPr>
          <w:sz w:val="24"/>
          <w:szCs w:val="24"/>
          <w:lang w:val="es-ES_tradnl"/>
        </w:rPr>
        <w:t xml:space="preserve"> en función del nivel de objetivo de la MIR al que pertenecen.</w:t>
      </w:r>
    </w:p>
    <w:p w:rsidR="00D708F6" w:rsidRDefault="009F017F" w:rsidP="002015E3">
      <w:pPr>
        <w:spacing w:before="230"/>
        <w:ind w:left="567" w:right="714"/>
        <w:jc w:val="both"/>
        <w:rPr>
          <w:b/>
          <w:i/>
          <w:sz w:val="24"/>
          <w:u w:val="single"/>
          <w:lang w:val="es-ES"/>
        </w:rPr>
      </w:pPr>
      <w:r>
        <w:rPr>
          <w:sz w:val="24"/>
          <w:lang w:val="es-ES"/>
        </w:rPr>
        <w:t>Identificamos que la Matriz de Indicadores (MIR) en su estructura presenta un</w:t>
      </w:r>
      <w:r w:rsidR="00D708F6">
        <w:rPr>
          <w:sz w:val="24"/>
          <w:lang w:val="es-ES"/>
        </w:rPr>
        <w:t xml:space="preserve"> solo Indicador </w:t>
      </w:r>
      <w:r>
        <w:rPr>
          <w:sz w:val="24"/>
          <w:lang w:val="es-ES"/>
        </w:rPr>
        <w:t xml:space="preserve"> para el </w:t>
      </w:r>
      <w:r w:rsidRPr="009F017F">
        <w:rPr>
          <w:b/>
          <w:sz w:val="24"/>
          <w:lang w:val="es-ES"/>
        </w:rPr>
        <w:t>Nivel de “FIN”</w:t>
      </w:r>
      <w:r>
        <w:rPr>
          <w:sz w:val="24"/>
          <w:lang w:val="es-ES"/>
        </w:rPr>
        <w:t xml:space="preserve"> en lo concerniente a la </w:t>
      </w:r>
      <w:r w:rsidRPr="00D708F6">
        <w:rPr>
          <w:b/>
          <w:sz w:val="24"/>
          <w:lang w:val="es-ES"/>
        </w:rPr>
        <w:t>“Salud”,</w:t>
      </w:r>
      <w:r>
        <w:rPr>
          <w:sz w:val="24"/>
          <w:lang w:val="es-ES"/>
        </w:rPr>
        <w:t xml:space="preserve"> ya que</w:t>
      </w:r>
      <w:r w:rsidR="00D708F6">
        <w:rPr>
          <w:sz w:val="24"/>
          <w:lang w:val="es-ES"/>
        </w:rPr>
        <w:t xml:space="preserve"> es muy específico y</w:t>
      </w:r>
      <w:r>
        <w:rPr>
          <w:sz w:val="24"/>
          <w:lang w:val="es-ES"/>
        </w:rPr>
        <w:t xml:space="preserve"> hace referencia únicamente al aspecto de la “Nutrición”, tal como se muestra en el cuadro siguiente:</w:t>
      </w:r>
    </w:p>
    <w:tbl>
      <w:tblPr>
        <w:tblStyle w:val="TableNormal1"/>
        <w:tblpPr w:leftFromText="180" w:rightFromText="180" w:vertAnchor="text" w:horzAnchor="margin" w:tblpXSpec="center" w:tblpY="128"/>
        <w:tblW w:w="100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82"/>
        <w:gridCol w:w="1488"/>
        <w:gridCol w:w="1435"/>
        <w:gridCol w:w="1417"/>
        <w:gridCol w:w="1858"/>
      </w:tblGrid>
      <w:tr w:rsidR="00D708F6" w:rsidTr="00EF378B">
        <w:trPr>
          <w:trHeight w:val="551"/>
        </w:trPr>
        <w:tc>
          <w:tcPr>
            <w:tcW w:w="3882" w:type="dxa"/>
            <w:shd w:val="clear" w:color="auto" w:fill="DBE5F1" w:themeFill="accent1" w:themeFillTint="33"/>
          </w:tcPr>
          <w:p w:rsidR="00D708F6" w:rsidRDefault="00D708F6" w:rsidP="00D708F6">
            <w:pPr>
              <w:pStyle w:val="TableParagraph"/>
              <w:spacing w:before="132"/>
              <w:ind w:left="921" w:right="196"/>
              <w:jc w:val="center"/>
              <w:rPr>
                <w:rFonts w:ascii="Arial Narrow"/>
                <w:b/>
                <w:sz w:val="24"/>
              </w:rPr>
            </w:pPr>
            <w:proofErr w:type="spellStart"/>
            <w:r>
              <w:rPr>
                <w:rFonts w:ascii="Arial Narrow"/>
                <w:b/>
                <w:sz w:val="24"/>
              </w:rPr>
              <w:t>Nombre</w:t>
            </w:r>
            <w:proofErr w:type="spellEnd"/>
            <w:r>
              <w:rPr>
                <w:rFonts w:ascii="Arial Narrow"/>
                <w:b/>
                <w:sz w:val="24"/>
              </w:rPr>
              <w:t xml:space="preserve"> del </w:t>
            </w:r>
            <w:proofErr w:type="spellStart"/>
            <w:r>
              <w:rPr>
                <w:rFonts w:ascii="Arial Narrow"/>
                <w:b/>
                <w:sz w:val="24"/>
              </w:rPr>
              <w:t>Indicador</w:t>
            </w:r>
            <w:proofErr w:type="spellEnd"/>
          </w:p>
        </w:tc>
        <w:tc>
          <w:tcPr>
            <w:tcW w:w="1488" w:type="dxa"/>
            <w:shd w:val="clear" w:color="auto" w:fill="DBE5F1" w:themeFill="accent1" w:themeFillTint="33"/>
          </w:tcPr>
          <w:p w:rsidR="00D708F6" w:rsidRDefault="00D708F6" w:rsidP="00D708F6">
            <w:pPr>
              <w:pStyle w:val="TableParagraph"/>
              <w:spacing w:before="1" w:line="274" w:lineRule="exact"/>
              <w:ind w:left="300" w:right="196" w:firstLine="38"/>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435" w:type="dxa"/>
            <w:shd w:val="clear" w:color="auto" w:fill="DBE5F1" w:themeFill="accent1" w:themeFillTint="33"/>
          </w:tcPr>
          <w:p w:rsidR="00D708F6" w:rsidRDefault="00D708F6" w:rsidP="00D708F6">
            <w:pPr>
              <w:pStyle w:val="TableParagraph"/>
              <w:spacing w:before="1" w:line="274" w:lineRule="exact"/>
              <w:ind w:left="144" w:right="196" w:firstLine="24"/>
              <w:jc w:val="center"/>
              <w:rPr>
                <w:rFonts w:ascii="Arial Narrow" w:hAnsi="Arial Narrow"/>
                <w:b/>
                <w:sz w:val="24"/>
              </w:rPr>
            </w:pPr>
            <w:proofErr w:type="spellStart"/>
            <w:r>
              <w:rPr>
                <w:rFonts w:ascii="Arial Narrow" w:hAnsi="Arial Narrow"/>
                <w:b/>
                <w:sz w:val="24"/>
              </w:rPr>
              <w:t>Frecuencia</w:t>
            </w:r>
            <w:proofErr w:type="spellEnd"/>
            <w:r>
              <w:rPr>
                <w:rFonts w:ascii="Arial Narrow" w:hAnsi="Arial Narrow"/>
                <w:b/>
                <w:sz w:val="24"/>
              </w:rPr>
              <w:t xml:space="preserve"> de </w:t>
            </w:r>
            <w:proofErr w:type="spellStart"/>
            <w:r>
              <w:rPr>
                <w:rFonts w:ascii="Arial Narrow" w:hAnsi="Arial Narrow"/>
                <w:b/>
                <w:sz w:val="24"/>
              </w:rPr>
              <w:t>Medición</w:t>
            </w:r>
            <w:proofErr w:type="spellEnd"/>
          </w:p>
        </w:tc>
        <w:tc>
          <w:tcPr>
            <w:tcW w:w="1417" w:type="dxa"/>
            <w:shd w:val="clear" w:color="auto" w:fill="DBE5F1" w:themeFill="accent1" w:themeFillTint="33"/>
          </w:tcPr>
          <w:p w:rsidR="00D708F6" w:rsidRDefault="00D708F6" w:rsidP="00D708F6">
            <w:pPr>
              <w:pStyle w:val="TableParagraph"/>
              <w:spacing w:before="1" w:line="274" w:lineRule="exact"/>
              <w:ind w:left="300" w:right="196" w:hanging="137"/>
              <w:jc w:val="center"/>
              <w:rPr>
                <w:rFonts w:ascii="Arial Narrow"/>
                <w:b/>
                <w:sz w:val="24"/>
              </w:rPr>
            </w:pPr>
            <w:proofErr w:type="spellStart"/>
            <w:r>
              <w:rPr>
                <w:rFonts w:ascii="Arial Narrow"/>
                <w:b/>
                <w:sz w:val="24"/>
              </w:rPr>
              <w:t>Unidad</w:t>
            </w:r>
            <w:proofErr w:type="spellEnd"/>
            <w:r>
              <w:rPr>
                <w:rFonts w:ascii="Arial Narrow"/>
                <w:b/>
                <w:sz w:val="24"/>
              </w:rPr>
              <w:t xml:space="preserve"> de </w:t>
            </w:r>
            <w:proofErr w:type="spellStart"/>
            <w:r>
              <w:rPr>
                <w:rFonts w:ascii="Arial Narrow"/>
                <w:b/>
                <w:sz w:val="24"/>
              </w:rPr>
              <w:t>Medida</w:t>
            </w:r>
            <w:proofErr w:type="spellEnd"/>
          </w:p>
        </w:tc>
        <w:tc>
          <w:tcPr>
            <w:tcW w:w="1858" w:type="dxa"/>
            <w:shd w:val="clear" w:color="auto" w:fill="DBE5F1" w:themeFill="accent1" w:themeFillTint="33"/>
          </w:tcPr>
          <w:p w:rsidR="00D708F6" w:rsidRDefault="00D708F6" w:rsidP="00D708F6">
            <w:pPr>
              <w:pStyle w:val="TableParagraph"/>
              <w:spacing w:before="132"/>
              <w:ind w:left="214" w:right="196"/>
              <w:jc w:val="center"/>
              <w:rPr>
                <w:rFonts w:ascii="Arial Narrow"/>
                <w:b/>
                <w:sz w:val="24"/>
              </w:rPr>
            </w:pPr>
            <w:r>
              <w:rPr>
                <w:rFonts w:ascii="Arial Narrow"/>
                <w:b/>
                <w:sz w:val="24"/>
              </w:rPr>
              <w:t>Tipo</w:t>
            </w:r>
          </w:p>
        </w:tc>
      </w:tr>
      <w:tr w:rsidR="00D708F6" w:rsidTr="00EF378B">
        <w:trPr>
          <w:trHeight w:val="693"/>
        </w:trPr>
        <w:tc>
          <w:tcPr>
            <w:tcW w:w="3882" w:type="dxa"/>
            <w:shd w:val="clear" w:color="auto" w:fill="DBE5F1" w:themeFill="accent1" w:themeFillTint="33"/>
          </w:tcPr>
          <w:p w:rsidR="00D708F6" w:rsidRPr="00D708F6" w:rsidRDefault="00D708F6" w:rsidP="00D708F6">
            <w:pPr>
              <w:pStyle w:val="TableParagraph"/>
              <w:spacing w:before="65"/>
              <w:ind w:left="137" w:right="54"/>
              <w:rPr>
                <w:rFonts w:ascii="Arial Narrow" w:hAnsi="Arial Narrow"/>
                <w:b/>
                <w:lang w:val="es-ES_tradnl"/>
              </w:rPr>
            </w:pPr>
            <w:r w:rsidRPr="00D708F6">
              <w:rPr>
                <w:b/>
                <w:spacing w:val="-4"/>
                <w:sz w:val="20"/>
                <w:lang w:val="es-ES_tradnl"/>
              </w:rPr>
              <w:t xml:space="preserve">Población </w:t>
            </w:r>
            <w:r w:rsidRPr="00D708F6">
              <w:rPr>
                <w:b/>
                <w:sz w:val="20"/>
                <w:lang w:val="es-ES_tradnl"/>
              </w:rPr>
              <w:t xml:space="preserve">infantil en </w:t>
            </w:r>
            <w:r w:rsidRPr="00D708F6">
              <w:rPr>
                <w:b/>
                <w:spacing w:val="-3"/>
                <w:sz w:val="20"/>
                <w:lang w:val="es-ES_tradnl"/>
              </w:rPr>
              <w:t xml:space="preserve">situación de malnutrición </w:t>
            </w:r>
            <w:r w:rsidRPr="00D708F6">
              <w:rPr>
                <w:b/>
                <w:sz w:val="20"/>
                <w:lang w:val="es-ES_tradnl"/>
              </w:rPr>
              <w:t xml:space="preserve">= {1.1 </w:t>
            </w:r>
            <w:r w:rsidRPr="00D708F6">
              <w:rPr>
                <w:b/>
                <w:spacing w:val="-3"/>
                <w:sz w:val="20"/>
                <w:lang w:val="es-ES_tradnl"/>
              </w:rPr>
              <w:t xml:space="preserve">Prevalencia de desnutrición </w:t>
            </w:r>
            <w:r w:rsidRPr="00D708F6">
              <w:rPr>
                <w:b/>
                <w:spacing w:val="-4"/>
                <w:sz w:val="20"/>
                <w:lang w:val="es-ES_tradnl"/>
              </w:rPr>
              <w:t xml:space="preserve">crónica </w:t>
            </w:r>
            <w:r w:rsidRPr="00D708F6">
              <w:rPr>
                <w:b/>
                <w:sz w:val="20"/>
                <w:lang w:val="es-ES_tradnl"/>
              </w:rPr>
              <w:t xml:space="preserve">en </w:t>
            </w:r>
            <w:r w:rsidRPr="00D708F6">
              <w:rPr>
                <w:b/>
                <w:spacing w:val="-4"/>
                <w:sz w:val="20"/>
                <w:lang w:val="es-ES_tradnl"/>
              </w:rPr>
              <w:t xml:space="preserve">niños </w:t>
            </w:r>
            <w:r w:rsidRPr="00D708F6">
              <w:rPr>
                <w:b/>
                <w:sz w:val="20"/>
                <w:lang w:val="es-ES_tradnl"/>
              </w:rPr>
              <w:t xml:space="preserve">y </w:t>
            </w:r>
            <w:r w:rsidRPr="00D708F6">
              <w:rPr>
                <w:b/>
                <w:spacing w:val="-3"/>
                <w:sz w:val="20"/>
                <w:lang w:val="es-ES_tradnl"/>
              </w:rPr>
              <w:t xml:space="preserve">niñas </w:t>
            </w:r>
            <w:r w:rsidRPr="00D708F6">
              <w:rPr>
                <w:b/>
                <w:sz w:val="20"/>
                <w:lang w:val="es-ES_tradnl"/>
              </w:rPr>
              <w:t xml:space="preserve">menores </w:t>
            </w:r>
            <w:r w:rsidRPr="00D708F6">
              <w:rPr>
                <w:b/>
                <w:spacing w:val="-3"/>
                <w:sz w:val="20"/>
                <w:lang w:val="es-ES_tradnl"/>
              </w:rPr>
              <w:t xml:space="preserve">de </w:t>
            </w:r>
            <w:r w:rsidRPr="00D708F6">
              <w:rPr>
                <w:b/>
                <w:sz w:val="20"/>
                <w:lang w:val="es-ES_tradnl"/>
              </w:rPr>
              <w:t xml:space="preserve">5 </w:t>
            </w:r>
            <w:r w:rsidRPr="00D708F6">
              <w:rPr>
                <w:b/>
                <w:spacing w:val="-4"/>
                <w:sz w:val="20"/>
                <w:lang w:val="es-ES_tradnl"/>
              </w:rPr>
              <w:t xml:space="preserve">años; </w:t>
            </w:r>
            <w:r w:rsidRPr="00D708F6">
              <w:rPr>
                <w:b/>
                <w:sz w:val="20"/>
                <w:lang w:val="es-ES_tradnl"/>
              </w:rPr>
              <w:t xml:space="preserve">1.2 </w:t>
            </w:r>
            <w:r w:rsidRPr="00D708F6">
              <w:rPr>
                <w:b/>
                <w:spacing w:val="-3"/>
                <w:sz w:val="20"/>
                <w:lang w:val="es-ES_tradnl"/>
              </w:rPr>
              <w:t xml:space="preserve">Prevalencia de </w:t>
            </w:r>
            <w:r w:rsidRPr="00D708F6">
              <w:rPr>
                <w:b/>
                <w:sz w:val="20"/>
                <w:lang w:val="es-ES_tradnl"/>
              </w:rPr>
              <w:t xml:space="preserve">anemia en </w:t>
            </w:r>
            <w:r w:rsidRPr="00D708F6">
              <w:rPr>
                <w:b/>
                <w:spacing w:val="-4"/>
                <w:sz w:val="20"/>
                <w:lang w:val="es-ES_tradnl"/>
              </w:rPr>
              <w:t xml:space="preserve">niños </w:t>
            </w:r>
            <w:r w:rsidRPr="00D708F6">
              <w:rPr>
                <w:b/>
                <w:sz w:val="20"/>
                <w:lang w:val="es-ES_tradnl"/>
              </w:rPr>
              <w:t xml:space="preserve">y </w:t>
            </w:r>
            <w:r w:rsidRPr="00D708F6">
              <w:rPr>
                <w:b/>
                <w:spacing w:val="-3"/>
                <w:sz w:val="20"/>
                <w:lang w:val="es-ES_tradnl"/>
              </w:rPr>
              <w:t xml:space="preserve">niñas </w:t>
            </w:r>
            <w:r w:rsidRPr="00D708F6">
              <w:rPr>
                <w:b/>
                <w:sz w:val="20"/>
                <w:lang w:val="es-ES_tradnl"/>
              </w:rPr>
              <w:t xml:space="preserve">menores </w:t>
            </w:r>
            <w:r w:rsidRPr="00D708F6">
              <w:rPr>
                <w:b/>
                <w:spacing w:val="-3"/>
                <w:sz w:val="20"/>
                <w:lang w:val="es-ES_tradnl"/>
              </w:rPr>
              <w:t xml:space="preserve">de </w:t>
            </w:r>
            <w:r w:rsidRPr="00D708F6">
              <w:rPr>
                <w:b/>
                <w:sz w:val="20"/>
                <w:lang w:val="es-ES_tradnl"/>
              </w:rPr>
              <w:t xml:space="preserve">5 años </w:t>
            </w:r>
            <w:r w:rsidRPr="00D708F6">
              <w:rPr>
                <w:b/>
                <w:spacing w:val="-3"/>
                <w:sz w:val="20"/>
                <w:lang w:val="es-ES_tradnl"/>
              </w:rPr>
              <w:t xml:space="preserve">de </w:t>
            </w:r>
            <w:r w:rsidRPr="00D708F6">
              <w:rPr>
                <w:b/>
                <w:sz w:val="20"/>
                <w:lang w:val="es-ES_tradnl"/>
              </w:rPr>
              <w:t xml:space="preserve">edad; 1.3 </w:t>
            </w:r>
            <w:r w:rsidRPr="00D708F6">
              <w:rPr>
                <w:b/>
                <w:spacing w:val="-3"/>
                <w:sz w:val="20"/>
                <w:lang w:val="es-ES_tradnl"/>
              </w:rPr>
              <w:t xml:space="preserve">Prevalencia de sobrepeso </w:t>
            </w:r>
            <w:r w:rsidRPr="00D708F6">
              <w:rPr>
                <w:b/>
                <w:sz w:val="20"/>
                <w:lang w:val="es-ES_tradnl"/>
              </w:rPr>
              <w:t xml:space="preserve">y </w:t>
            </w:r>
            <w:r w:rsidRPr="00D708F6">
              <w:rPr>
                <w:b/>
                <w:spacing w:val="-3"/>
                <w:sz w:val="20"/>
                <w:lang w:val="es-ES_tradnl"/>
              </w:rPr>
              <w:t xml:space="preserve">obesidad </w:t>
            </w:r>
            <w:r w:rsidRPr="00D708F6">
              <w:rPr>
                <w:b/>
                <w:sz w:val="20"/>
                <w:lang w:val="es-ES_tradnl"/>
              </w:rPr>
              <w:t xml:space="preserve">en </w:t>
            </w:r>
            <w:r w:rsidRPr="00D708F6">
              <w:rPr>
                <w:b/>
                <w:spacing w:val="-4"/>
                <w:sz w:val="20"/>
                <w:lang w:val="es-ES_tradnl"/>
              </w:rPr>
              <w:t xml:space="preserve">niños </w:t>
            </w:r>
            <w:r w:rsidRPr="00D708F6">
              <w:rPr>
                <w:b/>
                <w:sz w:val="20"/>
                <w:lang w:val="es-ES_tradnl"/>
              </w:rPr>
              <w:t xml:space="preserve">y </w:t>
            </w:r>
            <w:r w:rsidRPr="00D708F6">
              <w:rPr>
                <w:b/>
                <w:spacing w:val="-3"/>
                <w:sz w:val="20"/>
                <w:lang w:val="es-ES_tradnl"/>
              </w:rPr>
              <w:t xml:space="preserve">niñas de </w:t>
            </w:r>
            <w:r w:rsidRPr="00D708F6">
              <w:rPr>
                <w:b/>
                <w:spacing w:val="5"/>
                <w:sz w:val="20"/>
                <w:lang w:val="es-ES_tradnl"/>
              </w:rPr>
              <w:t xml:space="preserve">0-11 </w:t>
            </w:r>
            <w:r w:rsidRPr="00D708F6">
              <w:rPr>
                <w:b/>
                <w:sz w:val="20"/>
                <w:lang w:val="es-ES_tradnl"/>
              </w:rPr>
              <w:t xml:space="preserve">años </w:t>
            </w:r>
            <w:r w:rsidRPr="00D708F6">
              <w:rPr>
                <w:b/>
                <w:spacing w:val="-3"/>
                <w:sz w:val="20"/>
                <w:lang w:val="es-ES_tradnl"/>
              </w:rPr>
              <w:t>de</w:t>
            </w:r>
            <w:r w:rsidRPr="00D708F6">
              <w:rPr>
                <w:b/>
                <w:spacing w:val="-17"/>
                <w:sz w:val="20"/>
                <w:lang w:val="es-ES_tradnl"/>
              </w:rPr>
              <w:t xml:space="preserve"> </w:t>
            </w:r>
            <w:r w:rsidRPr="00D708F6">
              <w:rPr>
                <w:b/>
                <w:sz w:val="20"/>
                <w:lang w:val="es-ES_tradnl"/>
              </w:rPr>
              <w:t>edad}</w:t>
            </w:r>
          </w:p>
        </w:tc>
        <w:tc>
          <w:tcPr>
            <w:tcW w:w="1488" w:type="dxa"/>
            <w:shd w:val="clear" w:color="auto" w:fill="DBE5F1" w:themeFill="accent1" w:themeFillTint="33"/>
          </w:tcPr>
          <w:p w:rsidR="00D708F6" w:rsidRDefault="00D708F6" w:rsidP="00D708F6">
            <w:pPr>
              <w:pStyle w:val="TableParagraph"/>
              <w:spacing w:before="202"/>
              <w:ind w:left="101" w:right="196"/>
              <w:jc w:val="center"/>
              <w:rPr>
                <w:rFonts w:ascii="Arial Narrow"/>
                <w:b/>
                <w:sz w:val="24"/>
              </w:rPr>
            </w:pPr>
            <w:r>
              <w:rPr>
                <w:rFonts w:ascii="Arial Narrow"/>
                <w:b/>
                <w:sz w:val="24"/>
              </w:rPr>
              <w:t>F I N</w:t>
            </w:r>
          </w:p>
        </w:tc>
        <w:tc>
          <w:tcPr>
            <w:tcW w:w="1435" w:type="dxa"/>
            <w:shd w:val="clear" w:color="auto" w:fill="DBE5F1" w:themeFill="accent1" w:themeFillTint="33"/>
          </w:tcPr>
          <w:p w:rsidR="00D708F6" w:rsidRDefault="00D708F6" w:rsidP="00D708F6">
            <w:pPr>
              <w:pStyle w:val="TableParagraph"/>
              <w:spacing w:before="202"/>
              <w:ind w:left="22" w:hanging="22"/>
              <w:jc w:val="center"/>
              <w:rPr>
                <w:rFonts w:ascii="Arial Narrow"/>
                <w:b/>
                <w:sz w:val="24"/>
              </w:rPr>
            </w:pPr>
            <w:r>
              <w:rPr>
                <w:rFonts w:ascii="Arial Narrow"/>
                <w:b/>
                <w:sz w:val="24"/>
              </w:rPr>
              <w:t>SEXENAL</w:t>
            </w:r>
          </w:p>
        </w:tc>
        <w:tc>
          <w:tcPr>
            <w:tcW w:w="1417" w:type="dxa"/>
            <w:shd w:val="clear" w:color="auto" w:fill="DBE5F1" w:themeFill="accent1" w:themeFillTint="33"/>
          </w:tcPr>
          <w:p w:rsidR="00D708F6" w:rsidRDefault="00D708F6" w:rsidP="00D708F6">
            <w:pPr>
              <w:pStyle w:val="TableParagraph"/>
              <w:spacing w:before="202"/>
              <w:ind w:left="96" w:right="196"/>
              <w:jc w:val="center"/>
              <w:rPr>
                <w:rFonts w:ascii="Arial Narrow"/>
                <w:b/>
                <w:sz w:val="24"/>
              </w:rPr>
            </w:pPr>
            <w:proofErr w:type="spellStart"/>
            <w:r>
              <w:rPr>
                <w:rFonts w:ascii="Arial Narrow"/>
                <w:b/>
                <w:sz w:val="24"/>
              </w:rPr>
              <w:t>Porcentaje</w:t>
            </w:r>
            <w:proofErr w:type="spellEnd"/>
          </w:p>
        </w:tc>
        <w:tc>
          <w:tcPr>
            <w:tcW w:w="1858" w:type="dxa"/>
            <w:shd w:val="clear" w:color="auto" w:fill="DBE5F1" w:themeFill="accent1" w:themeFillTint="33"/>
          </w:tcPr>
          <w:p w:rsidR="00D708F6" w:rsidRDefault="00D708F6" w:rsidP="00D708F6">
            <w:pPr>
              <w:pStyle w:val="TableParagraph"/>
              <w:spacing w:before="202"/>
              <w:ind w:left="37" w:right="196"/>
              <w:jc w:val="center"/>
              <w:rPr>
                <w:rFonts w:ascii="Arial Narrow" w:hAnsi="Arial Narrow"/>
                <w:b/>
                <w:sz w:val="24"/>
              </w:rPr>
            </w:pPr>
            <w:proofErr w:type="spellStart"/>
            <w:r>
              <w:rPr>
                <w:rFonts w:ascii="Arial Narrow" w:hAnsi="Arial Narrow"/>
                <w:b/>
                <w:sz w:val="24"/>
              </w:rPr>
              <w:t>Estratégico</w:t>
            </w:r>
            <w:proofErr w:type="spellEnd"/>
            <w:r>
              <w:rPr>
                <w:rFonts w:ascii="Arial Narrow" w:hAnsi="Arial Narrow"/>
                <w:b/>
                <w:sz w:val="24"/>
              </w:rPr>
              <w:t xml:space="preserve">/ </w:t>
            </w:r>
            <w:proofErr w:type="spellStart"/>
            <w:r>
              <w:rPr>
                <w:rFonts w:ascii="Arial Narrow" w:hAnsi="Arial Narrow"/>
                <w:b/>
                <w:sz w:val="24"/>
              </w:rPr>
              <w:t>Eficacia</w:t>
            </w:r>
            <w:proofErr w:type="spellEnd"/>
          </w:p>
        </w:tc>
      </w:tr>
      <w:tr w:rsidR="00D708F6" w:rsidTr="00EF378B">
        <w:trPr>
          <w:trHeight w:val="298"/>
        </w:trPr>
        <w:tc>
          <w:tcPr>
            <w:tcW w:w="10080" w:type="dxa"/>
            <w:gridSpan w:val="5"/>
            <w:shd w:val="clear" w:color="auto" w:fill="FBD4B4" w:themeFill="accent6" w:themeFillTint="66"/>
          </w:tcPr>
          <w:p w:rsidR="00D708F6" w:rsidRDefault="00D708F6" w:rsidP="00D708F6">
            <w:pPr>
              <w:pStyle w:val="TableParagraph"/>
              <w:spacing w:before="145"/>
              <w:ind w:left="108" w:right="196"/>
              <w:jc w:val="center"/>
              <w:rPr>
                <w:rFonts w:ascii="Arial Narrow" w:hAnsi="Arial Narrow"/>
                <w:b/>
                <w:sz w:val="24"/>
              </w:rPr>
            </w:pPr>
            <w:proofErr w:type="spellStart"/>
            <w:r>
              <w:rPr>
                <w:rFonts w:ascii="Arial Narrow" w:hAnsi="Arial Narrow"/>
                <w:b/>
                <w:sz w:val="24"/>
              </w:rPr>
              <w:t>Método</w:t>
            </w:r>
            <w:proofErr w:type="spellEnd"/>
            <w:r>
              <w:rPr>
                <w:rFonts w:ascii="Arial Narrow" w:hAnsi="Arial Narrow"/>
                <w:b/>
                <w:sz w:val="24"/>
              </w:rPr>
              <w:t xml:space="preserve"> de </w:t>
            </w:r>
            <w:proofErr w:type="spellStart"/>
            <w:r>
              <w:rPr>
                <w:rFonts w:ascii="Arial Narrow" w:hAnsi="Arial Narrow"/>
                <w:b/>
                <w:sz w:val="24"/>
              </w:rPr>
              <w:t>Cálculo</w:t>
            </w:r>
            <w:proofErr w:type="spellEnd"/>
          </w:p>
        </w:tc>
      </w:tr>
      <w:tr w:rsidR="00D708F6" w:rsidRPr="004D3169" w:rsidTr="00EF378B">
        <w:trPr>
          <w:trHeight w:val="982"/>
        </w:trPr>
        <w:tc>
          <w:tcPr>
            <w:tcW w:w="10080" w:type="dxa"/>
            <w:gridSpan w:val="5"/>
            <w:shd w:val="clear" w:color="auto" w:fill="FBD4B4" w:themeFill="accent6" w:themeFillTint="66"/>
            <w:vAlign w:val="center"/>
          </w:tcPr>
          <w:p w:rsidR="00D708F6" w:rsidRPr="00D708F6" w:rsidRDefault="00D708F6" w:rsidP="00D708F6">
            <w:pPr>
              <w:ind w:right="196"/>
              <w:jc w:val="center"/>
              <w:rPr>
                <w:rFonts w:ascii="Arial Narrow" w:hAnsi="Arial Narrow"/>
                <w:sz w:val="24"/>
                <w:lang w:val="es-ES_tradnl"/>
              </w:rPr>
            </w:pPr>
            <w:r w:rsidRPr="00D708F6">
              <w:rPr>
                <w:b/>
                <w:spacing w:val="2"/>
                <w:sz w:val="20"/>
                <w:lang w:val="es-ES_tradnl"/>
              </w:rPr>
              <w:t xml:space="preserve">Método </w:t>
            </w:r>
            <w:r w:rsidRPr="00D708F6">
              <w:rPr>
                <w:b/>
                <w:spacing w:val="-3"/>
                <w:sz w:val="20"/>
                <w:lang w:val="es-ES_tradnl"/>
              </w:rPr>
              <w:t xml:space="preserve">de </w:t>
            </w:r>
            <w:r w:rsidRPr="00D708F6">
              <w:rPr>
                <w:b/>
                <w:spacing w:val="-4"/>
                <w:sz w:val="20"/>
                <w:lang w:val="es-ES_tradnl"/>
              </w:rPr>
              <w:t xml:space="preserve">Cálculo </w:t>
            </w:r>
            <w:r w:rsidRPr="00D708F6">
              <w:rPr>
                <w:b/>
                <w:sz w:val="20"/>
                <w:lang w:val="es-ES_tradnl"/>
              </w:rPr>
              <w:t xml:space="preserve">Variable 1.1: </w:t>
            </w:r>
            <w:r w:rsidRPr="00D708F6">
              <w:rPr>
                <w:b/>
                <w:spacing w:val="-5"/>
                <w:sz w:val="20"/>
                <w:lang w:val="es-ES_tradnl"/>
              </w:rPr>
              <w:t xml:space="preserve">se  </w:t>
            </w:r>
            <w:r w:rsidRPr="00D708F6">
              <w:rPr>
                <w:b/>
                <w:sz w:val="20"/>
                <w:lang w:val="es-ES_tradnl"/>
              </w:rPr>
              <w:t xml:space="preserve">genera  </w:t>
            </w:r>
            <w:r w:rsidRPr="00D708F6">
              <w:rPr>
                <w:b/>
                <w:spacing w:val="-5"/>
                <w:sz w:val="20"/>
                <w:lang w:val="es-ES_tradnl"/>
              </w:rPr>
              <w:t xml:space="preserve">un índice </w:t>
            </w:r>
            <w:r w:rsidRPr="00D708F6">
              <w:rPr>
                <w:b/>
                <w:sz w:val="20"/>
                <w:lang w:val="es-ES_tradnl"/>
              </w:rPr>
              <w:t xml:space="preserve">antropométrico a partir </w:t>
            </w:r>
            <w:r w:rsidRPr="00D708F6">
              <w:rPr>
                <w:b/>
                <w:spacing w:val="-3"/>
                <w:sz w:val="20"/>
                <w:lang w:val="es-ES_tradnl"/>
              </w:rPr>
              <w:t xml:space="preserve">de </w:t>
            </w:r>
            <w:r w:rsidRPr="00D708F6">
              <w:rPr>
                <w:b/>
                <w:sz w:val="20"/>
                <w:lang w:val="es-ES_tradnl"/>
              </w:rPr>
              <w:t xml:space="preserve">las </w:t>
            </w:r>
            <w:r w:rsidRPr="00D708F6">
              <w:rPr>
                <w:b/>
                <w:spacing w:val="-3"/>
                <w:sz w:val="20"/>
                <w:lang w:val="es-ES_tradnl"/>
              </w:rPr>
              <w:t xml:space="preserve">mediciones de peso, </w:t>
            </w:r>
            <w:r w:rsidRPr="00D708F6">
              <w:rPr>
                <w:b/>
                <w:sz w:val="20"/>
                <w:lang w:val="es-ES_tradnl"/>
              </w:rPr>
              <w:t xml:space="preserve">talla y edad </w:t>
            </w:r>
            <w:r w:rsidRPr="00D708F6">
              <w:rPr>
                <w:b/>
                <w:spacing w:val="-3"/>
                <w:sz w:val="20"/>
                <w:lang w:val="es-ES_tradnl"/>
              </w:rPr>
              <w:t xml:space="preserve">de </w:t>
            </w:r>
            <w:r w:rsidRPr="00D708F6">
              <w:rPr>
                <w:b/>
                <w:sz w:val="20"/>
                <w:lang w:val="es-ES_tradnl"/>
              </w:rPr>
              <w:t xml:space="preserve">la </w:t>
            </w:r>
            <w:r w:rsidRPr="00D708F6">
              <w:rPr>
                <w:b/>
                <w:spacing w:val="-3"/>
                <w:sz w:val="20"/>
                <w:lang w:val="es-ES_tradnl"/>
              </w:rPr>
              <w:t xml:space="preserve">población de </w:t>
            </w:r>
            <w:r w:rsidRPr="00D708F6">
              <w:rPr>
                <w:b/>
                <w:sz w:val="20"/>
                <w:lang w:val="es-ES_tradnl"/>
              </w:rPr>
              <w:t xml:space="preserve">interés. Posteriormente </w:t>
            </w:r>
            <w:r w:rsidRPr="00D708F6">
              <w:rPr>
                <w:b/>
                <w:spacing w:val="-5"/>
                <w:sz w:val="20"/>
                <w:lang w:val="es-ES_tradnl"/>
              </w:rPr>
              <w:t xml:space="preserve">se </w:t>
            </w:r>
            <w:r w:rsidRPr="00D708F6">
              <w:rPr>
                <w:b/>
                <w:sz w:val="20"/>
                <w:lang w:val="es-ES_tradnl"/>
              </w:rPr>
              <w:t xml:space="preserve">transforman a puntajes Z </w:t>
            </w:r>
            <w:r w:rsidRPr="00D708F6">
              <w:rPr>
                <w:b/>
                <w:spacing w:val="-4"/>
                <w:sz w:val="20"/>
                <w:lang w:val="es-ES_tradnl"/>
              </w:rPr>
              <w:t xml:space="preserve">con </w:t>
            </w:r>
            <w:r w:rsidRPr="00D708F6">
              <w:rPr>
                <w:b/>
                <w:spacing w:val="-3"/>
                <w:sz w:val="20"/>
                <w:lang w:val="es-ES_tradnl"/>
              </w:rPr>
              <w:t xml:space="preserve">base </w:t>
            </w:r>
            <w:r w:rsidRPr="00D708F6">
              <w:rPr>
                <w:b/>
                <w:sz w:val="20"/>
                <w:lang w:val="es-ES_tradnl"/>
              </w:rPr>
              <w:t xml:space="preserve">en la norma </w:t>
            </w:r>
            <w:r w:rsidRPr="00D708F6">
              <w:rPr>
                <w:b/>
                <w:spacing w:val="-3"/>
                <w:sz w:val="20"/>
                <w:lang w:val="es-ES_tradnl"/>
              </w:rPr>
              <w:t xml:space="preserve">de </w:t>
            </w:r>
            <w:r w:rsidRPr="00D708F6">
              <w:rPr>
                <w:b/>
                <w:sz w:val="20"/>
                <w:lang w:val="es-ES_tradnl"/>
              </w:rPr>
              <w:t xml:space="preserve">referencia </w:t>
            </w:r>
            <w:r w:rsidRPr="00D708F6">
              <w:rPr>
                <w:b/>
                <w:spacing w:val="-3"/>
                <w:sz w:val="20"/>
                <w:lang w:val="es-ES_tradnl"/>
              </w:rPr>
              <w:t xml:space="preserve">de </w:t>
            </w:r>
            <w:r w:rsidRPr="00D708F6">
              <w:rPr>
                <w:b/>
                <w:sz w:val="20"/>
                <w:lang w:val="es-ES_tradnl"/>
              </w:rPr>
              <w:t xml:space="preserve">la Organización Mundial </w:t>
            </w:r>
            <w:r w:rsidRPr="00D708F6">
              <w:rPr>
                <w:b/>
                <w:spacing w:val="-3"/>
                <w:sz w:val="20"/>
                <w:lang w:val="es-ES_tradnl"/>
              </w:rPr>
              <w:t xml:space="preserve">de </w:t>
            </w:r>
            <w:r w:rsidRPr="00D708F6">
              <w:rPr>
                <w:b/>
                <w:sz w:val="20"/>
                <w:lang w:val="es-ES_tradnl"/>
              </w:rPr>
              <w:t xml:space="preserve">la </w:t>
            </w:r>
            <w:r w:rsidRPr="00D708F6">
              <w:rPr>
                <w:b/>
                <w:spacing w:val="-4"/>
                <w:sz w:val="20"/>
                <w:lang w:val="es-ES_tradnl"/>
              </w:rPr>
              <w:t xml:space="preserve">Salud </w:t>
            </w:r>
            <w:r w:rsidRPr="00D708F6">
              <w:rPr>
                <w:b/>
                <w:sz w:val="20"/>
                <w:lang w:val="es-ES_tradnl"/>
              </w:rPr>
              <w:t xml:space="preserve">(OMS, </w:t>
            </w:r>
            <w:r w:rsidRPr="00D708F6">
              <w:rPr>
                <w:b/>
                <w:spacing w:val="6"/>
                <w:sz w:val="20"/>
                <w:lang w:val="es-ES_tradnl"/>
              </w:rPr>
              <w:t xml:space="preserve">2006). </w:t>
            </w:r>
            <w:r w:rsidRPr="00D708F6">
              <w:rPr>
                <w:b/>
                <w:spacing w:val="-5"/>
                <w:sz w:val="20"/>
                <w:lang w:val="es-ES_tradnl"/>
              </w:rPr>
              <w:t xml:space="preserve">Se </w:t>
            </w:r>
            <w:r w:rsidRPr="00D708F6">
              <w:rPr>
                <w:b/>
                <w:spacing w:val="-3"/>
                <w:sz w:val="20"/>
                <w:lang w:val="es-ES_tradnl"/>
              </w:rPr>
              <w:t xml:space="preserve">clasifican </w:t>
            </w:r>
            <w:r w:rsidRPr="00D708F6">
              <w:rPr>
                <w:b/>
                <w:spacing w:val="-4"/>
                <w:sz w:val="20"/>
                <w:lang w:val="es-ES_tradnl"/>
              </w:rPr>
              <w:t xml:space="preserve">con </w:t>
            </w:r>
            <w:r w:rsidRPr="00D708F6">
              <w:rPr>
                <w:b/>
                <w:spacing w:val="-3"/>
                <w:sz w:val="20"/>
                <w:lang w:val="es-ES_tradnl"/>
              </w:rPr>
              <w:t xml:space="preserve">desnutrición </w:t>
            </w:r>
            <w:r w:rsidRPr="00D708F6">
              <w:rPr>
                <w:b/>
                <w:spacing w:val="-4"/>
                <w:sz w:val="20"/>
                <w:lang w:val="es-ES_tradnl"/>
              </w:rPr>
              <w:t xml:space="preserve">crónica </w:t>
            </w:r>
            <w:r w:rsidRPr="00D708F6">
              <w:rPr>
                <w:b/>
                <w:sz w:val="20"/>
                <w:lang w:val="es-ES_tradnl"/>
              </w:rPr>
              <w:t xml:space="preserve">(baja talla para la edad) a </w:t>
            </w:r>
            <w:r w:rsidRPr="00D708F6">
              <w:rPr>
                <w:b/>
                <w:spacing w:val="-3"/>
                <w:sz w:val="20"/>
                <w:lang w:val="es-ES_tradnl"/>
              </w:rPr>
              <w:t xml:space="preserve">los </w:t>
            </w:r>
            <w:r w:rsidRPr="00D708F6">
              <w:rPr>
                <w:b/>
                <w:spacing w:val="-4"/>
                <w:sz w:val="20"/>
                <w:lang w:val="es-ES_tradnl"/>
              </w:rPr>
              <w:t xml:space="preserve">niños </w:t>
            </w:r>
            <w:r w:rsidRPr="00D708F6">
              <w:rPr>
                <w:b/>
                <w:sz w:val="20"/>
                <w:lang w:val="es-ES_tradnl"/>
              </w:rPr>
              <w:t xml:space="preserve">menores </w:t>
            </w:r>
            <w:r w:rsidRPr="00D708F6">
              <w:rPr>
                <w:b/>
                <w:spacing w:val="-3"/>
                <w:sz w:val="20"/>
                <w:lang w:val="es-ES_tradnl"/>
              </w:rPr>
              <w:t xml:space="preserve">de </w:t>
            </w:r>
            <w:r w:rsidRPr="00D708F6">
              <w:rPr>
                <w:b/>
                <w:sz w:val="20"/>
                <w:lang w:val="es-ES_tradnl"/>
              </w:rPr>
              <w:t xml:space="preserve">5 años </w:t>
            </w:r>
            <w:r w:rsidRPr="00D708F6">
              <w:rPr>
                <w:b/>
                <w:spacing w:val="-3"/>
                <w:sz w:val="20"/>
                <w:lang w:val="es-ES_tradnl"/>
              </w:rPr>
              <w:t xml:space="preserve">cuyo </w:t>
            </w:r>
            <w:r w:rsidRPr="00D708F6">
              <w:rPr>
                <w:b/>
                <w:sz w:val="20"/>
                <w:lang w:val="es-ES_tradnl"/>
              </w:rPr>
              <w:t xml:space="preserve">puntaje Z es menor a -2 </w:t>
            </w:r>
            <w:r w:rsidRPr="00D708F6">
              <w:rPr>
                <w:b/>
                <w:spacing w:val="-4"/>
                <w:sz w:val="20"/>
                <w:lang w:val="es-ES_tradnl"/>
              </w:rPr>
              <w:t xml:space="preserve">desviaciones </w:t>
            </w:r>
            <w:r w:rsidRPr="00D708F6">
              <w:rPr>
                <w:b/>
                <w:sz w:val="20"/>
                <w:lang w:val="es-ES_tradnl"/>
              </w:rPr>
              <w:t xml:space="preserve">estándar: (Número </w:t>
            </w:r>
            <w:r w:rsidRPr="00D708F6">
              <w:rPr>
                <w:b/>
                <w:spacing w:val="-3"/>
                <w:sz w:val="20"/>
                <w:lang w:val="es-ES_tradnl"/>
              </w:rPr>
              <w:t xml:space="preserve">de </w:t>
            </w:r>
            <w:r w:rsidRPr="00D708F6">
              <w:rPr>
                <w:b/>
                <w:spacing w:val="-4"/>
                <w:sz w:val="20"/>
                <w:lang w:val="es-ES_tradnl"/>
              </w:rPr>
              <w:t xml:space="preserve">niños </w:t>
            </w:r>
            <w:r w:rsidRPr="00D708F6">
              <w:rPr>
                <w:b/>
                <w:sz w:val="20"/>
                <w:lang w:val="es-ES_tradnl"/>
              </w:rPr>
              <w:t xml:space="preserve">menores </w:t>
            </w:r>
            <w:r w:rsidRPr="00D708F6">
              <w:rPr>
                <w:b/>
                <w:spacing w:val="-3"/>
                <w:sz w:val="20"/>
                <w:lang w:val="es-ES_tradnl"/>
              </w:rPr>
              <w:t xml:space="preserve">de </w:t>
            </w:r>
            <w:r w:rsidRPr="00D708F6">
              <w:rPr>
                <w:b/>
                <w:sz w:val="20"/>
                <w:lang w:val="es-ES_tradnl"/>
              </w:rPr>
              <w:t xml:space="preserve">5 años en </w:t>
            </w:r>
            <w:r w:rsidRPr="00D708F6">
              <w:rPr>
                <w:b/>
                <w:spacing w:val="-3"/>
                <w:sz w:val="20"/>
                <w:lang w:val="es-ES_tradnl"/>
              </w:rPr>
              <w:t xml:space="preserve">situación de desnutrición </w:t>
            </w:r>
            <w:r w:rsidRPr="00D708F6">
              <w:rPr>
                <w:b/>
                <w:spacing w:val="-4"/>
                <w:sz w:val="20"/>
                <w:lang w:val="es-ES_tradnl"/>
              </w:rPr>
              <w:t xml:space="preserve">crónica </w:t>
            </w:r>
            <w:r w:rsidRPr="00D708F6">
              <w:rPr>
                <w:b/>
                <w:w w:val="175"/>
                <w:sz w:val="20"/>
                <w:lang w:val="es-ES_tradnl"/>
              </w:rPr>
              <w:t xml:space="preserve">/ </w:t>
            </w:r>
            <w:r w:rsidRPr="00D708F6">
              <w:rPr>
                <w:b/>
                <w:spacing w:val="3"/>
                <w:sz w:val="20"/>
                <w:lang w:val="es-ES_tradnl"/>
              </w:rPr>
              <w:t xml:space="preserve">Total </w:t>
            </w:r>
            <w:r w:rsidRPr="00D708F6">
              <w:rPr>
                <w:b/>
                <w:spacing w:val="-3"/>
                <w:sz w:val="20"/>
                <w:lang w:val="es-ES_tradnl"/>
              </w:rPr>
              <w:t xml:space="preserve">de población de </w:t>
            </w:r>
            <w:r w:rsidRPr="00D708F6">
              <w:rPr>
                <w:b/>
                <w:sz w:val="20"/>
                <w:lang w:val="es-ES_tradnl"/>
              </w:rPr>
              <w:t xml:space="preserve">menores </w:t>
            </w:r>
            <w:r w:rsidRPr="00D708F6">
              <w:rPr>
                <w:b/>
                <w:spacing w:val="-3"/>
                <w:sz w:val="20"/>
                <w:lang w:val="es-ES_tradnl"/>
              </w:rPr>
              <w:t xml:space="preserve">de  </w:t>
            </w:r>
            <w:r w:rsidRPr="00D708F6">
              <w:rPr>
                <w:b/>
                <w:sz w:val="20"/>
                <w:lang w:val="es-ES_tradnl"/>
              </w:rPr>
              <w:t xml:space="preserve">5 </w:t>
            </w:r>
            <w:r w:rsidRPr="00D708F6">
              <w:rPr>
                <w:b/>
                <w:spacing w:val="-4"/>
                <w:sz w:val="20"/>
                <w:lang w:val="es-ES_tradnl"/>
              </w:rPr>
              <w:t xml:space="preserve">años) </w:t>
            </w:r>
            <w:r w:rsidRPr="00D708F6">
              <w:rPr>
                <w:b/>
                <w:sz w:val="20"/>
                <w:lang w:val="es-ES_tradnl"/>
              </w:rPr>
              <w:t xml:space="preserve">* </w:t>
            </w:r>
            <w:r w:rsidRPr="00D708F6">
              <w:rPr>
                <w:b/>
                <w:spacing w:val="5"/>
                <w:sz w:val="20"/>
                <w:lang w:val="es-ES_tradnl"/>
              </w:rPr>
              <w:t xml:space="preserve">100 </w:t>
            </w:r>
            <w:r w:rsidRPr="00D708F6">
              <w:rPr>
                <w:b/>
                <w:spacing w:val="2"/>
                <w:sz w:val="20"/>
                <w:lang w:val="es-ES_tradnl"/>
              </w:rPr>
              <w:t xml:space="preserve">Método </w:t>
            </w:r>
            <w:r w:rsidRPr="00D708F6">
              <w:rPr>
                <w:b/>
                <w:spacing w:val="-3"/>
                <w:sz w:val="20"/>
                <w:lang w:val="es-ES_tradnl"/>
              </w:rPr>
              <w:t xml:space="preserve">de </w:t>
            </w:r>
            <w:r w:rsidRPr="00D708F6">
              <w:rPr>
                <w:b/>
                <w:spacing w:val="-4"/>
                <w:sz w:val="20"/>
                <w:lang w:val="es-ES_tradnl"/>
              </w:rPr>
              <w:t xml:space="preserve">Cálculo </w:t>
            </w:r>
            <w:r w:rsidRPr="00D708F6">
              <w:rPr>
                <w:b/>
                <w:sz w:val="20"/>
                <w:lang w:val="es-ES_tradnl"/>
              </w:rPr>
              <w:t xml:space="preserve">Variable 1.2:  </w:t>
            </w:r>
            <w:r w:rsidRPr="00D708F6">
              <w:rPr>
                <w:b/>
                <w:spacing w:val="-5"/>
                <w:sz w:val="20"/>
                <w:lang w:val="es-ES_tradnl"/>
              </w:rPr>
              <w:t xml:space="preserve">se </w:t>
            </w:r>
            <w:r w:rsidRPr="00D708F6">
              <w:rPr>
                <w:b/>
                <w:spacing w:val="-3"/>
                <w:sz w:val="20"/>
                <w:lang w:val="es-ES_tradnl"/>
              </w:rPr>
              <w:t xml:space="preserve">mide </w:t>
            </w:r>
            <w:r w:rsidRPr="00D708F6">
              <w:rPr>
                <w:b/>
                <w:sz w:val="20"/>
                <w:lang w:val="es-ES_tradnl"/>
              </w:rPr>
              <w:t xml:space="preserve">la </w:t>
            </w:r>
            <w:r w:rsidRPr="00D708F6">
              <w:rPr>
                <w:b/>
                <w:spacing w:val="-3"/>
                <w:sz w:val="20"/>
                <w:lang w:val="es-ES_tradnl"/>
              </w:rPr>
              <w:t xml:space="preserve">concentración de hemoglobina </w:t>
            </w:r>
            <w:r w:rsidRPr="00D708F6">
              <w:rPr>
                <w:b/>
                <w:sz w:val="20"/>
                <w:lang w:val="es-ES_tradnl"/>
              </w:rPr>
              <w:t xml:space="preserve">mediante </w:t>
            </w:r>
            <w:r w:rsidRPr="00D708F6">
              <w:rPr>
                <w:b/>
                <w:spacing w:val="-4"/>
                <w:sz w:val="20"/>
                <w:lang w:val="es-ES_tradnl"/>
              </w:rPr>
              <w:t xml:space="preserve">una </w:t>
            </w:r>
            <w:r w:rsidRPr="00D708F6">
              <w:rPr>
                <w:b/>
                <w:sz w:val="20"/>
                <w:lang w:val="es-ES_tradnl"/>
              </w:rPr>
              <w:t xml:space="preserve">muestra </w:t>
            </w:r>
            <w:r w:rsidRPr="00D708F6">
              <w:rPr>
                <w:b/>
                <w:spacing w:val="-3"/>
                <w:sz w:val="20"/>
                <w:lang w:val="es-ES_tradnl"/>
              </w:rPr>
              <w:t xml:space="preserve">de sangre capilar </w:t>
            </w:r>
            <w:r w:rsidRPr="00D708F6">
              <w:rPr>
                <w:b/>
                <w:sz w:val="20"/>
                <w:lang w:val="es-ES_tradnl"/>
              </w:rPr>
              <w:t xml:space="preserve">y </w:t>
            </w:r>
            <w:r w:rsidRPr="00D708F6">
              <w:rPr>
                <w:b/>
                <w:spacing w:val="-4"/>
                <w:sz w:val="20"/>
                <w:lang w:val="es-ES_tradnl"/>
              </w:rPr>
              <w:t xml:space="preserve">con </w:t>
            </w:r>
            <w:r w:rsidRPr="00D708F6">
              <w:rPr>
                <w:b/>
                <w:spacing w:val="-3"/>
                <w:sz w:val="20"/>
                <w:lang w:val="es-ES_tradnl"/>
              </w:rPr>
              <w:t xml:space="preserve">base </w:t>
            </w:r>
            <w:r w:rsidRPr="00D708F6">
              <w:rPr>
                <w:b/>
                <w:sz w:val="20"/>
                <w:lang w:val="es-ES_tradnl"/>
              </w:rPr>
              <w:t xml:space="preserve">en </w:t>
            </w:r>
            <w:r w:rsidRPr="00D708F6">
              <w:rPr>
                <w:b/>
                <w:spacing w:val="-3"/>
                <w:sz w:val="20"/>
                <w:lang w:val="es-ES_tradnl"/>
              </w:rPr>
              <w:t xml:space="preserve">los </w:t>
            </w:r>
            <w:r w:rsidRPr="00D708F6">
              <w:rPr>
                <w:b/>
                <w:sz w:val="20"/>
                <w:lang w:val="es-ES_tradnl"/>
              </w:rPr>
              <w:t xml:space="preserve">criterios </w:t>
            </w:r>
            <w:r w:rsidRPr="00D708F6">
              <w:rPr>
                <w:b/>
                <w:spacing w:val="-3"/>
                <w:sz w:val="20"/>
                <w:lang w:val="es-ES_tradnl"/>
              </w:rPr>
              <w:t xml:space="preserve">de </w:t>
            </w:r>
            <w:r w:rsidRPr="00D708F6">
              <w:rPr>
                <w:b/>
                <w:sz w:val="20"/>
                <w:lang w:val="es-ES_tradnl"/>
              </w:rPr>
              <w:t xml:space="preserve">la OMS, el punto </w:t>
            </w:r>
            <w:r w:rsidRPr="00D708F6">
              <w:rPr>
                <w:b/>
                <w:spacing w:val="-3"/>
                <w:sz w:val="20"/>
                <w:lang w:val="es-ES_tradnl"/>
              </w:rPr>
              <w:t xml:space="preserve">de </w:t>
            </w:r>
            <w:r w:rsidRPr="00D708F6">
              <w:rPr>
                <w:b/>
                <w:sz w:val="20"/>
                <w:lang w:val="es-ES_tradnl"/>
              </w:rPr>
              <w:t xml:space="preserve">corte para </w:t>
            </w:r>
            <w:r w:rsidRPr="00D708F6">
              <w:rPr>
                <w:b/>
                <w:spacing w:val="-3"/>
                <w:sz w:val="20"/>
                <w:lang w:val="es-ES_tradnl"/>
              </w:rPr>
              <w:t xml:space="preserve">diagnosticar </w:t>
            </w:r>
            <w:r w:rsidRPr="00D708F6">
              <w:rPr>
                <w:b/>
                <w:spacing w:val="-4"/>
                <w:sz w:val="20"/>
                <w:lang w:val="es-ES_tradnl"/>
              </w:rPr>
              <w:t xml:space="preserve">con </w:t>
            </w:r>
            <w:r w:rsidRPr="00D708F6">
              <w:rPr>
                <w:b/>
                <w:sz w:val="20"/>
                <w:lang w:val="es-ES_tradnl"/>
              </w:rPr>
              <w:t xml:space="preserve">anemia a </w:t>
            </w:r>
            <w:r w:rsidRPr="00D708F6">
              <w:rPr>
                <w:b/>
                <w:spacing w:val="-3"/>
                <w:sz w:val="20"/>
                <w:lang w:val="es-ES_tradnl"/>
              </w:rPr>
              <w:t xml:space="preserve">los </w:t>
            </w:r>
            <w:r w:rsidRPr="00D708F6">
              <w:rPr>
                <w:b/>
                <w:sz w:val="20"/>
                <w:lang w:val="es-ES_tradnl"/>
              </w:rPr>
              <w:t xml:space="preserve">menores </w:t>
            </w:r>
            <w:r w:rsidRPr="00D708F6">
              <w:rPr>
                <w:b/>
                <w:spacing w:val="-3"/>
                <w:sz w:val="20"/>
                <w:lang w:val="es-ES_tradnl"/>
              </w:rPr>
              <w:t xml:space="preserve">de </w:t>
            </w:r>
            <w:r w:rsidRPr="00D708F6">
              <w:rPr>
                <w:b/>
                <w:sz w:val="20"/>
                <w:lang w:val="es-ES_tradnl"/>
              </w:rPr>
              <w:t xml:space="preserve">5 años </w:t>
            </w:r>
            <w:r w:rsidRPr="00D708F6">
              <w:rPr>
                <w:b/>
                <w:spacing w:val="1"/>
                <w:w w:val="101"/>
                <w:sz w:val="20"/>
                <w:lang w:val="es-ES_tradnl"/>
              </w:rPr>
              <w:t>e</w:t>
            </w:r>
            <w:r w:rsidRPr="00D708F6">
              <w:rPr>
                <w:b/>
                <w:w w:val="87"/>
                <w:sz w:val="20"/>
                <w:lang w:val="es-ES_tradnl"/>
              </w:rPr>
              <w:t>s</w:t>
            </w:r>
            <w:r w:rsidRPr="00D708F6">
              <w:rPr>
                <w:b/>
                <w:sz w:val="20"/>
                <w:lang w:val="es-ES_tradnl"/>
              </w:rPr>
              <w:t xml:space="preserve">  </w:t>
            </w:r>
            <w:r w:rsidRPr="00D708F6">
              <w:rPr>
                <w:b/>
                <w:spacing w:val="5"/>
                <w:sz w:val="20"/>
                <w:lang w:val="es-ES_tradnl"/>
              </w:rPr>
              <w:t xml:space="preserve"> </w:t>
            </w:r>
            <w:r w:rsidRPr="00D708F6">
              <w:rPr>
                <w:b/>
                <w:spacing w:val="-6"/>
                <w:w w:val="96"/>
                <w:sz w:val="20"/>
                <w:lang w:val="es-ES_tradnl"/>
              </w:rPr>
              <w:t>d</w:t>
            </w:r>
            <w:r w:rsidRPr="00D708F6">
              <w:rPr>
                <w:b/>
                <w:w w:val="101"/>
                <w:sz w:val="20"/>
                <w:lang w:val="es-ES_tradnl"/>
              </w:rPr>
              <w:t>e</w:t>
            </w:r>
            <w:r w:rsidRPr="00D708F6">
              <w:rPr>
                <w:b/>
                <w:sz w:val="20"/>
                <w:lang w:val="es-ES_tradnl"/>
              </w:rPr>
              <w:t xml:space="preserve">  </w:t>
            </w:r>
            <w:r w:rsidRPr="00D708F6">
              <w:rPr>
                <w:b/>
                <w:spacing w:val="21"/>
                <w:sz w:val="20"/>
                <w:lang w:val="es-ES_tradnl"/>
              </w:rPr>
              <w:t xml:space="preserve"> </w:t>
            </w:r>
            <w:r w:rsidRPr="00D708F6">
              <w:rPr>
                <w:b/>
                <w:w w:val="112"/>
                <w:sz w:val="20"/>
                <w:lang w:val="es-ES_tradnl"/>
              </w:rPr>
              <w:t>&lt;</w:t>
            </w:r>
            <w:r w:rsidRPr="00D708F6">
              <w:rPr>
                <w:b/>
                <w:sz w:val="20"/>
                <w:lang w:val="es-ES_tradnl"/>
              </w:rPr>
              <w:t xml:space="preserve">   </w:t>
            </w:r>
            <w:r w:rsidRPr="00D708F6">
              <w:rPr>
                <w:b/>
                <w:spacing w:val="-24"/>
                <w:sz w:val="20"/>
                <w:lang w:val="es-ES_tradnl"/>
              </w:rPr>
              <w:t xml:space="preserve"> </w:t>
            </w:r>
            <w:r w:rsidRPr="00D708F6">
              <w:rPr>
                <w:b/>
                <w:spacing w:val="8"/>
                <w:w w:val="117"/>
                <w:sz w:val="20"/>
                <w:lang w:val="es-ES_tradnl"/>
              </w:rPr>
              <w:t>11</w:t>
            </w:r>
            <w:r w:rsidRPr="00D708F6">
              <w:rPr>
                <w:b/>
                <w:spacing w:val="6"/>
                <w:w w:val="117"/>
                <w:sz w:val="20"/>
                <w:lang w:val="es-ES_tradnl"/>
              </w:rPr>
              <w:t>0</w:t>
            </w:r>
            <w:r w:rsidRPr="00D708F6">
              <w:rPr>
                <w:b/>
                <w:spacing w:val="-4"/>
                <w:w w:val="88"/>
                <w:sz w:val="20"/>
                <w:lang w:val="es-ES_tradnl"/>
              </w:rPr>
              <w:t>.</w:t>
            </w:r>
            <w:r w:rsidRPr="00D708F6">
              <w:rPr>
                <w:b/>
                <w:w w:val="117"/>
                <w:sz w:val="20"/>
                <w:lang w:val="es-ES_tradnl"/>
              </w:rPr>
              <w:t>0</w:t>
            </w:r>
            <w:r w:rsidRPr="00D708F6">
              <w:rPr>
                <w:b/>
                <w:sz w:val="20"/>
                <w:lang w:val="es-ES_tradnl"/>
              </w:rPr>
              <w:tab/>
            </w:r>
            <w:r w:rsidRPr="00D708F6">
              <w:rPr>
                <w:b/>
                <w:spacing w:val="-1"/>
                <w:w w:val="96"/>
                <w:sz w:val="20"/>
                <w:lang w:val="es-ES_tradnl"/>
              </w:rPr>
              <w:t>g</w:t>
            </w:r>
            <w:r w:rsidRPr="00D708F6">
              <w:rPr>
                <w:b/>
                <w:spacing w:val="-2"/>
                <w:w w:val="99"/>
                <w:sz w:val="20"/>
                <w:lang w:val="es-ES_tradnl"/>
              </w:rPr>
              <w:t>r</w:t>
            </w:r>
            <w:r w:rsidRPr="00D708F6">
              <w:rPr>
                <w:b/>
                <w:spacing w:val="2"/>
                <w:w w:val="102"/>
                <w:sz w:val="20"/>
                <w:lang w:val="es-ES_tradnl"/>
              </w:rPr>
              <w:t>a</w:t>
            </w:r>
            <w:r w:rsidRPr="00D708F6">
              <w:rPr>
                <w:b/>
                <w:w w:val="103"/>
                <w:sz w:val="20"/>
                <w:lang w:val="es-ES_tradnl"/>
              </w:rPr>
              <w:t>m</w:t>
            </w:r>
            <w:r w:rsidRPr="00D708F6">
              <w:rPr>
                <w:b/>
                <w:spacing w:val="-4"/>
                <w:w w:val="99"/>
                <w:sz w:val="20"/>
                <w:lang w:val="es-ES_tradnl"/>
              </w:rPr>
              <w:t>o</w:t>
            </w:r>
            <w:r w:rsidRPr="00D708F6">
              <w:rPr>
                <w:b/>
                <w:w w:val="87"/>
                <w:sz w:val="20"/>
                <w:lang w:val="es-ES_tradnl"/>
              </w:rPr>
              <w:t>s</w:t>
            </w:r>
            <w:r w:rsidRPr="00D708F6">
              <w:rPr>
                <w:b/>
                <w:sz w:val="20"/>
                <w:lang w:val="es-ES_tradnl"/>
              </w:rPr>
              <w:t xml:space="preserve">   </w:t>
            </w:r>
            <w:r w:rsidRPr="00D708F6">
              <w:rPr>
                <w:b/>
                <w:spacing w:val="-1"/>
                <w:w w:val="96"/>
                <w:sz w:val="20"/>
                <w:lang w:val="es-ES_tradnl"/>
              </w:rPr>
              <w:t>p</w:t>
            </w:r>
            <w:r w:rsidRPr="00D708F6">
              <w:rPr>
                <w:b/>
                <w:spacing w:val="-3"/>
                <w:w w:val="99"/>
                <w:sz w:val="20"/>
                <w:lang w:val="es-ES_tradnl"/>
              </w:rPr>
              <w:t>o</w:t>
            </w:r>
            <w:r w:rsidRPr="00D708F6">
              <w:rPr>
                <w:b/>
                <w:w w:val="99"/>
                <w:sz w:val="20"/>
                <w:lang w:val="es-ES_tradnl"/>
              </w:rPr>
              <w:t>r</w:t>
            </w:r>
            <w:r w:rsidRPr="00D708F6">
              <w:rPr>
                <w:b/>
                <w:sz w:val="20"/>
                <w:lang w:val="es-ES_tradnl"/>
              </w:rPr>
              <w:t xml:space="preserve">  </w:t>
            </w:r>
            <w:r w:rsidRPr="00D708F6">
              <w:rPr>
                <w:b/>
                <w:spacing w:val="15"/>
                <w:sz w:val="20"/>
                <w:lang w:val="es-ES_tradnl"/>
              </w:rPr>
              <w:t xml:space="preserve"> </w:t>
            </w:r>
            <w:r w:rsidRPr="00D708F6">
              <w:rPr>
                <w:b/>
                <w:spacing w:val="-5"/>
                <w:w w:val="96"/>
                <w:sz w:val="20"/>
                <w:lang w:val="es-ES_tradnl"/>
              </w:rPr>
              <w:t>d</w:t>
            </w:r>
            <w:r w:rsidRPr="00D708F6">
              <w:rPr>
                <w:b/>
                <w:spacing w:val="1"/>
                <w:w w:val="101"/>
                <w:sz w:val="20"/>
                <w:lang w:val="es-ES_tradnl"/>
              </w:rPr>
              <w:t>e</w:t>
            </w:r>
            <w:r w:rsidRPr="00D708F6">
              <w:rPr>
                <w:b/>
                <w:spacing w:val="-7"/>
                <w:w w:val="92"/>
                <w:sz w:val="20"/>
                <w:lang w:val="es-ES_tradnl"/>
              </w:rPr>
              <w:t>c</w:t>
            </w:r>
            <w:r w:rsidRPr="00D708F6">
              <w:rPr>
                <w:b/>
                <w:spacing w:val="-5"/>
                <w:w w:val="85"/>
                <w:sz w:val="20"/>
                <w:lang w:val="es-ES_tradnl"/>
              </w:rPr>
              <w:t>il</w:t>
            </w:r>
            <w:r w:rsidRPr="00D708F6">
              <w:rPr>
                <w:b/>
                <w:spacing w:val="-3"/>
                <w:w w:val="85"/>
                <w:sz w:val="20"/>
                <w:lang w:val="es-ES_tradnl"/>
              </w:rPr>
              <w:t>i</w:t>
            </w:r>
            <w:r w:rsidRPr="00D708F6">
              <w:rPr>
                <w:b/>
                <w:spacing w:val="9"/>
                <w:w w:val="127"/>
                <w:sz w:val="20"/>
                <w:lang w:val="es-ES_tradnl"/>
              </w:rPr>
              <w:t>t</w:t>
            </w:r>
            <w:r w:rsidRPr="00D708F6">
              <w:rPr>
                <w:b/>
                <w:spacing w:val="-2"/>
                <w:w w:val="99"/>
                <w:sz w:val="20"/>
                <w:lang w:val="es-ES_tradnl"/>
              </w:rPr>
              <w:t>r</w:t>
            </w:r>
            <w:r w:rsidRPr="00D708F6">
              <w:rPr>
                <w:b/>
                <w:w w:val="99"/>
                <w:sz w:val="20"/>
                <w:lang w:val="es-ES_tradnl"/>
              </w:rPr>
              <w:t>o</w:t>
            </w:r>
            <w:r w:rsidRPr="00D708F6">
              <w:rPr>
                <w:b/>
                <w:sz w:val="20"/>
                <w:lang w:val="es-ES_tradnl"/>
              </w:rPr>
              <w:t xml:space="preserve">  </w:t>
            </w:r>
            <w:r w:rsidRPr="00D708F6">
              <w:rPr>
                <w:b/>
                <w:spacing w:val="3"/>
                <w:sz w:val="20"/>
                <w:lang w:val="es-ES_tradnl"/>
              </w:rPr>
              <w:t xml:space="preserve"> </w:t>
            </w:r>
            <w:r w:rsidRPr="00D708F6">
              <w:rPr>
                <w:b/>
                <w:spacing w:val="9"/>
                <w:w w:val="129"/>
                <w:sz w:val="20"/>
                <w:lang w:val="es-ES_tradnl"/>
              </w:rPr>
              <w:t>(</w:t>
            </w:r>
            <w:r w:rsidRPr="00D708F6">
              <w:rPr>
                <w:b/>
                <w:spacing w:val="2"/>
                <w:w w:val="96"/>
                <w:sz w:val="20"/>
                <w:lang w:val="es-ES_tradnl"/>
              </w:rPr>
              <w:t>g</w:t>
            </w:r>
            <w:r w:rsidRPr="00D708F6">
              <w:rPr>
                <w:b/>
                <w:w w:val="204"/>
                <w:sz w:val="20"/>
                <w:lang w:val="es-ES_tradnl"/>
              </w:rPr>
              <w:t>/</w:t>
            </w:r>
            <w:r w:rsidRPr="00D708F6">
              <w:rPr>
                <w:b/>
                <w:spacing w:val="-29"/>
                <w:sz w:val="20"/>
                <w:lang w:val="es-ES_tradnl"/>
              </w:rPr>
              <w:t xml:space="preserve"> </w:t>
            </w:r>
            <w:r w:rsidRPr="00D708F6">
              <w:rPr>
                <w:b/>
                <w:spacing w:val="-6"/>
                <w:w w:val="96"/>
                <w:sz w:val="20"/>
                <w:lang w:val="es-ES_tradnl"/>
              </w:rPr>
              <w:t>d</w:t>
            </w:r>
            <w:r w:rsidRPr="00D708F6">
              <w:rPr>
                <w:b/>
                <w:spacing w:val="-4"/>
                <w:w w:val="86"/>
                <w:sz w:val="20"/>
                <w:lang w:val="es-ES_tradnl"/>
              </w:rPr>
              <w:t>l</w:t>
            </w:r>
            <w:r w:rsidRPr="00D708F6">
              <w:rPr>
                <w:b/>
                <w:spacing w:val="8"/>
                <w:w w:val="129"/>
                <w:sz w:val="20"/>
                <w:lang w:val="es-ES_tradnl"/>
              </w:rPr>
              <w:t>)</w:t>
            </w:r>
            <w:r w:rsidRPr="00D708F6">
              <w:rPr>
                <w:b/>
                <w:w w:val="73"/>
                <w:sz w:val="20"/>
                <w:lang w:val="es-ES_tradnl"/>
              </w:rPr>
              <w:t xml:space="preserve">: </w:t>
            </w:r>
            <w:r w:rsidRPr="00D708F6">
              <w:rPr>
                <w:b/>
                <w:sz w:val="20"/>
                <w:lang w:val="es-ES_tradnl"/>
              </w:rPr>
              <w:t xml:space="preserve">(Número </w:t>
            </w:r>
            <w:r w:rsidRPr="00D708F6">
              <w:rPr>
                <w:b/>
                <w:spacing w:val="-3"/>
                <w:sz w:val="20"/>
                <w:lang w:val="es-ES_tradnl"/>
              </w:rPr>
              <w:t xml:space="preserve">de </w:t>
            </w:r>
            <w:r w:rsidRPr="00D708F6">
              <w:rPr>
                <w:b/>
                <w:spacing w:val="-4"/>
                <w:sz w:val="20"/>
                <w:lang w:val="es-ES_tradnl"/>
              </w:rPr>
              <w:t xml:space="preserve">niños </w:t>
            </w:r>
            <w:r w:rsidRPr="00D708F6">
              <w:rPr>
                <w:b/>
                <w:sz w:val="20"/>
                <w:lang w:val="es-ES_tradnl"/>
              </w:rPr>
              <w:t xml:space="preserve">menores </w:t>
            </w:r>
            <w:r w:rsidRPr="00D708F6">
              <w:rPr>
                <w:b/>
                <w:spacing w:val="-3"/>
                <w:sz w:val="20"/>
                <w:lang w:val="es-ES_tradnl"/>
              </w:rPr>
              <w:t xml:space="preserve">de </w:t>
            </w:r>
            <w:r w:rsidRPr="00D708F6">
              <w:rPr>
                <w:b/>
                <w:sz w:val="20"/>
                <w:lang w:val="es-ES_tradnl"/>
              </w:rPr>
              <w:t xml:space="preserve">5 años </w:t>
            </w:r>
            <w:r w:rsidRPr="00D708F6">
              <w:rPr>
                <w:b/>
                <w:spacing w:val="-4"/>
                <w:sz w:val="20"/>
                <w:lang w:val="es-ES_tradnl"/>
              </w:rPr>
              <w:t xml:space="preserve">con </w:t>
            </w:r>
            <w:r w:rsidRPr="00D708F6">
              <w:rPr>
                <w:b/>
                <w:sz w:val="20"/>
                <w:lang w:val="es-ES_tradnl"/>
              </w:rPr>
              <w:t xml:space="preserve">anemia </w:t>
            </w:r>
            <w:r w:rsidRPr="00D708F6">
              <w:rPr>
                <w:b/>
                <w:w w:val="175"/>
                <w:sz w:val="20"/>
                <w:lang w:val="es-ES_tradnl"/>
              </w:rPr>
              <w:t xml:space="preserve">/ </w:t>
            </w:r>
            <w:r w:rsidRPr="00D708F6">
              <w:rPr>
                <w:b/>
                <w:spacing w:val="3"/>
                <w:sz w:val="20"/>
                <w:lang w:val="es-ES_tradnl"/>
              </w:rPr>
              <w:t xml:space="preserve">Total </w:t>
            </w:r>
            <w:r w:rsidRPr="00D708F6">
              <w:rPr>
                <w:b/>
                <w:spacing w:val="-3"/>
                <w:sz w:val="20"/>
                <w:lang w:val="es-ES_tradnl"/>
              </w:rPr>
              <w:t xml:space="preserve">de población de </w:t>
            </w:r>
            <w:r w:rsidRPr="00D708F6">
              <w:rPr>
                <w:b/>
                <w:sz w:val="20"/>
                <w:lang w:val="es-ES_tradnl"/>
              </w:rPr>
              <w:t xml:space="preserve">menores </w:t>
            </w:r>
            <w:r w:rsidRPr="00D708F6">
              <w:rPr>
                <w:b/>
                <w:spacing w:val="-3"/>
                <w:sz w:val="20"/>
                <w:lang w:val="es-ES_tradnl"/>
              </w:rPr>
              <w:t xml:space="preserve">de </w:t>
            </w:r>
            <w:r w:rsidRPr="00D708F6">
              <w:rPr>
                <w:b/>
                <w:sz w:val="20"/>
                <w:lang w:val="es-ES_tradnl"/>
              </w:rPr>
              <w:t xml:space="preserve">5 </w:t>
            </w:r>
            <w:r w:rsidRPr="00D708F6">
              <w:rPr>
                <w:b/>
                <w:spacing w:val="-4"/>
                <w:sz w:val="20"/>
                <w:lang w:val="es-ES_tradnl"/>
              </w:rPr>
              <w:t xml:space="preserve">años) </w:t>
            </w:r>
            <w:r w:rsidRPr="00D708F6">
              <w:rPr>
                <w:b/>
                <w:sz w:val="20"/>
                <w:lang w:val="es-ES_tradnl"/>
              </w:rPr>
              <w:t xml:space="preserve">* </w:t>
            </w:r>
            <w:r w:rsidRPr="00D708F6">
              <w:rPr>
                <w:b/>
                <w:spacing w:val="8"/>
                <w:sz w:val="20"/>
                <w:lang w:val="es-ES_tradnl"/>
              </w:rPr>
              <w:t xml:space="preserve">100 </w:t>
            </w:r>
            <w:r w:rsidRPr="00D708F6">
              <w:rPr>
                <w:b/>
                <w:spacing w:val="2"/>
                <w:sz w:val="20"/>
                <w:lang w:val="es-ES_tradnl"/>
              </w:rPr>
              <w:t xml:space="preserve">Método </w:t>
            </w:r>
            <w:r w:rsidRPr="00D708F6">
              <w:rPr>
                <w:b/>
                <w:spacing w:val="-3"/>
                <w:sz w:val="20"/>
                <w:lang w:val="es-ES_tradnl"/>
              </w:rPr>
              <w:t xml:space="preserve">de </w:t>
            </w:r>
            <w:r w:rsidRPr="00D708F6">
              <w:rPr>
                <w:b/>
                <w:spacing w:val="-4"/>
                <w:sz w:val="20"/>
                <w:lang w:val="es-ES_tradnl"/>
              </w:rPr>
              <w:t xml:space="preserve">cálculo </w:t>
            </w:r>
            <w:r w:rsidRPr="00D708F6">
              <w:rPr>
                <w:b/>
                <w:sz w:val="20"/>
                <w:lang w:val="es-ES_tradnl"/>
              </w:rPr>
              <w:t xml:space="preserve">Variable 1.3: </w:t>
            </w:r>
            <w:r w:rsidRPr="00D708F6">
              <w:rPr>
                <w:b/>
                <w:spacing w:val="-5"/>
                <w:sz w:val="20"/>
                <w:lang w:val="es-ES_tradnl"/>
              </w:rPr>
              <w:t xml:space="preserve">se </w:t>
            </w:r>
            <w:r w:rsidRPr="00D708F6">
              <w:rPr>
                <w:b/>
                <w:spacing w:val="-4"/>
                <w:sz w:val="20"/>
                <w:lang w:val="es-ES_tradnl"/>
              </w:rPr>
              <w:t xml:space="preserve">calcula </w:t>
            </w:r>
            <w:r w:rsidRPr="00D708F6">
              <w:rPr>
                <w:b/>
                <w:sz w:val="20"/>
                <w:lang w:val="es-ES_tradnl"/>
              </w:rPr>
              <w:t>el puntaje</w:t>
            </w:r>
            <w:r w:rsidRPr="00D708F6">
              <w:rPr>
                <w:b/>
                <w:sz w:val="20"/>
                <w:lang w:val="es-ES_tradnl"/>
              </w:rPr>
              <w:tab/>
              <w:t>Z</w:t>
            </w:r>
            <w:r w:rsidRPr="00D708F6">
              <w:rPr>
                <w:b/>
                <w:sz w:val="20"/>
                <w:lang w:val="es-ES_tradnl"/>
              </w:rPr>
              <w:tab/>
              <w:t>del</w:t>
            </w:r>
            <w:r w:rsidRPr="00D708F6">
              <w:rPr>
                <w:b/>
                <w:sz w:val="20"/>
                <w:lang w:val="es-ES_tradnl"/>
              </w:rPr>
              <w:tab/>
            </w:r>
            <w:r w:rsidRPr="00D708F6">
              <w:rPr>
                <w:b/>
                <w:sz w:val="20"/>
                <w:lang w:val="es-ES_tradnl"/>
              </w:rPr>
              <w:tab/>
            </w:r>
            <w:r w:rsidRPr="00D708F6">
              <w:rPr>
                <w:b/>
                <w:spacing w:val="-4"/>
                <w:sz w:val="20"/>
                <w:lang w:val="es-ES_tradnl"/>
              </w:rPr>
              <w:t>Índice</w:t>
            </w:r>
            <w:r w:rsidRPr="00D708F6">
              <w:rPr>
                <w:b/>
                <w:spacing w:val="-4"/>
                <w:sz w:val="20"/>
                <w:lang w:val="es-ES_tradnl"/>
              </w:rPr>
              <w:tab/>
            </w:r>
            <w:r w:rsidRPr="00D708F6">
              <w:rPr>
                <w:b/>
                <w:spacing w:val="-3"/>
                <w:sz w:val="20"/>
                <w:lang w:val="es-ES_tradnl"/>
              </w:rPr>
              <w:t>de</w:t>
            </w:r>
            <w:r w:rsidRPr="00D708F6">
              <w:rPr>
                <w:b/>
                <w:spacing w:val="-3"/>
                <w:sz w:val="20"/>
                <w:lang w:val="es-ES_tradnl"/>
              </w:rPr>
              <w:tab/>
            </w:r>
            <w:r w:rsidRPr="00D708F6">
              <w:rPr>
                <w:b/>
                <w:sz w:val="20"/>
                <w:lang w:val="es-ES_tradnl"/>
              </w:rPr>
              <w:t>Masa</w:t>
            </w:r>
            <w:r w:rsidRPr="00D708F6">
              <w:rPr>
                <w:b/>
                <w:sz w:val="20"/>
                <w:lang w:val="es-ES_tradnl"/>
              </w:rPr>
              <w:tab/>
            </w:r>
            <w:r w:rsidRPr="00D708F6">
              <w:rPr>
                <w:b/>
                <w:w w:val="95"/>
                <w:sz w:val="20"/>
                <w:lang w:val="es-ES_tradnl"/>
              </w:rPr>
              <w:t xml:space="preserve">Corporal </w:t>
            </w:r>
            <w:r w:rsidRPr="00D708F6">
              <w:rPr>
                <w:b/>
                <w:spacing w:val="9"/>
                <w:w w:val="129"/>
                <w:sz w:val="20"/>
                <w:lang w:val="es-ES_tradnl"/>
              </w:rPr>
              <w:t>(</w:t>
            </w:r>
            <w:r w:rsidRPr="00D708F6">
              <w:rPr>
                <w:b/>
                <w:w w:val="91"/>
                <w:sz w:val="20"/>
                <w:lang w:val="es-ES_tradnl"/>
              </w:rPr>
              <w:t>I</w:t>
            </w:r>
            <w:r w:rsidRPr="00D708F6">
              <w:rPr>
                <w:b/>
                <w:spacing w:val="9"/>
                <w:w w:val="110"/>
                <w:sz w:val="20"/>
                <w:lang w:val="es-ES_tradnl"/>
              </w:rPr>
              <w:t>M</w:t>
            </w:r>
            <w:r w:rsidRPr="00D708F6">
              <w:rPr>
                <w:b/>
                <w:spacing w:val="-3"/>
                <w:w w:val="96"/>
                <w:sz w:val="20"/>
                <w:lang w:val="es-ES_tradnl"/>
              </w:rPr>
              <w:t>C</w:t>
            </w:r>
            <w:r w:rsidRPr="00D708F6">
              <w:rPr>
                <w:b/>
                <w:spacing w:val="4"/>
                <w:w w:val="112"/>
                <w:sz w:val="20"/>
                <w:lang w:val="es-ES_tradnl"/>
              </w:rPr>
              <w:t>=</w:t>
            </w:r>
            <w:r w:rsidRPr="00D708F6">
              <w:rPr>
                <w:b/>
                <w:spacing w:val="1"/>
                <w:w w:val="102"/>
                <w:sz w:val="20"/>
                <w:lang w:val="es-ES_tradnl"/>
              </w:rPr>
              <w:t>k</w:t>
            </w:r>
            <w:r w:rsidRPr="00D708F6">
              <w:rPr>
                <w:b/>
                <w:spacing w:val="2"/>
                <w:w w:val="96"/>
                <w:sz w:val="20"/>
                <w:lang w:val="es-ES_tradnl"/>
              </w:rPr>
              <w:t>g</w:t>
            </w:r>
            <w:r w:rsidRPr="00D708F6">
              <w:rPr>
                <w:b/>
                <w:w w:val="204"/>
                <w:sz w:val="20"/>
                <w:lang w:val="es-ES_tradnl"/>
              </w:rPr>
              <w:t>/</w:t>
            </w:r>
            <w:r w:rsidRPr="00D708F6">
              <w:rPr>
                <w:b/>
                <w:spacing w:val="-29"/>
                <w:sz w:val="20"/>
                <w:lang w:val="es-ES_tradnl"/>
              </w:rPr>
              <w:t xml:space="preserve"> </w:t>
            </w:r>
            <w:r w:rsidRPr="00D708F6">
              <w:rPr>
                <w:b/>
                <w:spacing w:val="1"/>
                <w:w w:val="103"/>
                <w:sz w:val="20"/>
                <w:lang w:val="es-ES_tradnl"/>
              </w:rPr>
              <w:t>m</w:t>
            </w:r>
            <w:r w:rsidRPr="00D708F6">
              <w:rPr>
                <w:b/>
                <w:spacing w:val="8"/>
                <w:w w:val="117"/>
                <w:sz w:val="20"/>
                <w:lang w:val="es-ES_tradnl"/>
              </w:rPr>
              <w:t>2</w:t>
            </w:r>
            <w:r w:rsidRPr="00D708F6">
              <w:rPr>
                <w:b/>
                <w:w w:val="129"/>
                <w:sz w:val="20"/>
                <w:lang w:val="es-ES_tradnl"/>
              </w:rPr>
              <w:t>)</w:t>
            </w:r>
          </w:p>
        </w:tc>
      </w:tr>
    </w:tbl>
    <w:tbl>
      <w:tblPr>
        <w:tblStyle w:val="TableNormal1"/>
        <w:tblW w:w="10064" w:type="dxa"/>
        <w:tblInd w:w="4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263"/>
        <w:gridCol w:w="1407"/>
        <w:gridCol w:w="1276"/>
        <w:gridCol w:w="1701"/>
        <w:gridCol w:w="1417"/>
      </w:tblGrid>
      <w:tr w:rsidR="00D708F6" w:rsidTr="00EF378B">
        <w:trPr>
          <w:trHeight w:val="856"/>
        </w:trPr>
        <w:tc>
          <w:tcPr>
            <w:tcW w:w="4263" w:type="dxa"/>
            <w:shd w:val="clear" w:color="auto" w:fill="DBE5F1" w:themeFill="accent1" w:themeFillTint="33"/>
            <w:vAlign w:val="center"/>
          </w:tcPr>
          <w:p w:rsidR="00D708F6" w:rsidRDefault="00D708F6" w:rsidP="00BE14F3">
            <w:pPr>
              <w:pStyle w:val="TableParagraph"/>
              <w:spacing w:before="133"/>
              <w:ind w:left="0" w:right="142"/>
              <w:jc w:val="center"/>
              <w:rPr>
                <w:rFonts w:ascii="Arial Narrow"/>
                <w:b/>
                <w:sz w:val="24"/>
              </w:rPr>
            </w:pPr>
            <w:proofErr w:type="spellStart"/>
            <w:r>
              <w:rPr>
                <w:rFonts w:ascii="Arial Narrow"/>
                <w:b/>
                <w:sz w:val="24"/>
              </w:rPr>
              <w:t>Indicador</w:t>
            </w:r>
            <w:proofErr w:type="spellEnd"/>
          </w:p>
        </w:tc>
        <w:tc>
          <w:tcPr>
            <w:tcW w:w="1407" w:type="dxa"/>
            <w:shd w:val="clear" w:color="auto" w:fill="DBE5F1" w:themeFill="accent1" w:themeFillTint="33"/>
            <w:vAlign w:val="center"/>
          </w:tcPr>
          <w:p w:rsidR="00D708F6" w:rsidRDefault="00D708F6" w:rsidP="00BE14F3">
            <w:pPr>
              <w:pStyle w:val="TableParagraph"/>
              <w:spacing w:before="133"/>
              <w:ind w:left="55"/>
              <w:jc w:val="center"/>
              <w:rPr>
                <w:rFonts w:ascii="Arial Narrow"/>
                <w:b/>
                <w:sz w:val="24"/>
              </w:rPr>
            </w:pPr>
            <w:proofErr w:type="spellStart"/>
            <w:r>
              <w:rPr>
                <w:rFonts w:ascii="Arial Narrow"/>
                <w:b/>
                <w:sz w:val="24"/>
              </w:rPr>
              <w:t>Nivel</w:t>
            </w:r>
            <w:proofErr w:type="spellEnd"/>
            <w:r>
              <w:rPr>
                <w:rFonts w:ascii="Arial Narrow"/>
                <w:b/>
                <w:sz w:val="24"/>
              </w:rPr>
              <w:t xml:space="preserve"> del </w:t>
            </w:r>
            <w:proofErr w:type="spellStart"/>
            <w:r>
              <w:rPr>
                <w:rFonts w:ascii="Arial Narrow"/>
                <w:b/>
                <w:sz w:val="24"/>
              </w:rPr>
              <w:t>Indicador</w:t>
            </w:r>
            <w:proofErr w:type="spellEnd"/>
          </w:p>
        </w:tc>
        <w:tc>
          <w:tcPr>
            <w:tcW w:w="1276" w:type="dxa"/>
            <w:shd w:val="clear" w:color="auto" w:fill="DBE5F1" w:themeFill="accent1" w:themeFillTint="33"/>
            <w:vAlign w:val="center"/>
          </w:tcPr>
          <w:p w:rsidR="00D708F6" w:rsidRDefault="00D708F6" w:rsidP="00BE14F3">
            <w:pPr>
              <w:pStyle w:val="TableParagraph"/>
              <w:spacing w:before="133"/>
              <w:ind w:left="0" w:right="107"/>
              <w:jc w:val="center"/>
              <w:rPr>
                <w:rFonts w:ascii="Arial Narrow"/>
                <w:b/>
                <w:sz w:val="24"/>
              </w:rPr>
            </w:pPr>
            <w:r>
              <w:rPr>
                <w:rFonts w:ascii="Arial Narrow"/>
                <w:b/>
                <w:sz w:val="24"/>
              </w:rPr>
              <w:t>Meta programa</w:t>
            </w:r>
          </w:p>
        </w:tc>
        <w:tc>
          <w:tcPr>
            <w:tcW w:w="1701" w:type="dxa"/>
            <w:shd w:val="clear" w:color="auto" w:fill="DBE5F1" w:themeFill="accent1" w:themeFillTint="33"/>
            <w:vAlign w:val="center"/>
          </w:tcPr>
          <w:p w:rsidR="00D708F6" w:rsidRDefault="00D708F6" w:rsidP="00BE14F3">
            <w:pPr>
              <w:pStyle w:val="TableParagraph"/>
              <w:spacing w:line="237" w:lineRule="auto"/>
              <w:ind w:left="368" w:right="112" w:hanging="236"/>
              <w:jc w:val="center"/>
              <w:rPr>
                <w:rFonts w:ascii="Arial Narrow"/>
                <w:b/>
                <w:sz w:val="24"/>
              </w:rPr>
            </w:pPr>
            <w:proofErr w:type="spellStart"/>
            <w:r>
              <w:rPr>
                <w:rFonts w:ascii="Arial Narrow"/>
                <w:b/>
                <w:sz w:val="24"/>
              </w:rPr>
              <w:t>Realizado</w:t>
            </w:r>
            <w:proofErr w:type="spellEnd"/>
            <w:r>
              <w:rPr>
                <w:rFonts w:ascii="Arial Narrow"/>
                <w:b/>
                <w:sz w:val="24"/>
              </w:rPr>
              <w:t xml:space="preserve"> </w:t>
            </w:r>
            <w:proofErr w:type="spellStart"/>
            <w:r>
              <w:rPr>
                <w:rFonts w:ascii="Arial Narrow"/>
                <w:b/>
                <w:sz w:val="24"/>
              </w:rPr>
              <w:t>en</w:t>
            </w:r>
            <w:proofErr w:type="spellEnd"/>
            <w:r>
              <w:rPr>
                <w:rFonts w:ascii="Arial Narrow"/>
                <w:b/>
                <w:sz w:val="24"/>
              </w:rPr>
              <w:t xml:space="preserve"> el</w:t>
            </w:r>
          </w:p>
          <w:p w:rsidR="00D708F6" w:rsidRDefault="00D708F6" w:rsidP="00BE14F3">
            <w:pPr>
              <w:pStyle w:val="TableParagraph"/>
              <w:spacing w:before="1" w:line="262" w:lineRule="exact"/>
              <w:ind w:left="0"/>
              <w:jc w:val="center"/>
              <w:rPr>
                <w:rFonts w:ascii="Arial Narrow"/>
                <w:b/>
                <w:sz w:val="24"/>
              </w:rPr>
            </w:pPr>
            <w:proofErr w:type="spellStart"/>
            <w:r>
              <w:rPr>
                <w:rFonts w:ascii="Arial Narrow"/>
                <w:b/>
                <w:sz w:val="24"/>
              </w:rPr>
              <w:t>Periodo</w:t>
            </w:r>
            <w:proofErr w:type="spellEnd"/>
          </w:p>
        </w:tc>
        <w:tc>
          <w:tcPr>
            <w:tcW w:w="1417" w:type="dxa"/>
            <w:shd w:val="clear" w:color="auto" w:fill="DBE5F1" w:themeFill="accent1" w:themeFillTint="33"/>
            <w:vAlign w:val="center"/>
          </w:tcPr>
          <w:p w:rsidR="00D708F6" w:rsidRDefault="00D708F6" w:rsidP="00BE14F3">
            <w:pPr>
              <w:pStyle w:val="TableParagraph"/>
              <w:spacing w:before="133"/>
              <w:ind w:left="142" w:right="79"/>
              <w:jc w:val="center"/>
              <w:rPr>
                <w:rFonts w:ascii="Arial Narrow"/>
                <w:b/>
                <w:sz w:val="24"/>
              </w:rPr>
            </w:pPr>
            <w:proofErr w:type="spellStart"/>
            <w:r>
              <w:rPr>
                <w:rFonts w:ascii="Arial Narrow"/>
                <w:b/>
                <w:sz w:val="24"/>
              </w:rPr>
              <w:t>Avance</w:t>
            </w:r>
            <w:proofErr w:type="spellEnd"/>
            <w:r>
              <w:rPr>
                <w:rFonts w:ascii="Arial Narrow"/>
                <w:b/>
                <w:sz w:val="24"/>
              </w:rPr>
              <w:t xml:space="preserve"> (%)</w:t>
            </w:r>
          </w:p>
        </w:tc>
      </w:tr>
      <w:tr w:rsidR="00D708F6" w:rsidRPr="00C103B9" w:rsidTr="00EF378B">
        <w:trPr>
          <w:trHeight w:val="797"/>
        </w:trPr>
        <w:tc>
          <w:tcPr>
            <w:tcW w:w="4263" w:type="dxa"/>
            <w:vAlign w:val="center"/>
          </w:tcPr>
          <w:p w:rsidR="00D708F6" w:rsidRPr="008F1D96" w:rsidRDefault="00D708F6" w:rsidP="00BE14F3">
            <w:pPr>
              <w:pStyle w:val="TableParagraph"/>
              <w:ind w:left="108" w:right="87"/>
              <w:rPr>
                <w:sz w:val="24"/>
                <w:highlight w:val="green"/>
                <w:lang w:val="es-ES"/>
              </w:rPr>
            </w:pPr>
            <w:r w:rsidRPr="00D708F6">
              <w:rPr>
                <w:b/>
                <w:spacing w:val="-4"/>
                <w:sz w:val="20"/>
                <w:lang w:val="es-ES_tradnl"/>
              </w:rPr>
              <w:t xml:space="preserve">Población </w:t>
            </w:r>
            <w:r w:rsidRPr="00D708F6">
              <w:rPr>
                <w:b/>
                <w:sz w:val="20"/>
                <w:lang w:val="es-ES_tradnl"/>
              </w:rPr>
              <w:t xml:space="preserve">infantil en </w:t>
            </w:r>
            <w:r w:rsidRPr="00D708F6">
              <w:rPr>
                <w:b/>
                <w:spacing w:val="-3"/>
                <w:sz w:val="20"/>
                <w:lang w:val="es-ES_tradnl"/>
              </w:rPr>
              <w:t xml:space="preserve">situación de malnutrición </w:t>
            </w:r>
            <w:r w:rsidRPr="00D708F6">
              <w:rPr>
                <w:b/>
                <w:sz w:val="20"/>
                <w:lang w:val="es-ES_tradnl"/>
              </w:rPr>
              <w:t xml:space="preserve">= {1.1 </w:t>
            </w:r>
            <w:r w:rsidRPr="00D708F6">
              <w:rPr>
                <w:b/>
                <w:spacing w:val="-3"/>
                <w:sz w:val="20"/>
                <w:lang w:val="es-ES_tradnl"/>
              </w:rPr>
              <w:t xml:space="preserve">Prevalencia de desnutrición </w:t>
            </w:r>
            <w:r w:rsidRPr="00D708F6">
              <w:rPr>
                <w:b/>
                <w:spacing w:val="-4"/>
                <w:sz w:val="20"/>
                <w:lang w:val="es-ES_tradnl"/>
              </w:rPr>
              <w:t xml:space="preserve">crónica </w:t>
            </w:r>
            <w:r w:rsidRPr="00D708F6">
              <w:rPr>
                <w:b/>
                <w:sz w:val="20"/>
                <w:lang w:val="es-ES_tradnl"/>
              </w:rPr>
              <w:t xml:space="preserve">en </w:t>
            </w:r>
            <w:r w:rsidRPr="00D708F6">
              <w:rPr>
                <w:b/>
                <w:spacing w:val="-4"/>
                <w:sz w:val="20"/>
                <w:lang w:val="es-ES_tradnl"/>
              </w:rPr>
              <w:t xml:space="preserve">niños </w:t>
            </w:r>
            <w:r w:rsidRPr="00D708F6">
              <w:rPr>
                <w:b/>
                <w:sz w:val="20"/>
                <w:lang w:val="es-ES_tradnl"/>
              </w:rPr>
              <w:t xml:space="preserve">y </w:t>
            </w:r>
            <w:r w:rsidRPr="00D708F6">
              <w:rPr>
                <w:b/>
                <w:spacing w:val="-3"/>
                <w:sz w:val="20"/>
                <w:lang w:val="es-ES_tradnl"/>
              </w:rPr>
              <w:t xml:space="preserve">niñas </w:t>
            </w:r>
            <w:r w:rsidRPr="00D708F6">
              <w:rPr>
                <w:b/>
                <w:sz w:val="20"/>
                <w:lang w:val="es-ES_tradnl"/>
              </w:rPr>
              <w:t xml:space="preserve">menores </w:t>
            </w:r>
            <w:r w:rsidRPr="00D708F6">
              <w:rPr>
                <w:b/>
                <w:spacing w:val="-3"/>
                <w:sz w:val="20"/>
                <w:lang w:val="es-ES_tradnl"/>
              </w:rPr>
              <w:t xml:space="preserve">de </w:t>
            </w:r>
            <w:r w:rsidRPr="00D708F6">
              <w:rPr>
                <w:b/>
                <w:sz w:val="20"/>
                <w:lang w:val="es-ES_tradnl"/>
              </w:rPr>
              <w:t xml:space="preserve">5 </w:t>
            </w:r>
            <w:r w:rsidRPr="00D708F6">
              <w:rPr>
                <w:b/>
                <w:spacing w:val="-4"/>
                <w:sz w:val="20"/>
                <w:lang w:val="es-ES_tradnl"/>
              </w:rPr>
              <w:t xml:space="preserve">años; </w:t>
            </w:r>
            <w:r w:rsidRPr="00D708F6">
              <w:rPr>
                <w:b/>
                <w:sz w:val="20"/>
                <w:lang w:val="es-ES_tradnl"/>
              </w:rPr>
              <w:t xml:space="preserve">1.2 </w:t>
            </w:r>
            <w:r w:rsidRPr="00D708F6">
              <w:rPr>
                <w:b/>
                <w:spacing w:val="-3"/>
                <w:sz w:val="20"/>
                <w:lang w:val="es-ES_tradnl"/>
              </w:rPr>
              <w:t xml:space="preserve">Prevalencia de </w:t>
            </w:r>
            <w:r w:rsidRPr="00D708F6">
              <w:rPr>
                <w:b/>
                <w:sz w:val="20"/>
                <w:lang w:val="es-ES_tradnl"/>
              </w:rPr>
              <w:t xml:space="preserve">anemia en </w:t>
            </w:r>
            <w:r w:rsidRPr="00D708F6">
              <w:rPr>
                <w:b/>
                <w:spacing w:val="-4"/>
                <w:sz w:val="20"/>
                <w:lang w:val="es-ES_tradnl"/>
              </w:rPr>
              <w:t xml:space="preserve">niños </w:t>
            </w:r>
            <w:r w:rsidRPr="00D708F6">
              <w:rPr>
                <w:b/>
                <w:sz w:val="20"/>
                <w:lang w:val="es-ES_tradnl"/>
              </w:rPr>
              <w:t xml:space="preserve">y </w:t>
            </w:r>
            <w:r w:rsidRPr="00D708F6">
              <w:rPr>
                <w:b/>
                <w:spacing w:val="-3"/>
                <w:sz w:val="20"/>
                <w:lang w:val="es-ES_tradnl"/>
              </w:rPr>
              <w:t xml:space="preserve">niñas </w:t>
            </w:r>
            <w:r w:rsidRPr="00D708F6">
              <w:rPr>
                <w:b/>
                <w:sz w:val="20"/>
                <w:lang w:val="es-ES_tradnl"/>
              </w:rPr>
              <w:t xml:space="preserve">menores </w:t>
            </w:r>
            <w:r w:rsidRPr="00D708F6">
              <w:rPr>
                <w:b/>
                <w:spacing w:val="-3"/>
                <w:sz w:val="20"/>
                <w:lang w:val="es-ES_tradnl"/>
              </w:rPr>
              <w:t xml:space="preserve">de </w:t>
            </w:r>
            <w:r w:rsidRPr="00D708F6">
              <w:rPr>
                <w:b/>
                <w:sz w:val="20"/>
                <w:lang w:val="es-ES_tradnl"/>
              </w:rPr>
              <w:t xml:space="preserve">5 años </w:t>
            </w:r>
            <w:r w:rsidRPr="00D708F6">
              <w:rPr>
                <w:b/>
                <w:spacing w:val="-3"/>
                <w:sz w:val="20"/>
                <w:lang w:val="es-ES_tradnl"/>
              </w:rPr>
              <w:t xml:space="preserve">de </w:t>
            </w:r>
            <w:r w:rsidRPr="00D708F6">
              <w:rPr>
                <w:b/>
                <w:sz w:val="20"/>
                <w:lang w:val="es-ES_tradnl"/>
              </w:rPr>
              <w:t xml:space="preserve">edad; 1.3 </w:t>
            </w:r>
            <w:r w:rsidRPr="00D708F6">
              <w:rPr>
                <w:b/>
                <w:spacing w:val="-3"/>
                <w:sz w:val="20"/>
                <w:lang w:val="es-ES_tradnl"/>
              </w:rPr>
              <w:t xml:space="preserve">Prevalencia de sobrepeso </w:t>
            </w:r>
            <w:r w:rsidRPr="00D708F6">
              <w:rPr>
                <w:b/>
                <w:sz w:val="20"/>
                <w:lang w:val="es-ES_tradnl"/>
              </w:rPr>
              <w:t xml:space="preserve">y </w:t>
            </w:r>
            <w:r w:rsidRPr="00D708F6">
              <w:rPr>
                <w:b/>
                <w:spacing w:val="-3"/>
                <w:sz w:val="20"/>
                <w:lang w:val="es-ES_tradnl"/>
              </w:rPr>
              <w:t xml:space="preserve">obesidad </w:t>
            </w:r>
            <w:r w:rsidRPr="00D708F6">
              <w:rPr>
                <w:b/>
                <w:sz w:val="20"/>
                <w:lang w:val="es-ES_tradnl"/>
              </w:rPr>
              <w:t xml:space="preserve">en </w:t>
            </w:r>
            <w:r w:rsidRPr="00D708F6">
              <w:rPr>
                <w:b/>
                <w:spacing w:val="-4"/>
                <w:sz w:val="20"/>
                <w:lang w:val="es-ES_tradnl"/>
              </w:rPr>
              <w:t xml:space="preserve">niños </w:t>
            </w:r>
            <w:r w:rsidRPr="00D708F6">
              <w:rPr>
                <w:b/>
                <w:sz w:val="20"/>
                <w:lang w:val="es-ES_tradnl"/>
              </w:rPr>
              <w:t xml:space="preserve">y </w:t>
            </w:r>
            <w:r w:rsidRPr="00D708F6">
              <w:rPr>
                <w:b/>
                <w:spacing w:val="-3"/>
                <w:sz w:val="20"/>
                <w:lang w:val="es-ES_tradnl"/>
              </w:rPr>
              <w:t xml:space="preserve">niñas de </w:t>
            </w:r>
            <w:r w:rsidRPr="00D708F6">
              <w:rPr>
                <w:b/>
                <w:spacing w:val="5"/>
                <w:sz w:val="20"/>
                <w:lang w:val="es-ES_tradnl"/>
              </w:rPr>
              <w:t xml:space="preserve">0-11 </w:t>
            </w:r>
            <w:r w:rsidRPr="00D708F6">
              <w:rPr>
                <w:b/>
                <w:sz w:val="20"/>
                <w:lang w:val="es-ES_tradnl"/>
              </w:rPr>
              <w:t xml:space="preserve">años </w:t>
            </w:r>
            <w:r w:rsidRPr="00D708F6">
              <w:rPr>
                <w:b/>
                <w:spacing w:val="-3"/>
                <w:sz w:val="20"/>
                <w:lang w:val="es-ES_tradnl"/>
              </w:rPr>
              <w:t>de</w:t>
            </w:r>
            <w:r w:rsidRPr="00D708F6">
              <w:rPr>
                <w:b/>
                <w:spacing w:val="-17"/>
                <w:sz w:val="20"/>
                <w:lang w:val="es-ES_tradnl"/>
              </w:rPr>
              <w:t xml:space="preserve"> </w:t>
            </w:r>
            <w:r w:rsidRPr="00D708F6">
              <w:rPr>
                <w:b/>
                <w:sz w:val="20"/>
                <w:lang w:val="es-ES_tradnl"/>
              </w:rPr>
              <w:t>edad}</w:t>
            </w:r>
          </w:p>
        </w:tc>
        <w:tc>
          <w:tcPr>
            <w:tcW w:w="1407" w:type="dxa"/>
            <w:vAlign w:val="center"/>
          </w:tcPr>
          <w:p w:rsidR="00D708F6" w:rsidRPr="00E72186" w:rsidRDefault="00D708F6" w:rsidP="00BE14F3">
            <w:pPr>
              <w:pStyle w:val="TableParagraph"/>
              <w:ind w:left="55" w:right="195" w:hanging="55"/>
              <w:jc w:val="center"/>
              <w:rPr>
                <w:sz w:val="20"/>
                <w:szCs w:val="20"/>
                <w:highlight w:val="green"/>
                <w:lang w:val="es-ES"/>
              </w:rPr>
            </w:pPr>
            <w:r>
              <w:rPr>
                <w:sz w:val="20"/>
                <w:szCs w:val="20"/>
                <w:lang w:val="es-ES"/>
              </w:rPr>
              <w:t>F I N</w:t>
            </w:r>
          </w:p>
        </w:tc>
        <w:tc>
          <w:tcPr>
            <w:tcW w:w="1276" w:type="dxa"/>
            <w:vAlign w:val="center"/>
          </w:tcPr>
          <w:p w:rsidR="00D708F6" w:rsidRPr="00C103B9" w:rsidRDefault="00D708F6" w:rsidP="00BE14F3">
            <w:pPr>
              <w:pStyle w:val="TableParagraph"/>
              <w:ind w:left="0"/>
              <w:jc w:val="center"/>
              <w:rPr>
                <w:sz w:val="20"/>
                <w:szCs w:val="20"/>
                <w:lang w:val="es-ES"/>
              </w:rPr>
            </w:pPr>
            <w:r w:rsidRPr="00C103B9">
              <w:rPr>
                <w:sz w:val="20"/>
                <w:szCs w:val="20"/>
                <w:lang w:val="es-ES"/>
              </w:rPr>
              <w:t>N/A</w:t>
            </w:r>
          </w:p>
        </w:tc>
        <w:tc>
          <w:tcPr>
            <w:tcW w:w="1701" w:type="dxa"/>
            <w:vAlign w:val="center"/>
          </w:tcPr>
          <w:p w:rsidR="00D708F6" w:rsidRPr="00C103B9" w:rsidRDefault="00D708F6" w:rsidP="00BE14F3">
            <w:pPr>
              <w:pStyle w:val="TableParagraph"/>
              <w:ind w:left="382" w:right="376"/>
              <w:jc w:val="center"/>
              <w:rPr>
                <w:sz w:val="20"/>
                <w:szCs w:val="20"/>
                <w:lang w:val="es-ES"/>
              </w:rPr>
            </w:pPr>
            <w:r w:rsidRPr="00C103B9">
              <w:rPr>
                <w:sz w:val="20"/>
                <w:szCs w:val="20"/>
                <w:lang w:val="es-ES"/>
              </w:rPr>
              <w:t>N/A</w:t>
            </w:r>
          </w:p>
        </w:tc>
        <w:tc>
          <w:tcPr>
            <w:tcW w:w="1417" w:type="dxa"/>
            <w:vAlign w:val="center"/>
          </w:tcPr>
          <w:p w:rsidR="00D708F6" w:rsidRPr="00C103B9" w:rsidRDefault="00D708F6" w:rsidP="00BE14F3">
            <w:pPr>
              <w:pStyle w:val="TableParagraph"/>
              <w:ind w:left="189" w:right="184"/>
              <w:jc w:val="center"/>
              <w:rPr>
                <w:sz w:val="20"/>
                <w:szCs w:val="20"/>
                <w:lang w:val="es-ES"/>
              </w:rPr>
            </w:pPr>
            <w:r w:rsidRPr="00C103B9">
              <w:rPr>
                <w:sz w:val="20"/>
                <w:szCs w:val="20"/>
                <w:lang w:val="es-ES"/>
              </w:rPr>
              <w:t>N/A</w:t>
            </w:r>
          </w:p>
        </w:tc>
      </w:tr>
    </w:tbl>
    <w:p w:rsidR="009F017F" w:rsidRPr="00D708F6" w:rsidRDefault="009F017F" w:rsidP="0008655F">
      <w:pPr>
        <w:spacing w:before="230"/>
        <w:ind w:left="1440" w:hanging="873"/>
        <w:rPr>
          <w:sz w:val="24"/>
          <w:lang w:val="es-ES"/>
        </w:rPr>
      </w:pPr>
    </w:p>
    <w:p w:rsidR="009F017F" w:rsidRDefault="00EF378B" w:rsidP="002015E3">
      <w:pPr>
        <w:spacing w:before="230"/>
        <w:ind w:left="567" w:right="572"/>
        <w:jc w:val="both"/>
        <w:rPr>
          <w:sz w:val="24"/>
          <w:lang w:val="es-ES"/>
        </w:rPr>
      </w:pPr>
      <w:r>
        <w:rPr>
          <w:sz w:val="24"/>
          <w:lang w:val="es-ES"/>
        </w:rPr>
        <w:t xml:space="preserve">Consideramos que el Nivel FIN de la MIR debe contener los principales Indicadores Estratégicos para efectos de medir los resultados obtenidos en proporciones generales del Programa PROSPERA, Componente Salud, es decir, debe plantear el Objetivo del Programa, con la integración de los resultados generados desde las Actividades, los Componentes y el Propósito a través del análisis estratégico y de gestión de cada </w:t>
      </w:r>
      <w:r w:rsidR="00FF4E24">
        <w:rPr>
          <w:sz w:val="24"/>
          <w:lang w:val="es-ES"/>
        </w:rPr>
        <w:t>área involucrada en alcanzar las metas programadas.</w:t>
      </w:r>
    </w:p>
    <w:p w:rsidR="00FF4E24" w:rsidRPr="00EF378B" w:rsidRDefault="00FF4E24" w:rsidP="002015E3">
      <w:pPr>
        <w:spacing w:before="230"/>
        <w:ind w:left="567" w:right="572"/>
        <w:jc w:val="both"/>
        <w:rPr>
          <w:sz w:val="24"/>
          <w:lang w:val="es-ES"/>
        </w:rPr>
      </w:pPr>
      <w:r>
        <w:rPr>
          <w:sz w:val="24"/>
          <w:lang w:val="es-ES"/>
        </w:rPr>
        <w:t>En este sentido, la Matriz de Indicadores carece de Indicadores Estratégicos suficientes en el nivel FIN, mismos que deben ser incluyentes de todas las actividades que se requieren para el logro de los objetivos y metas del Programa.</w:t>
      </w:r>
    </w:p>
    <w:p w:rsidR="009F017F" w:rsidRDefault="009F017F" w:rsidP="00EF378B">
      <w:pPr>
        <w:spacing w:before="230"/>
        <w:ind w:left="1440" w:hanging="873"/>
        <w:jc w:val="both"/>
        <w:rPr>
          <w:b/>
          <w:i/>
          <w:sz w:val="24"/>
          <w:u w:val="single"/>
          <w:lang w:val="es-ES"/>
        </w:rPr>
      </w:pPr>
    </w:p>
    <w:p w:rsidR="009F017F" w:rsidRDefault="009F017F" w:rsidP="0008655F">
      <w:pPr>
        <w:spacing w:before="230"/>
        <w:ind w:left="1440" w:hanging="873"/>
        <w:rPr>
          <w:b/>
          <w:i/>
          <w:sz w:val="24"/>
          <w:u w:val="single"/>
          <w:lang w:val="es-ES"/>
        </w:rPr>
      </w:pPr>
    </w:p>
    <w:p w:rsidR="009F017F" w:rsidRDefault="009F017F" w:rsidP="0008655F">
      <w:pPr>
        <w:spacing w:before="230"/>
        <w:ind w:left="1440" w:hanging="873"/>
        <w:rPr>
          <w:b/>
          <w:i/>
          <w:sz w:val="24"/>
          <w:u w:val="single"/>
          <w:lang w:val="es-ES"/>
        </w:rPr>
      </w:pPr>
    </w:p>
    <w:p w:rsidR="009F017F" w:rsidRDefault="009F017F" w:rsidP="0008655F">
      <w:pPr>
        <w:spacing w:before="230"/>
        <w:ind w:left="1440" w:hanging="873"/>
        <w:rPr>
          <w:b/>
          <w:i/>
          <w:sz w:val="24"/>
          <w:u w:val="single"/>
          <w:lang w:val="es-ES"/>
        </w:rPr>
      </w:pPr>
    </w:p>
    <w:p w:rsidR="009F017F" w:rsidRDefault="009F017F" w:rsidP="0008655F">
      <w:pPr>
        <w:spacing w:before="230"/>
        <w:ind w:left="1440" w:hanging="873"/>
        <w:rPr>
          <w:b/>
          <w:i/>
          <w:sz w:val="24"/>
          <w:u w:val="single"/>
          <w:lang w:val="es-ES"/>
        </w:rPr>
      </w:pPr>
    </w:p>
    <w:p w:rsidR="009F017F" w:rsidRDefault="009F017F" w:rsidP="0008655F">
      <w:pPr>
        <w:spacing w:before="230"/>
        <w:ind w:left="1440" w:hanging="873"/>
        <w:rPr>
          <w:b/>
          <w:i/>
          <w:sz w:val="24"/>
          <w:u w:val="single"/>
          <w:lang w:val="es-ES"/>
        </w:rPr>
      </w:pPr>
    </w:p>
    <w:p w:rsidR="009F017F" w:rsidRDefault="009F017F" w:rsidP="0008655F">
      <w:pPr>
        <w:spacing w:before="230"/>
        <w:ind w:left="1440" w:hanging="873"/>
        <w:rPr>
          <w:b/>
          <w:i/>
          <w:sz w:val="24"/>
          <w:u w:val="single"/>
          <w:lang w:val="es-ES"/>
        </w:rPr>
      </w:pPr>
    </w:p>
    <w:p w:rsidR="004D3169" w:rsidRDefault="004D3169" w:rsidP="0008655F">
      <w:pPr>
        <w:spacing w:before="230"/>
        <w:ind w:left="1440" w:hanging="873"/>
        <w:rPr>
          <w:b/>
          <w:i/>
          <w:sz w:val="24"/>
          <w:u w:val="single"/>
          <w:lang w:val="es-ES"/>
        </w:rPr>
      </w:pPr>
    </w:p>
    <w:p w:rsidR="009F017F" w:rsidRDefault="009F017F" w:rsidP="0008655F">
      <w:pPr>
        <w:spacing w:before="230"/>
        <w:ind w:left="1440" w:hanging="873"/>
        <w:rPr>
          <w:b/>
          <w:i/>
          <w:sz w:val="24"/>
          <w:u w:val="single"/>
          <w:lang w:val="es-ES"/>
        </w:rPr>
      </w:pPr>
    </w:p>
    <w:p w:rsidR="009F017F" w:rsidRDefault="009F017F" w:rsidP="0008655F">
      <w:pPr>
        <w:spacing w:before="230"/>
        <w:ind w:left="1440" w:hanging="873"/>
        <w:rPr>
          <w:b/>
          <w:i/>
          <w:sz w:val="24"/>
          <w:u w:val="single"/>
          <w:lang w:val="es-ES"/>
        </w:rPr>
      </w:pPr>
    </w:p>
    <w:p w:rsidR="009F017F" w:rsidRDefault="009F017F" w:rsidP="0008655F">
      <w:pPr>
        <w:spacing w:before="230"/>
        <w:ind w:left="1440" w:hanging="873"/>
        <w:rPr>
          <w:b/>
          <w:i/>
          <w:sz w:val="24"/>
          <w:u w:val="single"/>
          <w:lang w:val="es-ES"/>
        </w:rPr>
      </w:pPr>
    </w:p>
    <w:p w:rsidR="009F017F" w:rsidRDefault="009F017F" w:rsidP="0008655F">
      <w:pPr>
        <w:spacing w:before="230"/>
        <w:ind w:left="1440" w:hanging="873"/>
        <w:rPr>
          <w:b/>
          <w:i/>
          <w:sz w:val="24"/>
          <w:u w:val="single"/>
          <w:lang w:val="es-ES"/>
        </w:rPr>
      </w:pPr>
    </w:p>
    <w:p w:rsidR="009F017F" w:rsidRDefault="009F017F" w:rsidP="0008655F">
      <w:pPr>
        <w:spacing w:before="230"/>
        <w:ind w:left="1440" w:hanging="873"/>
        <w:rPr>
          <w:b/>
          <w:i/>
          <w:sz w:val="24"/>
          <w:u w:val="single"/>
          <w:lang w:val="es-ES"/>
        </w:rPr>
      </w:pPr>
    </w:p>
    <w:p w:rsidR="00FF4E24" w:rsidRDefault="00FF4E24" w:rsidP="0008655F">
      <w:pPr>
        <w:spacing w:before="230"/>
        <w:ind w:left="1440" w:hanging="873"/>
        <w:rPr>
          <w:b/>
          <w:i/>
          <w:sz w:val="24"/>
          <w:u w:val="single"/>
          <w:lang w:val="es-ES"/>
        </w:rPr>
      </w:pPr>
    </w:p>
    <w:p w:rsidR="00FF4E24" w:rsidRDefault="00FF4E24" w:rsidP="0008655F">
      <w:pPr>
        <w:spacing w:before="230"/>
        <w:ind w:left="1440" w:hanging="873"/>
        <w:rPr>
          <w:b/>
          <w:i/>
          <w:sz w:val="24"/>
          <w:u w:val="single"/>
          <w:lang w:val="es-ES"/>
        </w:rPr>
      </w:pPr>
    </w:p>
    <w:p w:rsidR="009F017F" w:rsidRDefault="009F017F" w:rsidP="0008655F">
      <w:pPr>
        <w:spacing w:before="230"/>
        <w:ind w:left="1440" w:hanging="873"/>
        <w:rPr>
          <w:b/>
          <w:i/>
          <w:sz w:val="24"/>
          <w:u w:val="single"/>
          <w:lang w:val="es-ES"/>
        </w:rPr>
      </w:pPr>
    </w:p>
    <w:p w:rsidR="009F017F" w:rsidRDefault="009F017F" w:rsidP="0008655F">
      <w:pPr>
        <w:spacing w:before="230"/>
        <w:ind w:left="1440" w:hanging="873"/>
        <w:rPr>
          <w:b/>
          <w:i/>
          <w:sz w:val="24"/>
          <w:u w:val="single"/>
          <w:lang w:val="es-ES"/>
        </w:rPr>
      </w:pPr>
    </w:p>
    <w:p w:rsidR="009F017F" w:rsidRDefault="009F017F" w:rsidP="0008655F">
      <w:pPr>
        <w:spacing w:before="230"/>
        <w:ind w:left="1440" w:hanging="873"/>
        <w:rPr>
          <w:b/>
          <w:i/>
          <w:sz w:val="24"/>
          <w:u w:val="single"/>
          <w:lang w:val="es-ES"/>
        </w:rPr>
      </w:pPr>
    </w:p>
    <w:p w:rsidR="001A4438" w:rsidRPr="00A942CC" w:rsidRDefault="005862E1" w:rsidP="002015E3">
      <w:pPr>
        <w:ind w:left="1440" w:hanging="873"/>
        <w:rPr>
          <w:b/>
          <w:i/>
          <w:sz w:val="24"/>
          <w:lang w:val="es-ES"/>
        </w:rPr>
      </w:pPr>
      <w:r w:rsidRPr="00A942CC">
        <w:rPr>
          <w:b/>
          <w:i/>
          <w:sz w:val="24"/>
          <w:u w:val="single"/>
          <w:lang w:val="es-ES"/>
        </w:rPr>
        <w:t>A</w:t>
      </w:r>
      <w:r w:rsidR="002063CD" w:rsidRPr="00A942CC">
        <w:rPr>
          <w:b/>
          <w:i/>
          <w:sz w:val="24"/>
          <w:u w:val="single"/>
          <w:lang w:val="es-ES"/>
        </w:rPr>
        <w:t>nálisis del P</w:t>
      </w:r>
      <w:r w:rsidR="0066211A" w:rsidRPr="00A942CC">
        <w:rPr>
          <w:b/>
          <w:i/>
          <w:sz w:val="24"/>
          <w:u w:val="single"/>
          <w:lang w:val="es-ES"/>
        </w:rPr>
        <w:t>resupuesto</w:t>
      </w:r>
      <w:r w:rsidR="002063CD" w:rsidRPr="00A942CC">
        <w:rPr>
          <w:b/>
          <w:i/>
          <w:sz w:val="24"/>
          <w:u w:val="single"/>
          <w:lang w:val="es-ES"/>
        </w:rPr>
        <w:t>.</w:t>
      </w:r>
    </w:p>
    <w:p w:rsidR="001A4438" w:rsidRPr="00F91A09" w:rsidRDefault="001A4438" w:rsidP="002015E3">
      <w:pPr>
        <w:pStyle w:val="BodyText"/>
        <w:rPr>
          <w:i/>
          <w:sz w:val="20"/>
          <w:highlight w:val="green"/>
          <w:lang w:val="es-ES"/>
        </w:rPr>
      </w:pPr>
    </w:p>
    <w:p w:rsidR="001A4438" w:rsidRPr="00F91A09" w:rsidRDefault="001A4438" w:rsidP="002015E3">
      <w:pPr>
        <w:pStyle w:val="BodyText"/>
        <w:rPr>
          <w:i/>
          <w:sz w:val="20"/>
          <w:highlight w:val="green"/>
          <w:lang w:val="es-ES"/>
        </w:rPr>
      </w:pPr>
    </w:p>
    <w:p w:rsidR="001A4438" w:rsidRDefault="0066211A" w:rsidP="002015E3">
      <w:pPr>
        <w:pStyle w:val="BodyText"/>
        <w:spacing w:line="360" w:lineRule="auto"/>
        <w:ind w:left="567" w:right="997"/>
        <w:jc w:val="both"/>
        <w:rPr>
          <w:lang w:val="es-ES"/>
        </w:rPr>
      </w:pPr>
      <w:r w:rsidRPr="003A59DD">
        <w:rPr>
          <w:lang w:val="es-ES"/>
        </w:rPr>
        <w:t xml:space="preserve">En el presente </w:t>
      </w:r>
      <w:r w:rsidR="0064467C">
        <w:rPr>
          <w:lang w:val="es-ES"/>
        </w:rPr>
        <w:t>apartado</w:t>
      </w:r>
      <w:r w:rsidRPr="003A59DD">
        <w:rPr>
          <w:lang w:val="es-ES"/>
        </w:rPr>
        <w:t xml:space="preserve"> analizaremos el ejerc</w:t>
      </w:r>
      <w:r w:rsidR="009012E1" w:rsidRPr="003A59DD">
        <w:rPr>
          <w:lang w:val="es-ES"/>
        </w:rPr>
        <w:t xml:space="preserve">icio del gasto proveniente del </w:t>
      </w:r>
      <w:r w:rsidR="003A59DD" w:rsidRPr="003A59DD">
        <w:rPr>
          <w:b/>
          <w:lang w:val="es-ES"/>
        </w:rPr>
        <w:t>Programa de Inclusión Social PROSPERA, Componente Salud,</w:t>
      </w:r>
      <w:r w:rsidRPr="003A59DD">
        <w:rPr>
          <w:lang w:val="es-ES"/>
        </w:rPr>
        <w:t xml:space="preserve"> en el estado</w:t>
      </w:r>
      <w:r w:rsidR="002063CD" w:rsidRPr="003A59DD">
        <w:rPr>
          <w:lang w:val="es-ES"/>
        </w:rPr>
        <w:t xml:space="preserve"> de Baja California</w:t>
      </w:r>
      <w:r w:rsidR="00F91A09" w:rsidRPr="003A59DD">
        <w:rPr>
          <w:lang w:val="es-ES"/>
        </w:rPr>
        <w:t xml:space="preserve">, correspondiente al </w:t>
      </w:r>
      <w:r w:rsidR="0064467C">
        <w:rPr>
          <w:lang w:val="es-ES"/>
        </w:rPr>
        <w:t>ejercicio 2</w:t>
      </w:r>
      <w:r w:rsidR="002063CD" w:rsidRPr="003A59DD">
        <w:rPr>
          <w:lang w:val="es-ES"/>
        </w:rPr>
        <w:t>017</w:t>
      </w:r>
      <w:r w:rsidRPr="003A59DD">
        <w:rPr>
          <w:lang w:val="es-ES"/>
        </w:rPr>
        <w:t>. El monto se determina en el Presupuesto de Egresos de la Federación con recursos federales por un monto equivalente</w:t>
      </w:r>
      <w:r w:rsidR="003A59DD">
        <w:rPr>
          <w:lang w:val="es-ES"/>
        </w:rPr>
        <w:t xml:space="preserve"> a </w:t>
      </w:r>
      <w:r w:rsidR="00714ABF" w:rsidRPr="00714ABF">
        <w:rPr>
          <w:b/>
          <w:i/>
          <w:lang w:val="es-ES"/>
        </w:rPr>
        <w:t>$28’278,984.00</w:t>
      </w:r>
      <w:r w:rsidR="00714ABF">
        <w:rPr>
          <w:lang w:val="es-ES"/>
        </w:rPr>
        <w:t xml:space="preserve"> (Veintiocho millones doscientos setenta y ocho mil novecientos ochenta y cuatro pesos 00/100 M.N.), correspondientes a PROSPERA para coordinar su participación con el E</w:t>
      </w:r>
      <w:r w:rsidR="00CA18CA">
        <w:rPr>
          <w:lang w:val="es-ES"/>
        </w:rPr>
        <w:t xml:space="preserve">jecutivo Federal, en términos de los artículos 9 y 13, apartado B), de la Ley General de Salud, conforme a lo dispuesto en el Presupuesto de Egresos de la Federación para el ejercicio fiscal de 2017 y con base en el Anexo 1 “Calendario de recursos autorizados 2017”, que </w:t>
      </w:r>
      <w:r w:rsidR="0064467C">
        <w:rPr>
          <w:lang w:val="es-ES"/>
        </w:rPr>
        <w:t xml:space="preserve">fue </w:t>
      </w:r>
      <w:r w:rsidR="00CA18CA">
        <w:rPr>
          <w:lang w:val="es-ES"/>
        </w:rPr>
        <w:t>suscrito por la ENTIDAD y la SECRETARIA, por conducto de la Dirección General del Programa Oportunidades de la Comisión Nacional de Protección Social en Salud, forma parte integrante de este Convenio.</w:t>
      </w:r>
    </w:p>
    <w:p w:rsidR="002015E3" w:rsidRDefault="002015E3" w:rsidP="0008655F">
      <w:pPr>
        <w:pStyle w:val="BodyText"/>
        <w:spacing w:before="93" w:line="360" w:lineRule="auto"/>
        <w:ind w:left="567" w:right="997"/>
        <w:jc w:val="both"/>
        <w:rPr>
          <w:lang w:val="es-ES"/>
        </w:rPr>
      </w:pPr>
    </w:p>
    <w:p w:rsidR="001A4438" w:rsidRPr="000D5213" w:rsidRDefault="006C22FC" w:rsidP="000D5213">
      <w:pPr>
        <w:pStyle w:val="BodyText"/>
        <w:spacing w:before="93"/>
        <w:ind w:left="567" w:right="1989"/>
        <w:jc w:val="center"/>
        <w:rPr>
          <w:sz w:val="22"/>
          <w:szCs w:val="20"/>
          <w:lang w:val="es-ES"/>
        </w:rPr>
      </w:pPr>
      <w:r w:rsidRPr="000D5213">
        <w:rPr>
          <w:b/>
          <w:sz w:val="22"/>
          <w:szCs w:val="20"/>
          <w:lang w:val="es-ES"/>
        </w:rPr>
        <w:t>Tabla 12</w:t>
      </w:r>
      <w:r w:rsidR="00E565B6" w:rsidRPr="000D5213">
        <w:rPr>
          <w:b/>
          <w:sz w:val="22"/>
          <w:szCs w:val="20"/>
          <w:lang w:val="es-ES"/>
        </w:rPr>
        <w:t>.</w:t>
      </w:r>
      <w:r w:rsidR="00E565B6" w:rsidRPr="000D5213">
        <w:rPr>
          <w:sz w:val="22"/>
          <w:szCs w:val="20"/>
          <w:lang w:val="es-ES"/>
        </w:rPr>
        <w:t xml:space="preserve"> Calendario de recursos autorizados para el Programa PROSPERA</w:t>
      </w:r>
      <w:r w:rsidR="005812CD" w:rsidRPr="000D5213">
        <w:rPr>
          <w:sz w:val="22"/>
          <w:szCs w:val="20"/>
          <w:lang w:val="es-ES"/>
        </w:rPr>
        <w:t xml:space="preserve"> Baja California, durante el ejercicio de 2017</w:t>
      </w:r>
    </w:p>
    <w:p w:rsidR="002015E3" w:rsidRPr="007510D1" w:rsidRDefault="002015E3" w:rsidP="0008655F">
      <w:pPr>
        <w:pStyle w:val="BodyText"/>
        <w:spacing w:before="93"/>
        <w:ind w:left="567" w:right="1989"/>
        <w:jc w:val="both"/>
        <w:rPr>
          <w:sz w:val="20"/>
          <w:szCs w:val="20"/>
          <w:highlight w:val="green"/>
          <w:lang w:val="es-ES"/>
        </w:rPr>
      </w:pPr>
    </w:p>
    <w:tbl>
      <w:tblPr>
        <w:tblStyle w:val="TableGrid"/>
        <w:tblW w:w="0" w:type="auto"/>
        <w:jc w:val="center"/>
        <w:tblInd w:w="562" w:type="dxa"/>
        <w:tblLayout w:type="fixed"/>
        <w:tblLook w:val="04A0" w:firstRow="1" w:lastRow="0" w:firstColumn="1" w:lastColumn="0" w:noHBand="0" w:noVBand="1"/>
      </w:tblPr>
      <w:tblGrid>
        <w:gridCol w:w="1816"/>
        <w:gridCol w:w="2126"/>
        <w:gridCol w:w="2126"/>
        <w:gridCol w:w="2268"/>
      </w:tblGrid>
      <w:tr w:rsidR="005812CD" w:rsidTr="002015E3">
        <w:trPr>
          <w:jc w:val="center"/>
        </w:trPr>
        <w:tc>
          <w:tcPr>
            <w:tcW w:w="1816" w:type="dxa"/>
            <w:shd w:val="clear" w:color="auto" w:fill="B8CCE4" w:themeFill="accent1" w:themeFillTint="66"/>
          </w:tcPr>
          <w:p w:rsidR="00E565B6" w:rsidRPr="007510D1" w:rsidRDefault="005812CD" w:rsidP="005812CD">
            <w:pPr>
              <w:pStyle w:val="BodyText"/>
              <w:spacing w:line="360" w:lineRule="auto"/>
              <w:ind w:right="105"/>
              <w:jc w:val="both"/>
              <w:rPr>
                <w:b/>
                <w:highlight w:val="green"/>
                <w:lang w:val="es-ES"/>
              </w:rPr>
            </w:pPr>
            <w:r w:rsidRPr="007510D1">
              <w:rPr>
                <w:b/>
                <w:lang w:val="es-ES"/>
              </w:rPr>
              <w:t>Enero</w:t>
            </w:r>
          </w:p>
        </w:tc>
        <w:tc>
          <w:tcPr>
            <w:tcW w:w="2126" w:type="dxa"/>
          </w:tcPr>
          <w:p w:rsidR="00E565B6" w:rsidRDefault="005812CD" w:rsidP="005812CD">
            <w:pPr>
              <w:pStyle w:val="BodyText"/>
              <w:spacing w:line="360" w:lineRule="auto"/>
              <w:ind w:right="34"/>
              <w:jc w:val="right"/>
              <w:rPr>
                <w:highlight w:val="green"/>
                <w:lang w:val="es-ES"/>
              </w:rPr>
            </w:pPr>
            <w:r w:rsidRPr="005812CD">
              <w:rPr>
                <w:lang w:val="es-ES"/>
              </w:rPr>
              <w:t>0.00</w:t>
            </w:r>
          </w:p>
        </w:tc>
        <w:tc>
          <w:tcPr>
            <w:tcW w:w="2126" w:type="dxa"/>
            <w:shd w:val="clear" w:color="auto" w:fill="B8CCE4" w:themeFill="accent1" w:themeFillTint="66"/>
          </w:tcPr>
          <w:p w:rsidR="00E565B6" w:rsidRPr="007510D1" w:rsidRDefault="005812CD" w:rsidP="005812CD">
            <w:pPr>
              <w:pStyle w:val="BodyText"/>
              <w:spacing w:line="360" w:lineRule="auto"/>
              <w:ind w:right="175"/>
              <w:jc w:val="both"/>
              <w:rPr>
                <w:b/>
                <w:highlight w:val="green"/>
                <w:lang w:val="es-ES"/>
              </w:rPr>
            </w:pPr>
            <w:r w:rsidRPr="007510D1">
              <w:rPr>
                <w:b/>
                <w:lang w:val="es-ES"/>
              </w:rPr>
              <w:t>Julio</w:t>
            </w:r>
          </w:p>
        </w:tc>
        <w:tc>
          <w:tcPr>
            <w:tcW w:w="2268" w:type="dxa"/>
          </w:tcPr>
          <w:p w:rsidR="00E565B6" w:rsidRPr="005812CD" w:rsidRDefault="005812CD" w:rsidP="005812CD">
            <w:pPr>
              <w:pStyle w:val="BodyText"/>
              <w:spacing w:line="360" w:lineRule="auto"/>
              <w:ind w:right="34"/>
              <w:jc w:val="right"/>
              <w:rPr>
                <w:lang w:val="es-ES"/>
              </w:rPr>
            </w:pPr>
            <w:r w:rsidRPr="005812CD">
              <w:rPr>
                <w:lang w:val="es-ES"/>
              </w:rPr>
              <w:t>5’587,479.00</w:t>
            </w:r>
          </w:p>
        </w:tc>
      </w:tr>
      <w:tr w:rsidR="005812CD" w:rsidTr="002015E3">
        <w:trPr>
          <w:jc w:val="center"/>
        </w:trPr>
        <w:tc>
          <w:tcPr>
            <w:tcW w:w="1816" w:type="dxa"/>
            <w:shd w:val="clear" w:color="auto" w:fill="B8CCE4" w:themeFill="accent1" w:themeFillTint="66"/>
          </w:tcPr>
          <w:p w:rsidR="00E565B6" w:rsidRPr="007510D1" w:rsidRDefault="005812CD" w:rsidP="005812CD">
            <w:pPr>
              <w:pStyle w:val="BodyText"/>
              <w:spacing w:line="360" w:lineRule="auto"/>
              <w:ind w:right="34"/>
              <w:jc w:val="both"/>
              <w:rPr>
                <w:b/>
                <w:highlight w:val="green"/>
                <w:lang w:val="es-ES"/>
              </w:rPr>
            </w:pPr>
            <w:r w:rsidRPr="007510D1">
              <w:rPr>
                <w:b/>
                <w:lang w:val="es-ES"/>
              </w:rPr>
              <w:t>Febrero</w:t>
            </w:r>
          </w:p>
        </w:tc>
        <w:tc>
          <w:tcPr>
            <w:tcW w:w="2126" w:type="dxa"/>
          </w:tcPr>
          <w:p w:rsidR="00E565B6" w:rsidRDefault="005812CD" w:rsidP="005812CD">
            <w:pPr>
              <w:pStyle w:val="BodyText"/>
              <w:spacing w:line="360" w:lineRule="auto"/>
              <w:ind w:right="34"/>
              <w:jc w:val="right"/>
              <w:rPr>
                <w:highlight w:val="green"/>
                <w:lang w:val="es-ES"/>
              </w:rPr>
            </w:pPr>
            <w:r w:rsidRPr="005812CD">
              <w:rPr>
                <w:lang w:val="es-ES"/>
              </w:rPr>
              <w:t>0.00</w:t>
            </w:r>
          </w:p>
        </w:tc>
        <w:tc>
          <w:tcPr>
            <w:tcW w:w="2126" w:type="dxa"/>
            <w:shd w:val="clear" w:color="auto" w:fill="B8CCE4" w:themeFill="accent1" w:themeFillTint="66"/>
          </w:tcPr>
          <w:p w:rsidR="00E565B6" w:rsidRPr="007510D1" w:rsidRDefault="005812CD" w:rsidP="005812CD">
            <w:pPr>
              <w:pStyle w:val="BodyText"/>
              <w:spacing w:line="360" w:lineRule="auto"/>
              <w:ind w:right="175"/>
              <w:jc w:val="both"/>
              <w:rPr>
                <w:b/>
                <w:highlight w:val="green"/>
                <w:lang w:val="es-ES"/>
              </w:rPr>
            </w:pPr>
            <w:r w:rsidRPr="007510D1">
              <w:rPr>
                <w:b/>
                <w:lang w:val="es-ES"/>
              </w:rPr>
              <w:t>Agosto</w:t>
            </w:r>
          </w:p>
        </w:tc>
        <w:tc>
          <w:tcPr>
            <w:tcW w:w="2268" w:type="dxa"/>
          </w:tcPr>
          <w:p w:rsidR="00E565B6" w:rsidRPr="005812CD" w:rsidRDefault="005812CD" w:rsidP="005812CD">
            <w:pPr>
              <w:pStyle w:val="BodyText"/>
              <w:spacing w:line="360" w:lineRule="auto"/>
              <w:ind w:right="34"/>
              <w:jc w:val="right"/>
              <w:rPr>
                <w:lang w:val="es-ES"/>
              </w:rPr>
            </w:pPr>
            <w:r w:rsidRPr="005812CD">
              <w:rPr>
                <w:lang w:val="es-ES"/>
              </w:rPr>
              <w:t>1’862,493.00</w:t>
            </w:r>
          </w:p>
        </w:tc>
      </w:tr>
      <w:tr w:rsidR="005812CD" w:rsidTr="002015E3">
        <w:trPr>
          <w:jc w:val="center"/>
        </w:trPr>
        <w:tc>
          <w:tcPr>
            <w:tcW w:w="1816" w:type="dxa"/>
            <w:shd w:val="clear" w:color="auto" w:fill="B8CCE4" w:themeFill="accent1" w:themeFillTint="66"/>
          </w:tcPr>
          <w:p w:rsidR="00E565B6" w:rsidRPr="007510D1" w:rsidRDefault="005812CD" w:rsidP="005812CD">
            <w:pPr>
              <w:pStyle w:val="BodyText"/>
              <w:spacing w:line="360" w:lineRule="auto"/>
              <w:ind w:right="34"/>
              <w:jc w:val="both"/>
              <w:rPr>
                <w:b/>
                <w:highlight w:val="green"/>
                <w:lang w:val="es-ES"/>
              </w:rPr>
            </w:pPr>
            <w:r w:rsidRPr="007510D1">
              <w:rPr>
                <w:b/>
                <w:lang w:val="es-ES"/>
              </w:rPr>
              <w:t>Marzo</w:t>
            </w:r>
          </w:p>
        </w:tc>
        <w:tc>
          <w:tcPr>
            <w:tcW w:w="2126" w:type="dxa"/>
          </w:tcPr>
          <w:p w:rsidR="00E565B6" w:rsidRDefault="005812CD" w:rsidP="005812CD">
            <w:pPr>
              <w:pStyle w:val="BodyText"/>
              <w:spacing w:line="360" w:lineRule="auto"/>
              <w:ind w:right="34"/>
              <w:jc w:val="right"/>
              <w:rPr>
                <w:highlight w:val="green"/>
                <w:lang w:val="es-ES"/>
              </w:rPr>
            </w:pPr>
            <w:r w:rsidRPr="005812CD">
              <w:rPr>
                <w:lang w:val="es-ES"/>
              </w:rPr>
              <w:t>1’448,606.00</w:t>
            </w:r>
          </w:p>
        </w:tc>
        <w:tc>
          <w:tcPr>
            <w:tcW w:w="2126" w:type="dxa"/>
            <w:shd w:val="clear" w:color="auto" w:fill="B8CCE4" w:themeFill="accent1" w:themeFillTint="66"/>
          </w:tcPr>
          <w:p w:rsidR="00E565B6" w:rsidRPr="007510D1" w:rsidRDefault="005812CD" w:rsidP="005812CD">
            <w:pPr>
              <w:pStyle w:val="BodyText"/>
              <w:spacing w:line="360" w:lineRule="auto"/>
              <w:ind w:right="175"/>
              <w:jc w:val="both"/>
              <w:rPr>
                <w:b/>
                <w:highlight w:val="green"/>
                <w:lang w:val="es-ES"/>
              </w:rPr>
            </w:pPr>
            <w:r w:rsidRPr="007510D1">
              <w:rPr>
                <w:b/>
                <w:lang w:val="es-ES"/>
              </w:rPr>
              <w:t>Septiembre</w:t>
            </w:r>
          </w:p>
        </w:tc>
        <w:tc>
          <w:tcPr>
            <w:tcW w:w="2268" w:type="dxa"/>
          </w:tcPr>
          <w:p w:rsidR="00E565B6" w:rsidRPr="005812CD" w:rsidRDefault="005812CD" w:rsidP="005812CD">
            <w:pPr>
              <w:pStyle w:val="BodyText"/>
              <w:spacing w:line="360" w:lineRule="auto"/>
              <w:ind w:right="34"/>
              <w:jc w:val="right"/>
              <w:rPr>
                <w:lang w:val="es-ES"/>
              </w:rPr>
            </w:pPr>
            <w:r w:rsidRPr="005812CD">
              <w:rPr>
                <w:lang w:val="es-ES"/>
              </w:rPr>
              <w:t>827,775.00</w:t>
            </w:r>
          </w:p>
        </w:tc>
      </w:tr>
      <w:tr w:rsidR="005812CD" w:rsidTr="002015E3">
        <w:trPr>
          <w:jc w:val="center"/>
        </w:trPr>
        <w:tc>
          <w:tcPr>
            <w:tcW w:w="1816" w:type="dxa"/>
            <w:shd w:val="clear" w:color="auto" w:fill="B8CCE4" w:themeFill="accent1" w:themeFillTint="66"/>
          </w:tcPr>
          <w:p w:rsidR="00E565B6" w:rsidRPr="007510D1" w:rsidRDefault="005812CD" w:rsidP="005812CD">
            <w:pPr>
              <w:pStyle w:val="BodyText"/>
              <w:spacing w:line="360" w:lineRule="auto"/>
              <w:ind w:right="176"/>
              <w:jc w:val="both"/>
              <w:rPr>
                <w:b/>
                <w:highlight w:val="green"/>
                <w:lang w:val="es-ES"/>
              </w:rPr>
            </w:pPr>
            <w:r w:rsidRPr="007510D1">
              <w:rPr>
                <w:b/>
                <w:lang w:val="es-ES"/>
              </w:rPr>
              <w:t>Abril</w:t>
            </w:r>
          </w:p>
        </w:tc>
        <w:tc>
          <w:tcPr>
            <w:tcW w:w="2126" w:type="dxa"/>
          </w:tcPr>
          <w:p w:rsidR="00E565B6" w:rsidRDefault="005812CD" w:rsidP="005812CD">
            <w:pPr>
              <w:pStyle w:val="BodyText"/>
              <w:spacing w:line="360" w:lineRule="auto"/>
              <w:ind w:right="34"/>
              <w:jc w:val="right"/>
              <w:rPr>
                <w:highlight w:val="green"/>
                <w:lang w:val="es-ES"/>
              </w:rPr>
            </w:pPr>
            <w:r w:rsidRPr="005812CD">
              <w:rPr>
                <w:lang w:val="es-ES"/>
              </w:rPr>
              <w:t>3’104,155.00</w:t>
            </w:r>
          </w:p>
        </w:tc>
        <w:tc>
          <w:tcPr>
            <w:tcW w:w="2126" w:type="dxa"/>
            <w:shd w:val="clear" w:color="auto" w:fill="B8CCE4" w:themeFill="accent1" w:themeFillTint="66"/>
          </w:tcPr>
          <w:p w:rsidR="00E565B6" w:rsidRPr="007510D1" w:rsidRDefault="005812CD" w:rsidP="005812CD">
            <w:pPr>
              <w:pStyle w:val="BodyText"/>
              <w:spacing w:line="360" w:lineRule="auto"/>
              <w:ind w:right="175"/>
              <w:jc w:val="both"/>
              <w:rPr>
                <w:b/>
                <w:highlight w:val="green"/>
                <w:lang w:val="es-ES"/>
              </w:rPr>
            </w:pPr>
            <w:r w:rsidRPr="007510D1">
              <w:rPr>
                <w:b/>
                <w:lang w:val="es-ES"/>
              </w:rPr>
              <w:t>Octubre</w:t>
            </w:r>
          </w:p>
        </w:tc>
        <w:tc>
          <w:tcPr>
            <w:tcW w:w="2268" w:type="dxa"/>
          </w:tcPr>
          <w:p w:rsidR="00E565B6" w:rsidRPr="005812CD" w:rsidRDefault="005812CD" w:rsidP="005812CD">
            <w:pPr>
              <w:pStyle w:val="BodyText"/>
              <w:spacing w:line="360" w:lineRule="auto"/>
              <w:ind w:right="34"/>
              <w:jc w:val="right"/>
              <w:rPr>
                <w:lang w:val="es-ES"/>
              </w:rPr>
            </w:pPr>
            <w:r w:rsidRPr="005812CD">
              <w:rPr>
                <w:lang w:val="es-ES"/>
              </w:rPr>
              <w:t>827,775.00</w:t>
            </w:r>
          </w:p>
        </w:tc>
      </w:tr>
      <w:tr w:rsidR="005812CD" w:rsidTr="002015E3">
        <w:trPr>
          <w:jc w:val="center"/>
        </w:trPr>
        <w:tc>
          <w:tcPr>
            <w:tcW w:w="1816" w:type="dxa"/>
            <w:shd w:val="clear" w:color="auto" w:fill="B8CCE4" w:themeFill="accent1" w:themeFillTint="66"/>
          </w:tcPr>
          <w:p w:rsidR="00E565B6" w:rsidRPr="007510D1" w:rsidRDefault="005812CD" w:rsidP="005812CD">
            <w:pPr>
              <w:pStyle w:val="BodyText"/>
              <w:spacing w:line="360" w:lineRule="auto"/>
              <w:ind w:right="176"/>
              <w:jc w:val="both"/>
              <w:rPr>
                <w:b/>
                <w:highlight w:val="green"/>
                <w:lang w:val="es-ES"/>
              </w:rPr>
            </w:pPr>
            <w:r w:rsidRPr="007510D1">
              <w:rPr>
                <w:b/>
                <w:lang w:val="es-ES"/>
              </w:rPr>
              <w:t>Mayo</w:t>
            </w:r>
          </w:p>
        </w:tc>
        <w:tc>
          <w:tcPr>
            <w:tcW w:w="2126" w:type="dxa"/>
          </w:tcPr>
          <w:p w:rsidR="00E565B6" w:rsidRDefault="005812CD" w:rsidP="005812CD">
            <w:pPr>
              <w:pStyle w:val="BodyText"/>
              <w:spacing w:line="360" w:lineRule="auto"/>
              <w:ind w:right="34"/>
              <w:jc w:val="right"/>
              <w:rPr>
                <w:highlight w:val="green"/>
                <w:lang w:val="es-ES"/>
              </w:rPr>
            </w:pPr>
            <w:r w:rsidRPr="005812CD">
              <w:rPr>
                <w:lang w:val="es-ES"/>
              </w:rPr>
              <w:t>2’897,212.00</w:t>
            </w:r>
          </w:p>
        </w:tc>
        <w:tc>
          <w:tcPr>
            <w:tcW w:w="2126" w:type="dxa"/>
            <w:shd w:val="clear" w:color="auto" w:fill="B8CCE4" w:themeFill="accent1" w:themeFillTint="66"/>
          </w:tcPr>
          <w:p w:rsidR="00E565B6" w:rsidRPr="007510D1" w:rsidRDefault="005812CD" w:rsidP="005812CD">
            <w:pPr>
              <w:pStyle w:val="BodyText"/>
              <w:spacing w:line="360" w:lineRule="auto"/>
              <w:ind w:right="34"/>
              <w:jc w:val="both"/>
              <w:rPr>
                <w:b/>
                <w:highlight w:val="green"/>
                <w:lang w:val="es-ES"/>
              </w:rPr>
            </w:pPr>
            <w:r w:rsidRPr="007510D1">
              <w:rPr>
                <w:b/>
                <w:lang w:val="es-ES"/>
              </w:rPr>
              <w:t>Noviembre</w:t>
            </w:r>
          </w:p>
        </w:tc>
        <w:tc>
          <w:tcPr>
            <w:tcW w:w="2268" w:type="dxa"/>
          </w:tcPr>
          <w:p w:rsidR="00E565B6" w:rsidRPr="005812CD" w:rsidRDefault="005812CD" w:rsidP="005812CD">
            <w:pPr>
              <w:pStyle w:val="BodyText"/>
              <w:spacing w:line="360" w:lineRule="auto"/>
              <w:ind w:right="34"/>
              <w:jc w:val="right"/>
              <w:rPr>
                <w:lang w:val="es-ES"/>
              </w:rPr>
            </w:pPr>
            <w:r w:rsidRPr="005812CD">
              <w:rPr>
                <w:lang w:val="es-ES"/>
              </w:rPr>
              <w:t>827,774.00</w:t>
            </w:r>
          </w:p>
        </w:tc>
      </w:tr>
      <w:tr w:rsidR="005812CD" w:rsidTr="002015E3">
        <w:trPr>
          <w:jc w:val="center"/>
        </w:trPr>
        <w:tc>
          <w:tcPr>
            <w:tcW w:w="1816" w:type="dxa"/>
            <w:shd w:val="clear" w:color="auto" w:fill="B8CCE4" w:themeFill="accent1" w:themeFillTint="66"/>
          </w:tcPr>
          <w:p w:rsidR="00E565B6" w:rsidRPr="007510D1" w:rsidRDefault="005812CD" w:rsidP="005812CD">
            <w:pPr>
              <w:pStyle w:val="BodyText"/>
              <w:spacing w:line="360" w:lineRule="auto"/>
              <w:ind w:right="34"/>
              <w:jc w:val="both"/>
              <w:rPr>
                <w:b/>
                <w:highlight w:val="green"/>
                <w:lang w:val="es-ES"/>
              </w:rPr>
            </w:pPr>
            <w:r w:rsidRPr="007510D1">
              <w:rPr>
                <w:b/>
                <w:lang w:val="es-ES"/>
              </w:rPr>
              <w:t>Junio</w:t>
            </w:r>
          </w:p>
        </w:tc>
        <w:tc>
          <w:tcPr>
            <w:tcW w:w="2126" w:type="dxa"/>
          </w:tcPr>
          <w:p w:rsidR="00E565B6" w:rsidRDefault="005812CD" w:rsidP="005812CD">
            <w:pPr>
              <w:pStyle w:val="BodyText"/>
              <w:spacing w:line="360" w:lineRule="auto"/>
              <w:ind w:right="34"/>
              <w:jc w:val="right"/>
              <w:rPr>
                <w:highlight w:val="green"/>
                <w:lang w:val="es-ES"/>
              </w:rPr>
            </w:pPr>
            <w:r w:rsidRPr="005812CD">
              <w:rPr>
                <w:lang w:val="es-ES"/>
              </w:rPr>
              <w:t>10’895,715.00</w:t>
            </w:r>
          </w:p>
        </w:tc>
        <w:tc>
          <w:tcPr>
            <w:tcW w:w="2126" w:type="dxa"/>
            <w:shd w:val="clear" w:color="auto" w:fill="B8CCE4" w:themeFill="accent1" w:themeFillTint="66"/>
          </w:tcPr>
          <w:p w:rsidR="00E565B6" w:rsidRPr="007510D1" w:rsidRDefault="005812CD" w:rsidP="005812CD">
            <w:pPr>
              <w:pStyle w:val="BodyText"/>
              <w:spacing w:line="360" w:lineRule="auto"/>
              <w:ind w:right="175"/>
              <w:jc w:val="both"/>
              <w:rPr>
                <w:b/>
                <w:highlight w:val="green"/>
                <w:lang w:val="es-ES"/>
              </w:rPr>
            </w:pPr>
            <w:r w:rsidRPr="007510D1">
              <w:rPr>
                <w:b/>
                <w:lang w:val="es-ES"/>
              </w:rPr>
              <w:t>Diciembre</w:t>
            </w:r>
          </w:p>
        </w:tc>
        <w:tc>
          <w:tcPr>
            <w:tcW w:w="2268" w:type="dxa"/>
          </w:tcPr>
          <w:p w:rsidR="00E565B6" w:rsidRPr="005812CD" w:rsidRDefault="005812CD" w:rsidP="005812CD">
            <w:pPr>
              <w:pStyle w:val="BodyText"/>
              <w:spacing w:line="360" w:lineRule="auto"/>
              <w:ind w:right="34"/>
              <w:jc w:val="right"/>
              <w:rPr>
                <w:lang w:val="es-ES"/>
              </w:rPr>
            </w:pPr>
            <w:r w:rsidRPr="005812CD">
              <w:rPr>
                <w:lang w:val="es-ES"/>
              </w:rPr>
              <w:t>0.00</w:t>
            </w:r>
          </w:p>
        </w:tc>
      </w:tr>
    </w:tbl>
    <w:p w:rsidR="00CA18CA" w:rsidRPr="009B7D7E" w:rsidRDefault="00FA2723" w:rsidP="002015E3">
      <w:pPr>
        <w:pStyle w:val="BodyText"/>
        <w:ind w:left="567" w:right="2131"/>
        <w:jc w:val="center"/>
        <w:rPr>
          <w:sz w:val="18"/>
          <w:szCs w:val="18"/>
          <w:lang w:val="es-ES"/>
        </w:rPr>
      </w:pPr>
      <w:r w:rsidRPr="009B7D7E">
        <w:rPr>
          <w:sz w:val="18"/>
          <w:szCs w:val="18"/>
          <w:lang w:val="es-ES"/>
        </w:rPr>
        <w:t>Fuente: Convenio Específico de Colaboración PROSPERA, Programa de Inclusión Social, Componente Salud. Transferencia de recursos.</w:t>
      </w:r>
    </w:p>
    <w:p w:rsidR="00E565B6" w:rsidRDefault="00E565B6" w:rsidP="002015E3">
      <w:pPr>
        <w:pStyle w:val="BodyText"/>
        <w:spacing w:line="360" w:lineRule="auto"/>
        <w:ind w:left="1440" w:right="1397"/>
        <w:jc w:val="center"/>
        <w:rPr>
          <w:highlight w:val="green"/>
          <w:lang w:val="es-ES"/>
        </w:rPr>
      </w:pPr>
    </w:p>
    <w:p w:rsidR="00E92DC0" w:rsidRDefault="00E92DC0" w:rsidP="002063CD">
      <w:pPr>
        <w:pStyle w:val="BodyText"/>
        <w:spacing w:line="360" w:lineRule="auto"/>
        <w:ind w:left="1440" w:right="1397"/>
        <w:jc w:val="both"/>
        <w:rPr>
          <w:highlight w:val="green"/>
          <w:lang w:val="es-ES"/>
        </w:rPr>
      </w:pPr>
    </w:p>
    <w:p w:rsidR="001A4438" w:rsidRDefault="001A4438">
      <w:pPr>
        <w:pStyle w:val="BodyText"/>
        <w:spacing w:before="8"/>
        <w:rPr>
          <w:sz w:val="15"/>
          <w:highlight w:val="green"/>
          <w:lang w:val="es-ES"/>
        </w:rPr>
      </w:pPr>
    </w:p>
    <w:p w:rsidR="00FF4E24" w:rsidRDefault="00FF4E24">
      <w:pPr>
        <w:pStyle w:val="BodyText"/>
        <w:spacing w:before="8"/>
        <w:rPr>
          <w:sz w:val="15"/>
          <w:highlight w:val="green"/>
          <w:lang w:val="es-ES"/>
        </w:rPr>
      </w:pPr>
    </w:p>
    <w:p w:rsidR="00FF4E24" w:rsidRDefault="00FF4E24">
      <w:pPr>
        <w:pStyle w:val="BodyText"/>
        <w:spacing w:before="8"/>
        <w:rPr>
          <w:sz w:val="15"/>
          <w:highlight w:val="green"/>
          <w:lang w:val="es-ES"/>
        </w:rPr>
      </w:pPr>
    </w:p>
    <w:p w:rsidR="004D3169" w:rsidRDefault="004D3169">
      <w:pPr>
        <w:pStyle w:val="BodyText"/>
        <w:spacing w:before="8"/>
        <w:rPr>
          <w:sz w:val="15"/>
          <w:highlight w:val="green"/>
          <w:lang w:val="es-ES"/>
        </w:rPr>
      </w:pPr>
    </w:p>
    <w:p w:rsidR="00FF4E24" w:rsidRDefault="00FF4E24">
      <w:pPr>
        <w:pStyle w:val="BodyText"/>
        <w:spacing w:before="8"/>
        <w:rPr>
          <w:sz w:val="15"/>
          <w:highlight w:val="green"/>
          <w:lang w:val="es-ES"/>
        </w:rPr>
      </w:pPr>
    </w:p>
    <w:p w:rsidR="00FF4E24" w:rsidRDefault="00FF4E24">
      <w:pPr>
        <w:pStyle w:val="BodyText"/>
        <w:spacing w:before="8"/>
        <w:rPr>
          <w:sz w:val="15"/>
          <w:highlight w:val="green"/>
          <w:lang w:val="es-ES"/>
        </w:rPr>
      </w:pPr>
    </w:p>
    <w:p w:rsidR="001A4438" w:rsidRDefault="006C22FC" w:rsidP="002015E3">
      <w:pPr>
        <w:spacing w:before="92" w:after="4"/>
        <w:jc w:val="center"/>
        <w:rPr>
          <w:b/>
          <w:sz w:val="24"/>
          <w:lang w:val="es-ES"/>
        </w:rPr>
      </w:pPr>
      <w:bookmarkStart w:id="5" w:name="_bookmark14"/>
      <w:bookmarkEnd w:id="5"/>
      <w:r>
        <w:rPr>
          <w:b/>
          <w:sz w:val="24"/>
          <w:lang w:val="es-ES"/>
        </w:rPr>
        <w:t>Tabla 13</w:t>
      </w:r>
      <w:r w:rsidR="0066211A" w:rsidRPr="00E92DC0">
        <w:rPr>
          <w:b/>
          <w:sz w:val="24"/>
          <w:lang w:val="es-ES"/>
        </w:rPr>
        <w:t xml:space="preserve">. </w:t>
      </w:r>
      <w:r w:rsidR="00820717" w:rsidRPr="00E92DC0">
        <w:rPr>
          <w:b/>
          <w:sz w:val="24"/>
          <w:lang w:val="es-ES"/>
        </w:rPr>
        <w:t xml:space="preserve">  </w:t>
      </w:r>
      <w:r w:rsidR="00E92DC0">
        <w:rPr>
          <w:b/>
          <w:sz w:val="24"/>
          <w:lang w:val="es-ES"/>
        </w:rPr>
        <w:t>Nivel Financiero del Programa PROSPERA 2017.</w:t>
      </w:r>
    </w:p>
    <w:p w:rsidR="002015E3" w:rsidRPr="00E92DC0" w:rsidRDefault="002015E3" w:rsidP="002015E3">
      <w:pPr>
        <w:spacing w:before="92" w:after="4"/>
        <w:jc w:val="center"/>
        <w:rPr>
          <w:b/>
          <w:sz w:val="24"/>
          <w:lang w:val="es-ES"/>
        </w:rPr>
      </w:pPr>
    </w:p>
    <w:tbl>
      <w:tblPr>
        <w:tblStyle w:val="TableNormal1"/>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701"/>
        <w:gridCol w:w="1560"/>
        <w:gridCol w:w="1559"/>
        <w:gridCol w:w="1559"/>
        <w:gridCol w:w="1559"/>
        <w:gridCol w:w="1560"/>
      </w:tblGrid>
      <w:tr w:rsidR="00772371" w:rsidRPr="00F91A09" w:rsidTr="00772371">
        <w:trPr>
          <w:trHeight w:val="662"/>
        </w:trPr>
        <w:tc>
          <w:tcPr>
            <w:tcW w:w="1701" w:type="dxa"/>
            <w:shd w:val="clear" w:color="auto" w:fill="DBE5F1" w:themeFill="accent1" w:themeFillTint="33"/>
          </w:tcPr>
          <w:p w:rsidR="00E92DC0" w:rsidRPr="00E92DC0" w:rsidRDefault="00E92DC0" w:rsidP="00772371">
            <w:pPr>
              <w:pStyle w:val="TableParagraph"/>
              <w:spacing w:before="190"/>
              <w:ind w:left="0"/>
              <w:jc w:val="center"/>
              <w:rPr>
                <w:b/>
                <w:sz w:val="20"/>
                <w:szCs w:val="20"/>
              </w:rPr>
            </w:pPr>
            <w:proofErr w:type="spellStart"/>
            <w:r w:rsidRPr="00E92DC0">
              <w:rPr>
                <w:b/>
                <w:sz w:val="20"/>
                <w:szCs w:val="20"/>
              </w:rPr>
              <w:t>Autorizado</w:t>
            </w:r>
            <w:proofErr w:type="spellEnd"/>
          </w:p>
        </w:tc>
        <w:tc>
          <w:tcPr>
            <w:tcW w:w="1560" w:type="dxa"/>
            <w:shd w:val="clear" w:color="auto" w:fill="DBE5F1" w:themeFill="accent1" w:themeFillTint="33"/>
          </w:tcPr>
          <w:p w:rsidR="00E92DC0" w:rsidRPr="00E92DC0" w:rsidRDefault="00E92DC0" w:rsidP="00772371">
            <w:pPr>
              <w:pStyle w:val="TableParagraph"/>
              <w:spacing w:before="190"/>
              <w:ind w:left="0"/>
              <w:jc w:val="center"/>
              <w:rPr>
                <w:b/>
                <w:sz w:val="20"/>
                <w:szCs w:val="20"/>
              </w:rPr>
            </w:pPr>
            <w:proofErr w:type="spellStart"/>
            <w:r w:rsidRPr="00E92DC0">
              <w:rPr>
                <w:b/>
                <w:sz w:val="20"/>
                <w:szCs w:val="20"/>
              </w:rPr>
              <w:t>Modificado</w:t>
            </w:r>
            <w:proofErr w:type="spellEnd"/>
          </w:p>
        </w:tc>
        <w:tc>
          <w:tcPr>
            <w:tcW w:w="1559" w:type="dxa"/>
            <w:shd w:val="clear" w:color="auto" w:fill="DBE5F1" w:themeFill="accent1" w:themeFillTint="33"/>
          </w:tcPr>
          <w:p w:rsidR="00E92DC0" w:rsidRPr="00E92DC0" w:rsidRDefault="00E92DC0" w:rsidP="00772371">
            <w:pPr>
              <w:pStyle w:val="TableParagraph"/>
              <w:spacing w:before="190"/>
              <w:ind w:left="0"/>
              <w:jc w:val="center"/>
              <w:rPr>
                <w:b/>
                <w:sz w:val="20"/>
                <w:szCs w:val="20"/>
              </w:rPr>
            </w:pPr>
            <w:proofErr w:type="spellStart"/>
            <w:r w:rsidRPr="00E92DC0">
              <w:rPr>
                <w:b/>
                <w:sz w:val="20"/>
                <w:szCs w:val="20"/>
              </w:rPr>
              <w:t>Comprometido</w:t>
            </w:r>
            <w:proofErr w:type="spellEnd"/>
          </w:p>
        </w:tc>
        <w:tc>
          <w:tcPr>
            <w:tcW w:w="1559" w:type="dxa"/>
            <w:shd w:val="clear" w:color="auto" w:fill="DBE5F1" w:themeFill="accent1" w:themeFillTint="33"/>
          </w:tcPr>
          <w:p w:rsidR="00E92DC0" w:rsidRPr="00E92DC0" w:rsidRDefault="00E92DC0" w:rsidP="00772371">
            <w:pPr>
              <w:pStyle w:val="TableParagraph"/>
              <w:spacing w:before="190"/>
              <w:ind w:left="0"/>
              <w:jc w:val="center"/>
              <w:rPr>
                <w:b/>
                <w:sz w:val="20"/>
                <w:szCs w:val="20"/>
              </w:rPr>
            </w:pPr>
            <w:proofErr w:type="spellStart"/>
            <w:r w:rsidRPr="00E92DC0">
              <w:rPr>
                <w:b/>
                <w:sz w:val="20"/>
                <w:szCs w:val="20"/>
              </w:rPr>
              <w:t>Devengado</w:t>
            </w:r>
            <w:proofErr w:type="spellEnd"/>
          </w:p>
        </w:tc>
        <w:tc>
          <w:tcPr>
            <w:tcW w:w="1559" w:type="dxa"/>
            <w:shd w:val="clear" w:color="auto" w:fill="DBE5F1" w:themeFill="accent1" w:themeFillTint="33"/>
          </w:tcPr>
          <w:p w:rsidR="00E92DC0" w:rsidRPr="00E92DC0" w:rsidRDefault="00E92DC0" w:rsidP="00772371">
            <w:pPr>
              <w:pStyle w:val="TableParagraph"/>
              <w:spacing w:before="190"/>
              <w:ind w:left="0"/>
              <w:jc w:val="center"/>
              <w:rPr>
                <w:b/>
                <w:sz w:val="20"/>
                <w:szCs w:val="20"/>
              </w:rPr>
            </w:pPr>
            <w:proofErr w:type="spellStart"/>
            <w:r w:rsidRPr="00E92DC0">
              <w:rPr>
                <w:b/>
                <w:sz w:val="20"/>
                <w:szCs w:val="20"/>
              </w:rPr>
              <w:t>Ejercido</w:t>
            </w:r>
            <w:proofErr w:type="spellEnd"/>
          </w:p>
        </w:tc>
        <w:tc>
          <w:tcPr>
            <w:tcW w:w="1560" w:type="dxa"/>
            <w:shd w:val="clear" w:color="auto" w:fill="DBE5F1" w:themeFill="accent1" w:themeFillTint="33"/>
          </w:tcPr>
          <w:p w:rsidR="00E92DC0" w:rsidRPr="00E92DC0" w:rsidRDefault="00E92DC0" w:rsidP="00E92DC0">
            <w:pPr>
              <w:pStyle w:val="TableParagraph"/>
              <w:spacing w:before="190"/>
              <w:ind w:left="0" w:right="142"/>
              <w:jc w:val="center"/>
              <w:rPr>
                <w:b/>
                <w:sz w:val="20"/>
                <w:szCs w:val="20"/>
              </w:rPr>
            </w:pPr>
            <w:proofErr w:type="spellStart"/>
            <w:r w:rsidRPr="00E92DC0">
              <w:rPr>
                <w:b/>
                <w:sz w:val="20"/>
                <w:szCs w:val="20"/>
              </w:rPr>
              <w:t>Pagado</w:t>
            </w:r>
            <w:proofErr w:type="spellEnd"/>
          </w:p>
        </w:tc>
      </w:tr>
      <w:tr w:rsidR="00772371" w:rsidRPr="00F91A09" w:rsidTr="00772371">
        <w:trPr>
          <w:trHeight w:val="712"/>
        </w:trPr>
        <w:tc>
          <w:tcPr>
            <w:tcW w:w="1701" w:type="dxa"/>
          </w:tcPr>
          <w:p w:rsidR="00E92DC0" w:rsidRPr="00E92DC0" w:rsidRDefault="00E92DC0" w:rsidP="00772371">
            <w:pPr>
              <w:pStyle w:val="TableParagraph"/>
              <w:spacing w:before="214"/>
              <w:ind w:left="0"/>
              <w:jc w:val="center"/>
              <w:rPr>
                <w:b/>
                <w:sz w:val="20"/>
                <w:szCs w:val="20"/>
              </w:rPr>
            </w:pPr>
            <w:r w:rsidRPr="00E92DC0">
              <w:rPr>
                <w:b/>
                <w:sz w:val="20"/>
                <w:szCs w:val="20"/>
              </w:rPr>
              <w:t>$ 28’278,984</w:t>
            </w:r>
          </w:p>
        </w:tc>
        <w:tc>
          <w:tcPr>
            <w:tcW w:w="1560" w:type="dxa"/>
          </w:tcPr>
          <w:p w:rsidR="00E92DC0" w:rsidRPr="00E92DC0" w:rsidRDefault="00E92DC0" w:rsidP="00772371">
            <w:pPr>
              <w:pStyle w:val="TableParagraph"/>
              <w:spacing w:before="214"/>
              <w:ind w:left="0"/>
              <w:jc w:val="center"/>
              <w:rPr>
                <w:b/>
                <w:sz w:val="20"/>
                <w:szCs w:val="20"/>
              </w:rPr>
            </w:pPr>
            <w:r w:rsidRPr="00E92DC0">
              <w:rPr>
                <w:b/>
                <w:sz w:val="20"/>
                <w:szCs w:val="20"/>
              </w:rPr>
              <w:t>$ 28’278,984</w:t>
            </w:r>
          </w:p>
        </w:tc>
        <w:tc>
          <w:tcPr>
            <w:tcW w:w="1559" w:type="dxa"/>
          </w:tcPr>
          <w:p w:rsidR="00E92DC0" w:rsidRPr="00E92DC0" w:rsidRDefault="00E92DC0" w:rsidP="00772371">
            <w:pPr>
              <w:pStyle w:val="TableParagraph"/>
              <w:spacing w:before="214"/>
              <w:ind w:left="0"/>
              <w:jc w:val="center"/>
              <w:rPr>
                <w:b/>
                <w:sz w:val="20"/>
                <w:szCs w:val="20"/>
              </w:rPr>
            </w:pPr>
            <w:r w:rsidRPr="00E92DC0">
              <w:rPr>
                <w:b/>
                <w:sz w:val="20"/>
                <w:szCs w:val="20"/>
              </w:rPr>
              <w:t>$ 24’900,808</w:t>
            </w:r>
          </w:p>
        </w:tc>
        <w:tc>
          <w:tcPr>
            <w:tcW w:w="1559" w:type="dxa"/>
          </w:tcPr>
          <w:p w:rsidR="00E92DC0" w:rsidRPr="00E92DC0" w:rsidRDefault="00E92DC0" w:rsidP="00E92DC0">
            <w:pPr>
              <w:pStyle w:val="TableParagraph"/>
              <w:spacing w:before="214"/>
              <w:ind w:left="142" w:right="142"/>
              <w:jc w:val="center"/>
              <w:rPr>
                <w:b/>
                <w:sz w:val="20"/>
                <w:szCs w:val="20"/>
              </w:rPr>
            </w:pPr>
            <w:r w:rsidRPr="00E92DC0">
              <w:rPr>
                <w:b/>
                <w:sz w:val="20"/>
                <w:szCs w:val="20"/>
              </w:rPr>
              <w:t>$ 24’118,682</w:t>
            </w:r>
          </w:p>
        </w:tc>
        <w:tc>
          <w:tcPr>
            <w:tcW w:w="1559" w:type="dxa"/>
          </w:tcPr>
          <w:p w:rsidR="00E92DC0" w:rsidRPr="00E92DC0" w:rsidRDefault="00E92DC0" w:rsidP="00772371">
            <w:pPr>
              <w:pStyle w:val="TableParagraph"/>
              <w:spacing w:before="214"/>
              <w:ind w:left="0"/>
              <w:jc w:val="center"/>
              <w:rPr>
                <w:b/>
                <w:sz w:val="20"/>
                <w:szCs w:val="20"/>
              </w:rPr>
            </w:pPr>
            <w:r w:rsidRPr="00E92DC0">
              <w:rPr>
                <w:b/>
                <w:sz w:val="20"/>
                <w:szCs w:val="20"/>
              </w:rPr>
              <w:t>$ 23’150,262</w:t>
            </w:r>
          </w:p>
        </w:tc>
        <w:tc>
          <w:tcPr>
            <w:tcW w:w="1560" w:type="dxa"/>
          </w:tcPr>
          <w:p w:rsidR="00E92DC0" w:rsidRPr="00E92DC0" w:rsidRDefault="00E92DC0" w:rsidP="00E92DC0">
            <w:pPr>
              <w:pStyle w:val="TableParagraph"/>
              <w:spacing w:before="214"/>
              <w:ind w:left="142" w:right="142"/>
              <w:jc w:val="center"/>
              <w:rPr>
                <w:b/>
                <w:sz w:val="20"/>
                <w:szCs w:val="20"/>
              </w:rPr>
            </w:pPr>
            <w:r w:rsidRPr="00E92DC0">
              <w:rPr>
                <w:b/>
                <w:sz w:val="20"/>
                <w:szCs w:val="20"/>
              </w:rPr>
              <w:t>$ 21’388,167</w:t>
            </w:r>
          </w:p>
        </w:tc>
      </w:tr>
    </w:tbl>
    <w:p w:rsidR="001A4438" w:rsidRPr="00E92DC0" w:rsidRDefault="00E175A5" w:rsidP="00772371">
      <w:pPr>
        <w:spacing w:line="276" w:lineRule="auto"/>
        <w:ind w:left="851" w:right="1422" w:hanging="851"/>
        <w:jc w:val="both"/>
        <w:rPr>
          <w:i/>
          <w:sz w:val="20"/>
          <w:lang w:val="es-ES"/>
        </w:rPr>
      </w:pPr>
      <w:r w:rsidRPr="00E92DC0">
        <w:rPr>
          <w:i/>
          <w:sz w:val="20"/>
          <w:lang w:val="es-ES_tradnl"/>
        </w:rPr>
        <w:t xml:space="preserve">  </w:t>
      </w:r>
      <w:r w:rsidR="00E92DC0" w:rsidRPr="00E92DC0">
        <w:rPr>
          <w:b/>
          <w:i/>
          <w:sz w:val="20"/>
          <w:lang w:val="es-ES"/>
        </w:rPr>
        <w:t>Fuente</w:t>
      </w:r>
      <w:r w:rsidR="00E92DC0">
        <w:rPr>
          <w:i/>
          <w:sz w:val="20"/>
          <w:lang w:val="es-ES"/>
        </w:rPr>
        <w:t>: E</w:t>
      </w:r>
      <w:r w:rsidR="0066211A" w:rsidRPr="00E92DC0">
        <w:rPr>
          <w:i/>
          <w:sz w:val="20"/>
          <w:lang w:val="es-ES"/>
        </w:rPr>
        <w:t>laboración propia con información tomada del formato informes sobre la Situación Económica, las Finanzas Públicas y la Deuda Púb</w:t>
      </w:r>
      <w:r w:rsidR="00820717" w:rsidRPr="00E92DC0">
        <w:rPr>
          <w:i/>
          <w:sz w:val="20"/>
          <w:lang w:val="es-ES"/>
        </w:rPr>
        <w:t>l</w:t>
      </w:r>
      <w:r w:rsidR="00F91A09" w:rsidRPr="00E92DC0">
        <w:rPr>
          <w:i/>
          <w:sz w:val="20"/>
          <w:lang w:val="es-ES"/>
        </w:rPr>
        <w:t>ica -nivel financiero al cuarto</w:t>
      </w:r>
      <w:r w:rsidR="00820717" w:rsidRPr="00E92DC0">
        <w:rPr>
          <w:i/>
          <w:sz w:val="20"/>
          <w:lang w:val="es-ES"/>
        </w:rPr>
        <w:t xml:space="preserve"> trimestre 2017.</w:t>
      </w:r>
    </w:p>
    <w:p w:rsidR="001A4438" w:rsidRDefault="001A4438">
      <w:pPr>
        <w:pStyle w:val="BodyText"/>
        <w:rPr>
          <w:sz w:val="22"/>
          <w:lang w:val="es-ES"/>
        </w:rPr>
      </w:pPr>
    </w:p>
    <w:p w:rsidR="002015E3" w:rsidRDefault="002015E3" w:rsidP="00772371">
      <w:pPr>
        <w:spacing w:line="360" w:lineRule="auto"/>
        <w:ind w:right="1354"/>
        <w:jc w:val="both"/>
        <w:rPr>
          <w:rFonts w:eastAsia="Nirmala UI"/>
          <w:sz w:val="24"/>
          <w:lang w:val="es-ES" w:eastAsia="es-ES" w:bidi="es-ES"/>
        </w:rPr>
      </w:pPr>
    </w:p>
    <w:p w:rsidR="00E92DC0" w:rsidRPr="004B6B84" w:rsidRDefault="00E92DC0" w:rsidP="00772371">
      <w:pPr>
        <w:spacing w:line="360" w:lineRule="auto"/>
        <w:ind w:right="1354"/>
        <w:jc w:val="both"/>
        <w:rPr>
          <w:rFonts w:eastAsia="Nirmala UI"/>
          <w:sz w:val="24"/>
          <w:lang w:val="es-ES" w:eastAsia="es-ES" w:bidi="es-ES"/>
        </w:rPr>
      </w:pPr>
      <w:r w:rsidRPr="004B6B84">
        <w:rPr>
          <w:rFonts w:eastAsia="Nirmala UI"/>
          <w:sz w:val="24"/>
          <w:lang w:val="es-ES" w:eastAsia="es-ES" w:bidi="es-ES"/>
        </w:rPr>
        <w:t>De acuerdo con la disponibilidad de información financiera al cua</w:t>
      </w:r>
      <w:r w:rsidR="00772371" w:rsidRPr="004B6B84">
        <w:rPr>
          <w:rFonts w:eastAsia="Nirmala UI"/>
          <w:sz w:val="24"/>
          <w:lang w:val="es-ES" w:eastAsia="es-ES" w:bidi="es-ES"/>
        </w:rPr>
        <w:t>rto trimestre del ejercicio 2017</w:t>
      </w:r>
      <w:r w:rsidRPr="004B6B84">
        <w:rPr>
          <w:rFonts w:eastAsia="Nirmala UI"/>
          <w:sz w:val="24"/>
          <w:lang w:val="es-ES" w:eastAsia="es-ES" w:bidi="es-ES"/>
        </w:rPr>
        <w:t xml:space="preserve">, la unidad ejecutora </w:t>
      </w:r>
      <w:r w:rsidRPr="004B6B84">
        <w:rPr>
          <w:rFonts w:eastAsia="Nirmala UI"/>
          <w:b/>
          <w:sz w:val="24"/>
          <w:lang w:val="es-ES" w:eastAsia="es-ES" w:bidi="es-ES"/>
        </w:rPr>
        <w:t>Instituto de Servicios de Salud Pública del Estado (ISESALUD)</w:t>
      </w:r>
      <w:r w:rsidRPr="004B6B84">
        <w:rPr>
          <w:rFonts w:eastAsia="Nirmala UI"/>
          <w:sz w:val="24"/>
          <w:lang w:val="es-ES" w:eastAsia="es-ES" w:bidi="es-ES"/>
        </w:rPr>
        <w:t xml:space="preserve">, obtuvo un presupuesto autorizado de </w:t>
      </w:r>
      <w:r w:rsidR="00772371" w:rsidRPr="004B6B84">
        <w:rPr>
          <w:rFonts w:eastAsia="Nirmala UI"/>
          <w:b/>
          <w:sz w:val="24"/>
          <w:lang w:val="es-ES" w:eastAsia="es-ES" w:bidi="es-ES"/>
        </w:rPr>
        <w:t>$28,278,984.00</w:t>
      </w:r>
      <w:r w:rsidRPr="004B6B84">
        <w:rPr>
          <w:rFonts w:eastAsia="Nirmala UI"/>
          <w:sz w:val="24"/>
          <w:lang w:val="es-ES" w:eastAsia="es-ES" w:bidi="es-ES"/>
        </w:rPr>
        <w:t>, presentó</w:t>
      </w:r>
      <w:r w:rsidR="000955A9" w:rsidRPr="004B6B84">
        <w:rPr>
          <w:rFonts w:eastAsia="Nirmala UI"/>
          <w:sz w:val="24"/>
          <w:lang w:val="es-ES" w:eastAsia="es-ES" w:bidi="es-ES"/>
        </w:rPr>
        <w:t xml:space="preserve"> avances en el presupuesto </w:t>
      </w:r>
      <w:r w:rsidRPr="004B6B84">
        <w:rPr>
          <w:rFonts w:eastAsia="Nirmala UI"/>
          <w:sz w:val="24"/>
          <w:lang w:val="es-ES" w:eastAsia="es-ES" w:bidi="es-ES"/>
        </w:rPr>
        <w:t>ejerci</w:t>
      </w:r>
      <w:r w:rsidR="000955A9" w:rsidRPr="004B6B84">
        <w:rPr>
          <w:rFonts w:eastAsia="Nirmala UI"/>
          <w:sz w:val="24"/>
          <w:lang w:val="es-ES" w:eastAsia="es-ES" w:bidi="es-ES"/>
        </w:rPr>
        <w:t>d</w:t>
      </w:r>
      <w:r w:rsidRPr="004B6B84">
        <w:rPr>
          <w:rFonts w:eastAsia="Nirmala UI"/>
          <w:sz w:val="24"/>
          <w:lang w:val="es-ES" w:eastAsia="es-ES" w:bidi="es-ES"/>
        </w:rPr>
        <w:t xml:space="preserve">o por la cantidad </w:t>
      </w:r>
      <w:r w:rsidR="00772371" w:rsidRPr="004B6B84">
        <w:rPr>
          <w:rFonts w:eastAsia="Nirmala UI"/>
          <w:b/>
          <w:sz w:val="24"/>
          <w:lang w:val="es-ES" w:eastAsia="es-ES" w:bidi="es-ES"/>
        </w:rPr>
        <w:t>$23,150,262.14</w:t>
      </w:r>
      <w:r w:rsidRPr="004B6B84">
        <w:rPr>
          <w:rFonts w:eastAsia="Nirmala UI"/>
          <w:b/>
          <w:sz w:val="24"/>
          <w:lang w:val="es-ES" w:eastAsia="es-ES" w:bidi="es-ES"/>
        </w:rPr>
        <w:t xml:space="preserve">, </w:t>
      </w:r>
      <w:r w:rsidR="00772371" w:rsidRPr="004B6B84">
        <w:rPr>
          <w:rFonts w:eastAsia="Nirmala UI"/>
          <w:sz w:val="24"/>
          <w:lang w:val="es-ES" w:eastAsia="es-ES" w:bidi="es-ES"/>
        </w:rPr>
        <w:t xml:space="preserve">lo que representa el </w:t>
      </w:r>
      <w:r w:rsidR="00772371" w:rsidRPr="004B6B84">
        <w:rPr>
          <w:rFonts w:eastAsia="Nirmala UI"/>
          <w:b/>
          <w:sz w:val="24"/>
          <w:lang w:val="es-ES" w:eastAsia="es-ES" w:bidi="es-ES"/>
        </w:rPr>
        <w:t>81.86</w:t>
      </w:r>
      <w:r w:rsidRPr="004B6B84">
        <w:rPr>
          <w:rFonts w:eastAsia="Nirmala UI"/>
          <w:b/>
          <w:sz w:val="24"/>
          <w:lang w:val="es-ES" w:eastAsia="es-ES" w:bidi="es-ES"/>
        </w:rPr>
        <w:t>%</w:t>
      </w:r>
      <w:r w:rsidRPr="004B6B84">
        <w:rPr>
          <w:rFonts w:eastAsia="Nirmala UI"/>
          <w:sz w:val="24"/>
          <w:lang w:val="es-ES" w:eastAsia="es-ES" w:bidi="es-ES"/>
        </w:rPr>
        <w:t xml:space="preserve"> del presupuesto Autorizado</w:t>
      </w:r>
      <w:r w:rsidR="001F67E6" w:rsidRPr="004B6B84">
        <w:rPr>
          <w:rFonts w:eastAsia="Nirmala UI"/>
          <w:sz w:val="24"/>
          <w:lang w:val="es-ES" w:eastAsia="es-ES" w:bidi="es-ES"/>
        </w:rPr>
        <w:t xml:space="preserve"> </w:t>
      </w:r>
      <w:r w:rsidR="000955A9" w:rsidRPr="004B6B84">
        <w:rPr>
          <w:rFonts w:eastAsia="Nirmala UI"/>
          <w:sz w:val="24"/>
          <w:lang w:val="es-ES" w:eastAsia="es-ES" w:bidi="es-ES"/>
        </w:rPr>
        <w:t xml:space="preserve">para el ejercicio </w:t>
      </w:r>
      <w:r w:rsidR="001F67E6" w:rsidRPr="004B6B84">
        <w:rPr>
          <w:rFonts w:eastAsia="Nirmala UI"/>
          <w:sz w:val="24"/>
          <w:lang w:val="es-ES" w:eastAsia="es-ES" w:bidi="es-ES"/>
        </w:rPr>
        <w:t>2017.</w:t>
      </w:r>
    </w:p>
    <w:p w:rsidR="00E92DC0" w:rsidRDefault="00E92DC0" w:rsidP="00E92DC0">
      <w:pPr>
        <w:spacing w:line="360" w:lineRule="auto"/>
        <w:jc w:val="both"/>
        <w:rPr>
          <w:rFonts w:ascii="Nirmala UI" w:eastAsia="Nirmala UI" w:hAnsi="Nirmala UI" w:cs="Nirmala UI"/>
          <w:sz w:val="24"/>
          <w:lang w:val="es-ES" w:eastAsia="es-ES" w:bidi="es-ES"/>
        </w:rPr>
      </w:pPr>
    </w:p>
    <w:p w:rsidR="00772371" w:rsidRPr="00772371" w:rsidRDefault="00772371" w:rsidP="00E92DC0">
      <w:pPr>
        <w:spacing w:line="360" w:lineRule="auto"/>
        <w:jc w:val="both"/>
        <w:rPr>
          <w:rFonts w:eastAsia="Nirmala UI"/>
          <w:b/>
          <w:sz w:val="24"/>
          <w:lang w:val="es-ES" w:eastAsia="es-ES" w:bidi="es-ES"/>
        </w:rPr>
      </w:pPr>
      <w:r>
        <w:rPr>
          <w:rFonts w:ascii="Nirmala UI" w:eastAsia="Nirmala UI" w:hAnsi="Nirmala UI" w:cs="Nirmala UI"/>
          <w:sz w:val="24"/>
          <w:lang w:val="es-ES" w:eastAsia="es-ES" w:bidi="es-ES"/>
        </w:rPr>
        <w:tab/>
      </w:r>
      <w:r w:rsidR="00C93D22">
        <w:rPr>
          <w:rFonts w:ascii="Nirmala UI" w:eastAsia="Nirmala UI" w:hAnsi="Nirmala UI" w:cs="Nirmala UI"/>
          <w:b/>
          <w:color w:val="0070C0"/>
          <w:sz w:val="24"/>
          <w:lang w:val="es-ES" w:eastAsia="es-ES" w:bidi="es-ES"/>
        </w:rPr>
        <w:t>Gráfica C</w:t>
      </w:r>
      <w:r w:rsidRPr="00772371">
        <w:rPr>
          <w:rFonts w:ascii="Nirmala UI" w:eastAsia="Nirmala UI" w:hAnsi="Nirmala UI" w:cs="Nirmala UI"/>
          <w:b/>
          <w:color w:val="0070C0"/>
          <w:sz w:val="24"/>
          <w:lang w:val="es-ES" w:eastAsia="es-ES" w:bidi="es-ES"/>
        </w:rPr>
        <w:t>. Presupuesto del Programa de Inclusi</w:t>
      </w:r>
      <w:r w:rsidRPr="00772371">
        <w:rPr>
          <w:rFonts w:eastAsia="Nirmala UI"/>
          <w:b/>
          <w:color w:val="0070C0"/>
          <w:sz w:val="24"/>
          <w:lang w:val="es-ES" w:eastAsia="es-ES" w:bidi="es-ES"/>
        </w:rPr>
        <w:t>ón Social PROSPERA</w:t>
      </w:r>
    </w:p>
    <w:p w:rsidR="00772371" w:rsidRPr="00772371" w:rsidRDefault="00772371" w:rsidP="00E92DC0">
      <w:pPr>
        <w:spacing w:line="360" w:lineRule="auto"/>
        <w:jc w:val="both"/>
        <w:rPr>
          <w:rFonts w:ascii="Nirmala UI" w:eastAsia="Nirmala UI" w:hAnsi="Nirmala UI" w:cs="Nirmala UI"/>
          <w:b/>
          <w:sz w:val="16"/>
          <w:szCs w:val="16"/>
          <w:lang w:val="es-ES" w:eastAsia="es-ES" w:bidi="es-ES"/>
        </w:rPr>
      </w:pPr>
      <w:r>
        <w:rPr>
          <w:rFonts w:ascii="Nirmala UI" w:eastAsia="Nirmala UI" w:hAnsi="Nirmala UI" w:cs="Nirmala UI"/>
          <w:sz w:val="16"/>
          <w:szCs w:val="16"/>
          <w:lang w:val="es-ES" w:eastAsia="es-ES" w:bidi="es-ES"/>
        </w:rPr>
        <w:tab/>
      </w:r>
      <w:r>
        <w:rPr>
          <w:rFonts w:ascii="Nirmala UI" w:eastAsia="Nirmala UI" w:hAnsi="Nirmala UI" w:cs="Nirmala UI"/>
          <w:sz w:val="16"/>
          <w:szCs w:val="16"/>
          <w:lang w:val="es-ES" w:eastAsia="es-ES" w:bidi="es-ES"/>
        </w:rPr>
        <w:tab/>
      </w:r>
      <w:r>
        <w:rPr>
          <w:rFonts w:ascii="Nirmala UI" w:eastAsia="Nirmala UI" w:hAnsi="Nirmala UI" w:cs="Nirmala UI"/>
          <w:sz w:val="16"/>
          <w:szCs w:val="16"/>
          <w:lang w:val="es-ES" w:eastAsia="es-ES" w:bidi="es-ES"/>
        </w:rPr>
        <w:tab/>
      </w:r>
      <w:r>
        <w:rPr>
          <w:rFonts w:ascii="Nirmala UI" w:eastAsia="Nirmala UI" w:hAnsi="Nirmala UI" w:cs="Nirmala UI"/>
          <w:sz w:val="16"/>
          <w:szCs w:val="16"/>
          <w:lang w:val="es-ES" w:eastAsia="es-ES" w:bidi="es-ES"/>
        </w:rPr>
        <w:tab/>
      </w:r>
      <w:r>
        <w:rPr>
          <w:rFonts w:ascii="Nirmala UI" w:eastAsia="Nirmala UI" w:hAnsi="Nirmala UI" w:cs="Nirmala UI"/>
          <w:sz w:val="16"/>
          <w:szCs w:val="16"/>
          <w:lang w:val="es-ES" w:eastAsia="es-ES" w:bidi="es-ES"/>
        </w:rPr>
        <w:tab/>
      </w:r>
      <w:r w:rsidRPr="00772371">
        <w:rPr>
          <w:rFonts w:ascii="Nirmala UI" w:eastAsia="Nirmala UI" w:hAnsi="Nirmala UI" w:cs="Nirmala UI"/>
          <w:b/>
          <w:color w:val="0070C0"/>
          <w:sz w:val="24"/>
          <w:szCs w:val="24"/>
          <w:lang w:val="es-ES" w:eastAsia="es-ES" w:bidi="es-ES"/>
        </w:rPr>
        <w:t>Componente Salud</w:t>
      </w:r>
      <w:r w:rsidRPr="00772371">
        <w:rPr>
          <w:rFonts w:ascii="Nirmala UI" w:eastAsia="Nirmala UI" w:hAnsi="Nirmala UI" w:cs="Nirmala UI"/>
          <w:b/>
          <w:sz w:val="16"/>
          <w:szCs w:val="16"/>
          <w:lang w:val="es-ES" w:eastAsia="es-ES" w:bidi="es-ES"/>
        </w:rPr>
        <w:tab/>
      </w:r>
    </w:p>
    <w:p w:rsidR="00772371" w:rsidRDefault="00772371" w:rsidP="00E92DC0">
      <w:pPr>
        <w:spacing w:line="360" w:lineRule="auto"/>
        <w:jc w:val="both"/>
        <w:rPr>
          <w:rFonts w:ascii="Nirmala UI" w:eastAsia="Nirmala UI" w:hAnsi="Nirmala UI" w:cs="Nirmala UI"/>
          <w:sz w:val="16"/>
          <w:szCs w:val="16"/>
          <w:lang w:val="es-ES" w:eastAsia="es-ES" w:bidi="es-ES"/>
        </w:rPr>
      </w:pPr>
      <w:r>
        <w:rPr>
          <w:noProof/>
          <w:lang w:val="es-MX" w:eastAsia="es-MX"/>
        </w:rPr>
        <w:drawing>
          <wp:anchor distT="0" distB="0" distL="0" distR="0" simplePos="0" relativeHeight="251669504" behindDoc="1" locked="0" layoutInCell="1" allowOverlap="1" wp14:anchorId="6D94AF3D" wp14:editId="7C139F62">
            <wp:simplePos x="0" y="0"/>
            <wp:positionH relativeFrom="page">
              <wp:posOffset>1265408</wp:posOffset>
            </wp:positionH>
            <wp:positionV relativeFrom="paragraph">
              <wp:posOffset>114300</wp:posOffset>
            </wp:positionV>
            <wp:extent cx="4137287" cy="2391508"/>
            <wp:effectExtent l="0" t="0" r="0" b="0"/>
            <wp:wrapNone/>
            <wp:docPr id="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21" cstate="print"/>
                    <a:stretch>
                      <a:fillRect/>
                    </a:stretch>
                  </pic:blipFill>
                  <pic:spPr>
                    <a:xfrm>
                      <a:off x="0" y="0"/>
                      <a:ext cx="4137287" cy="2391508"/>
                    </a:xfrm>
                    <a:prstGeom prst="rect">
                      <a:avLst/>
                    </a:prstGeom>
                  </pic:spPr>
                </pic:pic>
              </a:graphicData>
            </a:graphic>
            <wp14:sizeRelH relativeFrom="margin">
              <wp14:pctWidth>0</wp14:pctWidth>
            </wp14:sizeRelH>
            <wp14:sizeRelV relativeFrom="margin">
              <wp14:pctHeight>0</wp14:pctHeight>
            </wp14:sizeRelV>
          </wp:anchor>
        </w:drawing>
      </w:r>
      <w:r>
        <w:rPr>
          <w:rFonts w:ascii="Nirmala UI" w:eastAsia="Nirmala UI" w:hAnsi="Nirmala UI" w:cs="Nirmala UI"/>
          <w:sz w:val="16"/>
          <w:szCs w:val="16"/>
          <w:lang w:val="es-ES" w:eastAsia="es-ES" w:bidi="es-ES"/>
        </w:rPr>
        <w:tab/>
      </w:r>
      <w:r>
        <w:rPr>
          <w:rFonts w:ascii="Nirmala UI" w:eastAsia="Nirmala UI" w:hAnsi="Nirmala UI" w:cs="Nirmala UI"/>
          <w:sz w:val="16"/>
          <w:szCs w:val="16"/>
          <w:lang w:val="es-ES" w:eastAsia="es-ES" w:bidi="es-ES"/>
        </w:rPr>
        <w:tab/>
      </w:r>
      <w:r>
        <w:rPr>
          <w:rFonts w:ascii="Nirmala UI" w:eastAsia="Nirmala UI" w:hAnsi="Nirmala UI" w:cs="Nirmala UI"/>
          <w:sz w:val="16"/>
          <w:szCs w:val="16"/>
          <w:lang w:val="es-ES" w:eastAsia="es-ES" w:bidi="es-ES"/>
        </w:rPr>
        <w:tab/>
      </w:r>
      <w:r>
        <w:rPr>
          <w:rFonts w:ascii="Nirmala UI" w:eastAsia="Nirmala UI" w:hAnsi="Nirmala UI" w:cs="Nirmala UI"/>
          <w:sz w:val="16"/>
          <w:szCs w:val="16"/>
          <w:lang w:val="es-ES" w:eastAsia="es-ES" w:bidi="es-ES"/>
        </w:rPr>
        <w:tab/>
      </w:r>
    </w:p>
    <w:p w:rsidR="00772371" w:rsidRDefault="00772371" w:rsidP="00E92DC0">
      <w:pPr>
        <w:spacing w:line="360" w:lineRule="auto"/>
        <w:jc w:val="both"/>
        <w:rPr>
          <w:rFonts w:ascii="Nirmala UI" w:eastAsia="Nirmala UI" w:hAnsi="Nirmala UI" w:cs="Nirmala UI"/>
          <w:sz w:val="16"/>
          <w:szCs w:val="16"/>
          <w:lang w:val="es-ES" w:eastAsia="es-ES" w:bidi="es-ES"/>
        </w:rPr>
      </w:pPr>
    </w:p>
    <w:p w:rsidR="00772371" w:rsidRPr="00772371" w:rsidRDefault="00772371" w:rsidP="00772371">
      <w:pPr>
        <w:spacing w:line="360" w:lineRule="auto"/>
        <w:ind w:left="2160" w:firstLine="720"/>
        <w:jc w:val="both"/>
        <w:rPr>
          <w:rFonts w:ascii="Nirmala UI" w:eastAsia="Nirmala UI" w:hAnsi="Nirmala UI" w:cs="Nirmala UI"/>
          <w:b/>
          <w:color w:val="FFFFFF" w:themeColor="background1"/>
          <w:sz w:val="16"/>
          <w:szCs w:val="16"/>
          <w:lang w:val="es-ES" w:eastAsia="es-ES" w:bidi="es-ES"/>
        </w:rPr>
      </w:pPr>
      <w:r w:rsidRPr="00772371">
        <w:rPr>
          <w:rFonts w:ascii="Nirmala UI" w:eastAsia="Nirmala UI" w:hAnsi="Nirmala UI" w:cs="Nirmala UI"/>
          <w:b/>
          <w:color w:val="FFFFFF" w:themeColor="background1"/>
          <w:sz w:val="18"/>
          <w:szCs w:val="18"/>
          <w:lang w:val="es-ES" w:eastAsia="es-ES" w:bidi="es-ES"/>
        </w:rPr>
        <w:t>Sin Ejercer</w:t>
      </w:r>
      <w:r w:rsidRPr="00772371">
        <w:rPr>
          <w:rFonts w:ascii="Nirmala UI" w:eastAsia="Nirmala UI" w:hAnsi="Nirmala UI" w:cs="Nirmala UI"/>
          <w:b/>
          <w:color w:val="FFFFFF" w:themeColor="background1"/>
          <w:sz w:val="16"/>
          <w:szCs w:val="16"/>
          <w:lang w:val="es-ES" w:eastAsia="es-ES" w:bidi="es-ES"/>
        </w:rPr>
        <w:t xml:space="preserve">  </w:t>
      </w:r>
    </w:p>
    <w:p w:rsidR="00772371" w:rsidRPr="00772371" w:rsidRDefault="00772371" w:rsidP="00772371">
      <w:pPr>
        <w:spacing w:line="360" w:lineRule="auto"/>
        <w:ind w:left="2160" w:firstLine="720"/>
        <w:jc w:val="both"/>
        <w:rPr>
          <w:rFonts w:ascii="Nirmala UI" w:eastAsia="Nirmala UI" w:hAnsi="Nirmala UI" w:cs="Nirmala UI"/>
          <w:b/>
          <w:color w:val="FFFFFF" w:themeColor="background1"/>
          <w:sz w:val="16"/>
          <w:szCs w:val="16"/>
          <w:lang w:val="es-ES" w:eastAsia="es-ES" w:bidi="es-ES"/>
        </w:rPr>
      </w:pPr>
      <w:r w:rsidRPr="00772371">
        <w:rPr>
          <w:rFonts w:ascii="Nirmala UI" w:eastAsia="Nirmala UI" w:hAnsi="Nirmala UI" w:cs="Nirmala UI"/>
          <w:b/>
          <w:color w:val="FFFFFF" w:themeColor="background1"/>
          <w:sz w:val="16"/>
          <w:szCs w:val="16"/>
          <w:lang w:val="es-ES" w:eastAsia="es-ES" w:bidi="es-ES"/>
        </w:rPr>
        <w:t xml:space="preserve">  18.14%</w:t>
      </w:r>
    </w:p>
    <w:p w:rsidR="00772371" w:rsidRPr="00772371" w:rsidRDefault="00772371" w:rsidP="00E92DC0">
      <w:pPr>
        <w:spacing w:line="360" w:lineRule="auto"/>
        <w:jc w:val="both"/>
        <w:rPr>
          <w:rFonts w:ascii="Nirmala UI" w:eastAsia="Nirmala UI" w:hAnsi="Nirmala UI" w:cs="Nirmala UI"/>
          <w:sz w:val="16"/>
          <w:szCs w:val="16"/>
          <w:lang w:val="es-ES" w:eastAsia="es-ES" w:bidi="es-ES"/>
        </w:rPr>
      </w:pPr>
      <w:r w:rsidRPr="00772371">
        <w:rPr>
          <w:rFonts w:ascii="Nirmala UI" w:eastAsia="Nirmala UI" w:hAnsi="Nirmala UI" w:cs="Nirmala UI"/>
          <w:sz w:val="16"/>
          <w:szCs w:val="16"/>
          <w:lang w:val="es-ES" w:eastAsia="es-ES" w:bidi="es-ES"/>
        </w:rPr>
        <w:t xml:space="preserve">  </w:t>
      </w:r>
    </w:p>
    <w:p w:rsidR="00772371" w:rsidRPr="00772371" w:rsidRDefault="00772371" w:rsidP="00E92DC0">
      <w:pPr>
        <w:spacing w:line="360" w:lineRule="auto"/>
        <w:jc w:val="both"/>
        <w:rPr>
          <w:rFonts w:ascii="Nirmala UI" w:eastAsia="Nirmala UI" w:hAnsi="Nirmala UI" w:cs="Nirmala UI"/>
          <w:sz w:val="16"/>
          <w:szCs w:val="16"/>
          <w:lang w:val="es-ES" w:eastAsia="es-ES" w:bidi="es-ES"/>
        </w:rPr>
      </w:pPr>
    </w:p>
    <w:p w:rsidR="001F67E6" w:rsidRDefault="00772371" w:rsidP="00E92DC0">
      <w:pPr>
        <w:spacing w:line="360" w:lineRule="auto"/>
        <w:jc w:val="both"/>
        <w:rPr>
          <w:rFonts w:ascii="Nirmala UI" w:eastAsia="Nirmala UI" w:hAnsi="Nirmala UI" w:cs="Nirmala UI"/>
          <w:b/>
          <w:sz w:val="20"/>
          <w:szCs w:val="20"/>
          <w:lang w:val="es-ES" w:eastAsia="es-ES" w:bidi="es-ES"/>
        </w:rPr>
      </w:pPr>
      <w:r w:rsidRPr="00772371">
        <w:rPr>
          <w:rFonts w:ascii="Nirmala UI" w:eastAsia="Nirmala UI" w:hAnsi="Nirmala UI" w:cs="Nirmala UI"/>
          <w:sz w:val="16"/>
          <w:szCs w:val="16"/>
          <w:lang w:val="es-ES" w:eastAsia="es-ES" w:bidi="es-ES"/>
        </w:rPr>
        <w:tab/>
      </w:r>
      <w:r w:rsidRPr="00772371">
        <w:rPr>
          <w:rFonts w:ascii="Nirmala UI" w:eastAsia="Nirmala UI" w:hAnsi="Nirmala UI" w:cs="Nirmala UI"/>
          <w:sz w:val="16"/>
          <w:szCs w:val="16"/>
          <w:lang w:val="es-ES" w:eastAsia="es-ES" w:bidi="es-ES"/>
        </w:rPr>
        <w:tab/>
      </w:r>
      <w:r w:rsidRPr="00772371">
        <w:rPr>
          <w:rFonts w:ascii="Nirmala UI" w:eastAsia="Nirmala UI" w:hAnsi="Nirmala UI" w:cs="Nirmala UI"/>
          <w:sz w:val="16"/>
          <w:szCs w:val="16"/>
          <w:lang w:val="es-ES" w:eastAsia="es-ES" w:bidi="es-ES"/>
        </w:rPr>
        <w:tab/>
      </w:r>
      <w:r w:rsidRPr="00772371">
        <w:rPr>
          <w:rFonts w:ascii="Nirmala UI" w:eastAsia="Nirmala UI" w:hAnsi="Nirmala UI" w:cs="Nirmala UI"/>
          <w:sz w:val="16"/>
          <w:szCs w:val="16"/>
          <w:lang w:val="es-ES" w:eastAsia="es-ES" w:bidi="es-ES"/>
        </w:rPr>
        <w:tab/>
      </w:r>
      <w:r w:rsidRPr="00772371">
        <w:rPr>
          <w:rFonts w:ascii="Nirmala UI" w:eastAsia="Nirmala UI" w:hAnsi="Nirmala UI" w:cs="Nirmala UI"/>
          <w:sz w:val="16"/>
          <w:szCs w:val="16"/>
          <w:lang w:val="es-ES" w:eastAsia="es-ES" w:bidi="es-ES"/>
        </w:rPr>
        <w:tab/>
      </w:r>
      <w:r w:rsidRPr="00772371">
        <w:rPr>
          <w:rFonts w:ascii="Nirmala UI" w:eastAsia="Nirmala UI" w:hAnsi="Nirmala UI" w:cs="Nirmala UI"/>
          <w:sz w:val="16"/>
          <w:szCs w:val="16"/>
          <w:lang w:val="es-ES" w:eastAsia="es-ES" w:bidi="es-ES"/>
        </w:rPr>
        <w:tab/>
      </w:r>
      <w:r w:rsidR="001F67E6">
        <w:rPr>
          <w:rFonts w:ascii="Nirmala UI" w:eastAsia="Nirmala UI" w:hAnsi="Nirmala UI" w:cs="Nirmala UI"/>
          <w:sz w:val="16"/>
          <w:szCs w:val="16"/>
          <w:lang w:val="es-ES" w:eastAsia="es-ES" w:bidi="es-ES"/>
        </w:rPr>
        <w:t xml:space="preserve">                     </w:t>
      </w:r>
      <w:r w:rsidRPr="00772371">
        <w:rPr>
          <w:rFonts w:ascii="Nirmala UI" w:eastAsia="Nirmala UI" w:hAnsi="Nirmala UI" w:cs="Nirmala UI"/>
          <w:b/>
          <w:color w:val="FFFFFF" w:themeColor="background1"/>
          <w:sz w:val="20"/>
          <w:szCs w:val="20"/>
          <w:lang w:val="es-ES" w:eastAsia="es-ES" w:bidi="es-ES"/>
        </w:rPr>
        <w:t>E</w:t>
      </w:r>
      <w:r w:rsidR="001F67E6">
        <w:rPr>
          <w:rFonts w:ascii="Nirmala UI" w:eastAsia="Nirmala UI" w:hAnsi="Nirmala UI" w:cs="Nirmala UI"/>
          <w:b/>
          <w:color w:val="FFFFFF" w:themeColor="background1"/>
          <w:sz w:val="20"/>
          <w:szCs w:val="20"/>
          <w:lang w:val="es-ES" w:eastAsia="es-ES" w:bidi="es-ES"/>
        </w:rPr>
        <w:t>jercido</w:t>
      </w:r>
    </w:p>
    <w:p w:rsidR="00772371" w:rsidRPr="00772371" w:rsidRDefault="00772371" w:rsidP="00E92DC0">
      <w:pPr>
        <w:spacing w:line="360" w:lineRule="auto"/>
        <w:jc w:val="both"/>
        <w:rPr>
          <w:rFonts w:ascii="Nirmala UI" w:eastAsia="Nirmala UI" w:hAnsi="Nirmala UI" w:cs="Nirmala UI"/>
          <w:b/>
          <w:color w:val="FFFFFF" w:themeColor="background1"/>
          <w:sz w:val="16"/>
          <w:szCs w:val="16"/>
          <w:lang w:val="es-ES" w:eastAsia="es-ES" w:bidi="es-ES"/>
        </w:rPr>
      </w:pPr>
      <w:r w:rsidRPr="00772371">
        <w:rPr>
          <w:rFonts w:ascii="Nirmala UI" w:eastAsia="Nirmala UI" w:hAnsi="Nirmala UI" w:cs="Nirmala UI"/>
          <w:sz w:val="16"/>
          <w:szCs w:val="16"/>
          <w:lang w:val="es-ES" w:eastAsia="es-ES" w:bidi="es-ES"/>
        </w:rPr>
        <w:tab/>
      </w:r>
      <w:r w:rsidRPr="00772371">
        <w:rPr>
          <w:rFonts w:ascii="Nirmala UI" w:eastAsia="Nirmala UI" w:hAnsi="Nirmala UI" w:cs="Nirmala UI"/>
          <w:sz w:val="16"/>
          <w:szCs w:val="16"/>
          <w:lang w:val="es-ES" w:eastAsia="es-ES" w:bidi="es-ES"/>
        </w:rPr>
        <w:tab/>
      </w:r>
      <w:r w:rsidRPr="00772371">
        <w:rPr>
          <w:rFonts w:ascii="Nirmala UI" w:eastAsia="Nirmala UI" w:hAnsi="Nirmala UI" w:cs="Nirmala UI"/>
          <w:sz w:val="16"/>
          <w:szCs w:val="16"/>
          <w:lang w:val="es-ES" w:eastAsia="es-ES" w:bidi="es-ES"/>
        </w:rPr>
        <w:tab/>
      </w:r>
      <w:r w:rsidR="001F67E6">
        <w:rPr>
          <w:rFonts w:ascii="Nirmala UI" w:eastAsia="Nirmala UI" w:hAnsi="Nirmala UI" w:cs="Nirmala UI"/>
          <w:sz w:val="16"/>
          <w:szCs w:val="16"/>
          <w:lang w:val="es-ES" w:eastAsia="es-ES" w:bidi="es-ES"/>
        </w:rPr>
        <w:tab/>
      </w:r>
      <w:r w:rsidR="001F67E6">
        <w:rPr>
          <w:rFonts w:ascii="Nirmala UI" w:eastAsia="Nirmala UI" w:hAnsi="Nirmala UI" w:cs="Nirmala UI"/>
          <w:sz w:val="16"/>
          <w:szCs w:val="16"/>
          <w:lang w:val="es-ES" w:eastAsia="es-ES" w:bidi="es-ES"/>
        </w:rPr>
        <w:tab/>
      </w:r>
      <w:r w:rsidR="001F67E6">
        <w:rPr>
          <w:rFonts w:ascii="Nirmala UI" w:eastAsia="Nirmala UI" w:hAnsi="Nirmala UI" w:cs="Nirmala UI"/>
          <w:sz w:val="16"/>
          <w:szCs w:val="16"/>
          <w:lang w:val="es-ES" w:eastAsia="es-ES" w:bidi="es-ES"/>
        </w:rPr>
        <w:tab/>
        <w:t xml:space="preserve">                          </w:t>
      </w:r>
      <w:r w:rsidRPr="00772371">
        <w:rPr>
          <w:rFonts w:ascii="Nirmala UI" w:eastAsia="Nirmala UI" w:hAnsi="Nirmala UI" w:cs="Nirmala UI"/>
          <w:color w:val="FFFFFF" w:themeColor="background1"/>
          <w:sz w:val="16"/>
          <w:szCs w:val="16"/>
          <w:lang w:val="es-ES" w:eastAsia="es-ES" w:bidi="es-ES"/>
        </w:rPr>
        <w:t xml:space="preserve"> </w:t>
      </w:r>
      <w:r w:rsidRPr="00772371">
        <w:rPr>
          <w:rFonts w:ascii="Nirmala UI" w:eastAsia="Nirmala UI" w:hAnsi="Nirmala UI" w:cs="Nirmala UI"/>
          <w:b/>
          <w:color w:val="FFFFFF" w:themeColor="background1"/>
          <w:sz w:val="18"/>
          <w:szCs w:val="18"/>
          <w:lang w:val="es-ES" w:eastAsia="es-ES" w:bidi="es-ES"/>
        </w:rPr>
        <w:t>81.86%</w:t>
      </w:r>
    </w:p>
    <w:p w:rsidR="00772371" w:rsidRDefault="00772371" w:rsidP="00772371">
      <w:pPr>
        <w:spacing w:before="101"/>
        <w:ind w:left="722" w:right="1358"/>
        <w:jc w:val="both"/>
        <w:rPr>
          <w:rFonts w:ascii="Nirmala UI" w:eastAsia="Nirmala UI" w:hAnsi="Nirmala UI" w:cs="Nirmala UI"/>
          <w:sz w:val="16"/>
          <w:szCs w:val="16"/>
          <w:lang w:val="es-ES" w:eastAsia="es-ES" w:bidi="es-ES"/>
        </w:rPr>
      </w:pPr>
      <w:r>
        <w:rPr>
          <w:rFonts w:ascii="Nirmala UI" w:eastAsia="Nirmala UI" w:hAnsi="Nirmala UI" w:cs="Nirmala UI"/>
          <w:sz w:val="16"/>
          <w:szCs w:val="16"/>
          <w:lang w:val="es-ES" w:eastAsia="es-ES" w:bidi="es-ES"/>
        </w:rPr>
        <w:tab/>
      </w:r>
      <w:r>
        <w:rPr>
          <w:rFonts w:ascii="Nirmala UI" w:eastAsia="Nirmala UI" w:hAnsi="Nirmala UI" w:cs="Nirmala UI"/>
          <w:sz w:val="16"/>
          <w:szCs w:val="16"/>
          <w:lang w:val="es-ES" w:eastAsia="es-ES" w:bidi="es-ES"/>
        </w:rPr>
        <w:tab/>
      </w:r>
      <w:r>
        <w:rPr>
          <w:rFonts w:ascii="Nirmala UI" w:eastAsia="Nirmala UI" w:hAnsi="Nirmala UI" w:cs="Nirmala UI"/>
          <w:sz w:val="16"/>
          <w:szCs w:val="16"/>
          <w:lang w:val="es-ES" w:eastAsia="es-ES" w:bidi="es-ES"/>
        </w:rPr>
        <w:tab/>
      </w:r>
      <w:r>
        <w:rPr>
          <w:rFonts w:ascii="Nirmala UI" w:eastAsia="Nirmala UI" w:hAnsi="Nirmala UI" w:cs="Nirmala UI"/>
          <w:sz w:val="16"/>
          <w:szCs w:val="16"/>
          <w:lang w:val="es-ES" w:eastAsia="es-ES" w:bidi="es-ES"/>
        </w:rPr>
        <w:tab/>
      </w:r>
      <w:r>
        <w:rPr>
          <w:rFonts w:ascii="Nirmala UI" w:eastAsia="Nirmala UI" w:hAnsi="Nirmala UI" w:cs="Nirmala UI"/>
          <w:sz w:val="16"/>
          <w:szCs w:val="16"/>
          <w:lang w:val="es-ES" w:eastAsia="es-ES" w:bidi="es-ES"/>
        </w:rPr>
        <w:tab/>
      </w:r>
      <w:r>
        <w:rPr>
          <w:rFonts w:ascii="Nirmala UI" w:eastAsia="Nirmala UI" w:hAnsi="Nirmala UI" w:cs="Nirmala UI"/>
          <w:sz w:val="16"/>
          <w:szCs w:val="16"/>
          <w:lang w:val="es-ES" w:eastAsia="es-ES" w:bidi="es-ES"/>
        </w:rPr>
        <w:tab/>
      </w:r>
    </w:p>
    <w:p w:rsidR="00772371" w:rsidRDefault="00772371" w:rsidP="00772371">
      <w:pPr>
        <w:spacing w:before="101"/>
        <w:ind w:left="722" w:right="1358"/>
        <w:jc w:val="both"/>
        <w:rPr>
          <w:rFonts w:ascii="Nirmala UI" w:eastAsia="Nirmala UI" w:hAnsi="Nirmala UI" w:cs="Nirmala UI"/>
          <w:sz w:val="16"/>
          <w:szCs w:val="16"/>
          <w:lang w:val="es-ES" w:eastAsia="es-ES" w:bidi="es-ES"/>
        </w:rPr>
      </w:pPr>
    </w:p>
    <w:p w:rsidR="00772371" w:rsidRDefault="00772371" w:rsidP="00772371">
      <w:pPr>
        <w:spacing w:before="101"/>
        <w:ind w:left="722" w:right="1358"/>
        <w:jc w:val="both"/>
        <w:rPr>
          <w:rFonts w:ascii="Nirmala UI" w:eastAsia="Nirmala UI" w:hAnsi="Nirmala UI" w:cs="Nirmala UI"/>
          <w:sz w:val="16"/>
          <w:szCs w:val="16"/>
          <w:lang w:val="es-ES" w:eastAsia="es-ES" w:bidi="es-ES"/>
        </w:rPr>
      </w:pPr>
    </w:p>
    <w:p w:rsidR="00772371" w:rsidRDefault="00772371" w:rsidP="00772371">
      <w:pPr>
        <w:spacing w:before="101"/>
        <w:ind w:left="722" w:right="1358"/>
        <w:jc w:val="both"/>
        <w:rPr>
          <w:rFonts w:ascii="Nirmala UI" w:eastAsia="Nirmala UI" w:hAnsi="Nirmala UI" w:cs="Nirmala UI"/>
          <w:sz w:val="16"/>
          <w:szCs w:val="16"/>
          <w:lang w:val="es-ES" w:eastAsia="es-ES" w:bidi="es-ES"/>
        </w:rPr>
      </w:pPr>
    </w:p>
    <w:p w:rsidR="009B4577" w:rsidRDefault="009B4577" w:rsidP="00772371">
      <w:pPr>
        <w:spacing w:before="101"/>
        <w:ind w:left="722" w:right="1358"/>
        <w:jc w:val="both"/>
        <w:rPr>
          <w:rFonts w:ascii="Nirmala UI" w:eastAsia="Nirmala UI" w:hAnsi="Nirmala UI" w:cs="Nirmala UI"/>
          <w:b/>
          <w:sz w:val="16"/>
          <w:lang w:val="es-ES" w:eastAsia="es-ES" w:bidi="es-ES"/>
        </w:rPr>
      </w:pPr>
    </w:p>
    <w:p w:rsidR="00821693" w:rsidRDefault="00821693" w:rsidP="00772371">
      <w:pPr>
        <w:spacing w:before="101"/>
        <w:ind w:left="722" w:right="1358"/>
        <w:jc w:val="both"/>
        <w:rPr>
          <w:rFonts w:ascii="Nirmala UI" w:eastAsia="Nirmala UI" w:hAnsi="Nirmala UI" w:cs="Nirmala UI"/>
          <w:b/>
          <w:sz w:val="16"/>
          <w:lang w:val="es-ES" w:eastAsia="es-ES" w:bidi="es-ES"/>
        </w:rPr>
      </w:pPr>
    </w:p>
    <w:p w:rsidR="00772371" w:rsidRPr="00772371" w:rsidRDefault="00772371" w:rsidP="00772371">
      <w:pPr>
        <w:spacing w:before="101"/>
        <w:ind w:left="722" w:right="1358"/>
        <w:jc w:val="both"/>
        <w:rPr>
          <w:rFonts w:ascii="Nirmala UI" w:eastAsia="Nirmala UI" w:hAnsi="Nirmala UI" w:cs="Nirmala UI"/>
          <w:sz w:val="16"/>
          <w:lang w:val="es-ES" w:eastAsia="es-ES" w:bidi="es-ES"/>
        </w:rPr>
      </w:pPr>
      <w:r w:rsidRPr="001F67E6">
        <w:rPr>
          <w:rFonts w:ascii="Nirmala UI" w:eastAsia="Nirmala UI" w:hAnsi="Nirmala UI" w:cs="Nirmala UI"/>
          <w:b/>
          <w:sz w:val="16"/>
          <w:lang w:val="es-ES" w:eastAsia="es-ES" w:bidi="es-ES"/>
        </w:rPr>
        <w:t>Fuente:</w:t>
      </w:r>
      <w:r w:rsidRPr="00772371">
        <w:rPr>
          <w:rFonts w:ascii="Nirmala UI" w:eastAsia="Nirmala UI" w:hAnsi="Nirmala UI" w:cs="Nirmala UI"/>
          <w:sz w:val="16"/>
          <w:lang w:val="es-ES" w:eastAsia="es-ES" w:bidi="es-ES"/>
        </w:rPr>
        <w:t xml:space="preserve"> Elaboración Propia con base al Informe sobre la Situación Económica, las Finanzas P</w:t>
      </w:r>
      <w:r>
        <w:rPr>
          <w:rFonts w:ascii="Nirmala UI" w:eastAsia="Nirmala UI" w:hAnsi="Nirmala UI" w:cs="Nirmala UI"/>
          <w:sz w:val="16"/>
          <w:lang w:val="es-ES" w:eastAsia="es-ES" w:bidi="es-ES"/>
        </w:rPr>
        <w:t>úblicas y la Deuda Pública 2017,</w:t>
      </w:r>
      <w:r w:rsidRPr="00772371">
        <w:rPr>
          <w:rFonts w:ascii="Nirmala UI" w:eastAsia="Nirmala UI" w:hAnsi="Nirmala UI" w:cs="Nirmala UI"/>
          <w:sz w:val="16"/>
          <w:lang w:val="es-ES" w:eastAsia="es-ES" w:bidi="es-ES"/>
        </w:rPr>
        <w:t xml:space="preserve"> Nivel financiero al Cuarto Trimestre.</w:t>
      </w:r>
    </w:p>
    <w:p w:rsidR="002015E3" w:rsidRDefault="00772371" w:rsidP="002015E3">
      <w:pPr>
        <w:spacing w:line="360" w:lineRule="auto"/>
        <w:jc w:val="both"/>
        <w:rPr>
          <w:rFonts w:ascii="Nirmala UI" w:eastAsia="Nirmala UI" w:hAnsi="Nirmala UI" w:cs="Nirmala UI"/>
          <w:sz w:val="16"/>
          <w:szCs w:val="16"/>
          <w:lang w:val="es-ES" w:eastAsia="es-ES" w:bidi="es-ES"/>
        </w:rPr>
      </w:pPr>
      <w:r>
        <w:rPr>
          <w:rFonts w:ascii="Nirmala UI" w:eastAsia="Nirmala UI" w:hAnsi="Nirmala UI" w:cs="Nirmala UI"/>
          <w:sz w:val="16"/>
          <w:szCs w:val="16"/>
          <w:lang w:val="es-ES" w:eastAsia="es-ES" w:bidi="es-ES"/>
        </w:rPr>
        <w:tab/>
      </w:r>
      <w:r>
        <w:rPr>
          <w:rFonts w:ascii="Nirmala UI" w:eastAsia="Nirmala UI" w:hAnsi="Nirmala UI" w:cs="Nirmala UI"/>
          <w:sz w:val="16"/>
          <w:szCs w:val="16"/>
          <w:lang w:val="es-ES" w:eastAsia="es-ES" w:bidi="es-ES"/>
        </w:rPr>
        <w:tab/>
      </w:r>
      <w:r>
        <w:rPr>
          <w:rFonts w:ascii="Nirmala UI" w:eastAsia="Nirmala UI" w:hAnsi="Nirmala UI" w:cs="Nirmala UI"/>
          <w:sz w:val="16"/>
          <w:szCs w:val="16"/>
          <w:lang w:val="es-ES" w:eastAsia="es-ES" w:bidi="es-ES"/>
        </w:rPr>
        <w:tab/>
      </w:r>
      <w:r>
        <w:rPr>
          <w:rFonts w:ascii="Nirmala UI" w:eastAsia="Nirmala UI" w:hAnsi="Nirmala UI" w:cs="Nirmala UI"/>
          <w:sz w:val="16"/>
          <w:szCs w:val="16"/>
          <w:lang w:val="es-ES" w:eastAsia="es-ES" w:bidi="es-ES"/>
        </w:rPr>
        <w:tab/>
      </w:r>
      <w:r>
        <w:rPr>
          <w:rFonts w:ascii="Nirmala UI" w:eastAsia="Nirmala UI" w:hAnsi="Nirmala UI" w:cs="Nirmala UI"/>
          <w:sz w:val="16"/>
          <w:szCs w:val="16"/>
          <w:lang w:val="es-ES" w:eastAsia="es-ES" w:bidi="es-ES"/>
        </w:rPr>
        <w:tab/>
      </w:r>
    </w:p>
    <w:p w:rsidR="002015E3" w:rsidRDefault="002015E3" w:rsidP="002015E3">
      <w:pPr>
        <w:spacing w:line="360" w:lineRule="auto"/>
        <w:jc w:val="both"/>
        <w:rPr>
          <w:rFonts w:ascii="Nirmala UI" w:eastAsia="Nirmala UI" w:hAnsi="Nirmala UI" w:cs="Nirmala UI"/>
          <w:sz w:val="16"/>
          <w:szCs w:val="16"/>
          <w:lang w:val="es-ES" w:eastAsia="es-ES" w:bidi="es-ES"/>
        </w:rPr>
      </w:pPr>
    </w:p>
    <w:p w:rsidR="002015E3" w:rsidRDefault="002015E3" w:rsidP="002015E3">
      <w:pPr>
        <w:spacing w:line="360" w:lineRule="auto"/>
        <w:jc w:val="both"/>
        <w:rPr>
          <w:rFonts w:ascii="Nirmala UI" w:eastAsia="Nirmala UI" w:hAnsi="Nirmala UI" w:cs="Nirmala UI"/>
          <w:sz w:val="16"/>
          <w:szCs w:val="16"/>
          <w:lang w:val="es-ES" w:eastAsia="es-ES" w:bidi="es-ES"/>
        </w:rPr>
      </w:pPr>
    </w:p>
    <w:p w:rsidR="002015E3" w:rsidRDefault="002015E3" w:rsidP="002015E3">
      <w:pPr>
        <w:spacing w:line="360" w:lineRule="auto"/>
        <w:jc w:val="both"/>
        <w:rPr>
          <w:rFonts w:ascii="Nirmala UI" w:eastAsia="Nirmala UI" w:hAnsi="Nirmala UI" w:cs="Nirmala UI"/>
          <w:sz w:val="16"/>
          <w:szCs w:val="16"/>
          <w:lang w:val="es-ES" w:eastAsia="es-ES" w:bidi="es-ES"/>
        </w:rPr>
      </w:pPr>
    </w:p>
    <w:p w:rsidR="002015E3" w:rsidRDefault="002015E3" w:rsidP="002015E3">
      <w:pPr>
        <w:spacing w:line="360" w:lineRule="auto"/>
        <w:jc w:val="both"/>
        <w:rPr>
          <w:rFonts w:ascii="Nirmala UI" w:eastAsia="Nirmala UI" w:hAnsi="Nirmala UI" w:cs="Nirmala UI"/>
          <w:sz w:val="16"/>
          <w:szCs w:val="16"/>
          <w:lang w:val="es-ES" w:eastAsia="es-ES" w:bidi="es-ES"/>
        </w:rPr>
      </w:pPr>
    </w:p>
    <w:p w:rsidR="002015E3" w:rsidRDefault="002015E3" w:rsidP="002015E3">
      <w:pPr>
        <w:spacing w:line="360" w:lineRule="auto"/>
        <w:jc w:val="both"/>
        <w:rPr>
          <w:rFonts w:ascii="Nirmala UI" w:eastAsia="Nirmala UI" w:hAnsi="Nirmala UI" w:cs="Nirmala UI"/>
          <w:sz w:val="16"/>
          <w:szCs w:val="16"/>
          <w:lang w:val="es-ES" w:eastAsia="es-ES" w:bidi="es-ES"/>
        </w:rPr>
      </w:pPr>
    </w:p>
    <w:p w:rsidR="0014376F" w:rsidRDefault="001F67E6" w:rsidP="002015E3">
      <w:pPr>
        <w:spacing w:line="360" w:lineRule="auto"/>
        <w:ind w:right="572"/>
        <w:jc w:val="both"/>
        <w:rPr>
          <w:rFonts w:ascii="Nirmala UI" w:eastAsia="Nirmala UI" w:hAnsi="Nirmala UI" w:cs="Nirmala UI"/>
          <w:sz w:val="24"/>
          <w:lang w:val="es-ES" w:eastAsia="es-ES" w:bidi="es-ES"/>
        </w:rPr>
      </w:pPr>
      <w:r w:rsidRPr="004B6B84">
        <w:rPr>
          <w:rFonts w:eastAsia="Nirmala UI"/>
          <w:sz w:val="24"/>
          <w:lang w:val="es-ES" w:eastAsia="es-ES" w:bidi="es-ES"/>
        </w:rPr>
        <w:t>De acuerdo a lo anterior</w:t>
      </w:r>
      <w:r w:rsidR="000955A9" w:rsidRPr="004B6B84">
        <w:rPr>
          <w:rFonts w:eastAsia="Nirmala UI"/>
          <w:sz w:val="24"/>
          <w:lang w:val="es-ES" w:eastAsia="es-ES" w:bidi="es-ES"/>
        </w:rPr>
        <w:t xml:space="preserve"> concluimos </w:t>
      </w:r>
      <w:r w:rsidRPr="004B6B84">
        <w:rPr>
          <w:rFonts w:eastAsia="Nirmala UI"/>
          <w:sz w:val="24"/>
          <w:lang w:val="es-ES" w:eastAsia="es-ES" w:bidi="es-ES"/>
        </w:rPr>
        <w:t xml:space="preserve">que un </w:t>
      </w:r>
      <w:r w:rsidRPr="004B6B84">
        <w:rPr>
          <w:rFonts w:eastAsia="Nirmala UI"/>
          <w:b/>
          <w:sz w:val="24"/>
          <w:lang w:val="es-ES" w:eastAsia="es-ES" w:bidi="es-ES"/>
        </w:rPr>
        <w:t xml:space="preserve">18.14% del presupuesto autorizado </w:t>
      </w:r>
      <w:r w:rsidR="000955A9" w:rsidRPr="004B6B84">
        <w:rPr>
          <w:rFonts w:eastAsia="Nirmala UI"/>
          <w:sz w:val="24"/>
          <w:lang w:val="es-ES" w:eastAsia="es-ES" w:bidi="es-ES"/>
        </w:rPr>
        <w:t xml:space="preserve">que equivale a </w:t>
      </w:r>
      <w:r w:rsidRPr="004B6B84">
        <w:rPr>
          <w:rFonts w:eastAsia="Nirmala UI"/>
          <w:sz w:val="24"/>
          <w:lang w:val="es-ES" w:eastAsia="es-ES" w:bidi="es-ES"/>
        </w:rPr>
        <w:t xml:space="preserve">la cantidad de $5’128,722, cinco millones ciento veintiocho mil setecientos veintidós pesos, </w:t>
      </w:r>
      <w:r w:rsidRPr="004B6B84">
        <w:rPr>
          <w:rFonts w:eastAsia="Nirmala UI"/>
          <w:b/>
          <w:sz w:val="24"/>
          <w:lang w:val="es-ES" w:eastAsia="es-ES" w:bidi="es-ES"/>
        </w:rPr>
        <w:t>no fueron ejercidos al término del ejercicio que se está evaluando</w:t>
      </w:r>
      <w:r w:rsidRPr="004B6B84">
        <w:rPr>
          <w:rFonts w:eastAsia="Nirmala UI"/>
          <w:sz w:val="24"/>
          <w:lang w:val="es-ES" w:eastAsia="es-ES" w:bidi="es-ES"/>
        </w:rPr>
        <w:t>.</w:t>
      </w:r>
      <w:r w:rsidR="00FE689B" w:rsidRPr="004B6B84">
        <w:rPr>
          <w:rFonts w:eastAsia="Nirmala UI"/>
          <w:sz w:val="24"/>
          <w:lang w:val="es-ES" w:eastAsia="es-ES" w:bidi="es-ES"/>
        </w:rPr>
        <w:t xml:space="preserve"> </w:t>
      </w:r>
      <w:r w:rsidR="00BB1098" w:rsidRPr="004B6B84">
        <w:rPr>
          <w:rFonts w:eastAsia="Nirmala UI"/>
          <w:sz w:val="24"/>
          <w:lang w:val="es-ES" w:eastAsia="es-ES" w:bidi="es-ES"/>
        </w:rPr>
        <w:t xml:space="preserve">Lo recursos ejercidos </w:t>
      </w:r>
      <w:r w:rsidR="000C20BE" w:rsidRPr="004B6B84">
        <w:rPr>
          <w:rFonts w:eastAsia="Nirmala UI"/>
          <w:sz w:val="24"/>
          <w:lang w:val="es-ES" w:eastAsia="es-ES" w:bidi="es-ES"/>
        </w:rPr>
        <w:t>fueron</w:t>
      </w:r>
      <w:r w:rsidR="00BB1098" w:rsidRPr="004B6B84">
        <w:rPr>
          <w:rFonts w:eastAsia="Nirmala UI"/>
          <w:sz w:val="24"/>
          <w:lang w:val="es-ES" w:eastAsia="es-ES" w:bidi="es-ES"/>
        </w:rPr>
        <w:t xml:space="preserve"> aplicados en </w:t>
      </w:r>
      <w:r w:rsidR="000C20BE" w:rsidRPr="004B6B84">
        <w:rPr>
          <w:rFonts w:eastAsia="Nirmala UI"/>
          <w:sz w:val="24"/>
          <w:lang w:val="es-ES" w:eastAsia="es-ES" w:bidi="es-ES"/>
        </w:rPr>
        <w:t>los capítulos del</w:t>
      </w:r>
      <w:r w:rsidR="00FE689B" w:rsidRPr="004B6B84">
        <w:rPr>
          <w:rFonts w:eastAsia="Nirmala UI"/>
          <w:sz w:val="24"/>
          <w:lang w:val="es-ES" w:eastAsia="es-ES" w:bidi="es-ES"/>
        </w:rPr>
        <w:t xml:space="preserve"> G</w:t>
      </w:r>
      <w:r w:rsidR="000C20BE" w:rsidRPr="004B6B84">
        <w:rPr>
          <w:rFonts w:eastAsia="Nirmala UI"/>
          <w:sz w:val="24"/>
          <w:lang w:val="es-ES" w:eastAsia="es-ES" w:bidi="es-ES"/>
        </w:rPr>
        <w:t xml:space="preserve">asto por </w:t>
      </w:r>
      <w:r w:rsidR="000C20BE" w:rsidRPr="004B6B84">
        <w:rPr>
          <w:rFonts w:eastAsia="Nirmala UI"/>
          <w:b/>
          <w:sz w:val="24"/>
          <w:lang w:val="es-ES" w:eastAsia="es-ES" w:bidi="es-ES"/>
        </w:rPr>
        <w:t>Servicios Personales</w:t>
      </w:r>
      <w:r w:rsidR="000C20BE" w:rsidRPr="004B6B84">
        <w:rPr>
          <w:rFonts w:eastAsia="Nirmala UI"/>
          <w:sz w:val="24"/>
          <w:lang w:val="es-ES" w:eastAsia="es-ES" w:bidi="es-ES"/>
        </w:rPr>
        <w:t xml:space="preserve"> (</w:t>
      </w:r>
      <w:r w:rsidR="00BB1098" w:rsidRPr="004B6B84">
        <w:rPr>
          <w:rFonts w:eastAsia="Nirmala UI"/>
          <w:sz w:val="24"/>
          <w:lang w:val="es-ES" w:eastAsia="es-ES" w:bidi="es-ES"/>
        </w:rPr>
        <w:t xml:space="preserve">Capítulo </w:t>
      </w:r>
      <w:r w:rsidR="000C20BE" w:rsidRPr="004B6B84">
        <w:rPr>
          <w:rFonts w:eastAsia="Nirmala UI"/>
          <w:sz w:val="24"/>
          <w:lang w:val="es-ES" w:eastAsia="es-ES" w:bidi="es-ES"/>
        </w:rPr>
        <w:t>100</w:t>
      </w:r>
      <w:r w:rsidR="00BB1098" w:rsidRPr="004B6B84">
        <w:rPr>
          <w:rFonts w:eastAsia="Nirmala UI"/>
          <w:sz w:val="24"/>
          <w:lang w:val="es-ES" w:eastAsia="es-ES" w:bidi="es-ES"/>
        </w:rPr>
        <w:t>0</w:t>
      </w:r>
      <w:r w:rsidR="000C20BE" w:rsidRPr="004B6B84">
        <w:rPr>
          <w:rFonts w:eastAsia="Nirmala UI"/>
          <w:sz w:val="24"/>
          <w:lang w:val="es-ES" w:eastAsia="es-ES" w:bidi="es-ES"/>
        </w:rPr>
        <w:t>0), que se representa por Asimilables a Sueldos c</w:t>
      </w:r>
      <w:r w:rsidR="00FE689B" w:rsidRPr="004B6B84">
        <w:rPr>
          <w:rFonts w:eastAsia="Nirmala UI"/>
          <w:sz w:val="24"/>
          <w:lang w:val="es-ES" w:eastAsia="es-ES" w:bidi="es-ES"/>
        </w:rPr>
        <w:t xml:space="preserve">on un </w:t>
      </w:r>
      <w:r w:rsidR="00FE689B" w:rsidRPr="004B6B84">
        <w:rPr>
          <w:rFonts w:eastAsia="Nirmala UI"/>
          <w:b/>
          <w:sz w:val="24"/>
          <w:lang w:val="es-ES" w:eastAsia="es-ES" w:bidi="es-ES"/>
        </w:rPr>
        <w:t>64.66</w:t>
      </w:r>
      <w:r w:rsidR="000C20BE" w:rsidRPr="004B6B84">
        <w:rPr>
          <w:rFonts w:eastAsia="Nirmala UI"/>
          <w:b/>
          <w:sz w:val="24"/>
          <w:lang w:val="es-ES" w:eastAsia="es-ES" w:bidi="es-ES"/>
        </w:rPr>
        <w:t xml:space="preserve">%, </w:t>
      </w:r>
      <w:r w:rsidR="000C20BE" w:rsidRPr="004B6B84">
        <w:rPr>
          <w:rFonts w:eastAsia="Nirmala UI"/>
          <w:sz w:val="24"/>
          <w:lang w:val="es-ES" w:eastAsia="es-ES" w:bidi="es-ES"/>
        </w:rPr>
        <w:t xml:space="preserve">respecto a </w:t>
      </w:r>
      <w:r w:rsidR="00BB1098" w:rsidRPr="004B6B84">
        <w:rPr>
          <w:rFonts w:eastAsia="Nirmala UI"/>
          <w:sz w:val="24"/>
          <w:lang w:val="es-ES" w:eastAsia="es-ES" w:bidi="es-ES"/>
        </w:rPr>
        <w:t>la partida de “</w:t>
      </w:r>
      <w:r w:rsidR="000C20BE" w:rsidRPr="004B6B84">
        <w:rPr>
          <w:rFonts w:eastAsia="Nirmala UI"/>
          <w:sz w:val="24"/>
          <w:lang w:val="es-ES" w:eastAsia="es-ES" w:bidi="es-ES"/>
        </w:rPr>
        <w:t>Materiales y su</w:t>
      </w:r>
      <w:r w:rsidR="00FE689B" w:rsidRPr="004B6B84">
        <w:rPr>
          <w:rFonts w:eastAsia="Nirmala UI"/>
          <w:sz w:val="24"/>
          <w:lang w:val="es-ES" w:eastAsia="es-ES" w:bidi="es-ES"/>
        </w:rPr>
        <w:t>ministros</w:t>
      </w:r>
      <w:r w:rsidR="00BB1098" w:rsidRPr="004B6B84">
        <w:rPr>
          <w:rFonts w:eastAsia="Nirmala UI"/>
          <w:sz w:val="24"/>
          <w:lang w:val="es-ES" w:eastAsia="es-ES" w:bidi="es-ES"/>
        </w:rPr>
        <w:t>”</w:t>
      </w:r>
      <w:r w:rsidR="00FE689B" w:rsidRPr="004B6B84">
        <w:rPr>
          <w:rFonts w:eastAsia="Nirmala UI"/>
          <w:sz w:val="24"/>
          <w:lang w:val="es-ES" w:eastAsia="es-ES" w:bidi="es-ES"/>
        </w:rPr>
        <w:t xml:space="preserve"> (</w:t>
      </w:r>
      <w:r w:rsidR="00BB1098" w:rsidRPr="004B6B84">
        <w:rPr>
          <w:rFonts w:eastAsia="Nirmala UI"/>
          <w:sz w:val="24"/>
          <w:lang w:val="es-ES" w:eastAsia="es-ES" w:bidi="es-ES"/>
        </w:rPr>
        <w:t xml:space="preserve">capitulo </w:t>
      </w:r>
      <w:r w:rsidR="00FE689B" w:rsidRPr="004B6B84">
        <w:rPr>
          <w:rFonts w:eastAsia="Nirmala UI"/>
          <w:sz w:val="24"/>
          <w:lang w:val="es-ES" w:eastAsia="es-ES" w:bidi="es-ES"/>
        </w:rPr>
        <w:t>2</w:t>
      </w:r>
      <w:r w:rsidR="00BB1098" w:rsidRPr="004B6B84">
        <w:rPr>
          <w:rFonts w:eastAsia="Nirmala UI"/>
          <w:sz w:val="24"/>
          <w:lang w:val="es-ES" w:eastAsia="es-ES" w:bidi="es-ES"/>
        </w:rPr>
        <w:t>0</w:t>
      </w:r>
      <w:r w:rsidR="00FE689B" w:rsidRPr="004B6B84">
        <w:rPr>
          <w:rFonts w:eastAsia="Nirmala UI"/>
          <w:sz w:val="24"/>
          <w:lang w:val="es-ES" w:eastAsia="es-ES" w:bidi="es-ES"/>
        </w:rPr>
        <w:t xml:space="preserve">000) se asignó un </w:t>
      </w:r>
      <w:r w:rsidR="00FE689B" w:rsidRPr="004B6B84">
        <w:rPr>
          <w:rFonts w:eastAsia="Nirmala UI"/>
          <w:b/>
          <w:sz w:val="24"/>
          <w:lang w:val="es-ES" w:eastAsia="es-ES" w:bidi="es-ES"/>
        </w:rPr>
        <w:t>16.04</w:t>
      </w:r>
      <w:r w:rsidR="000C20BE" w:rsidRPr="004B6B84">
        <w:rPr>
          <w:rFonts w:eastAsia="Nirmala UI"/>
          <w:b/>
          <w:sz w:val="24"/>
          <w:lang w:val="es-ES" w:eastAsia="es-ES" w:bidi="es-ES"/>
        </w:rPr>
        <w:t>%,</w:t>
      </w:r>
      <w:r w:rsidR="000C20BE" w:rsidRPr="004B6B84">
        <w:rPr>
          <w:rFonts w:eastAsia="Nirmala UI"/>
          <w:sz w:val="24"/>
          <w:lang w:val="es-ES" w:eastAsia="es-ES" w:bidi="es-ES"/>
        </w:rPr>
        <w:t xml:space="preserve"> así como </w:t>
      </w:r>
      <w:r w:rsidR="00BB1098" w:rsidRPr="004B6B84">
        <w:rPr>
          <w:rFonts w:eastAsia="Nirmala UI"/>
          <w:sz w:val="24"/>
          <w:lang w:val="es-ES" w:eastAsia="es-ES" w:bidi="es-ES"/>
        </w:rPr>
        <w:t xml:space="preserve">a </w:t>
      </w:r>
      <w:r w:rsidR="000C20BE" w:rsidRPr="004B6B84">
        <w:rPr>
          <w:rFonts w:eastAsia="Nirmala UI"/>
          <w:sz w:val="24"/>
          <w:lang w:val="es-ES" w:eastAsia="es-ES" w:bidi="es-ES"/>
        </w:rPr>
        <w:t>los Servicios Generales (</w:t>
      </w:r>
      <w:r w:rsidR="00BB1098" w:rsidRPr="004B6B84">
        <w:rPr>
          <w:rFonts w:eastAsia="Nirmala UI"/>
          <w:sz w:val="24"/>
          <w:lang w:val="es-ES" w:eastAsia="es-ES" w:bidi="es-ES"/>
        </w:rPr>
        <w:t xml:space="preserve">capitulo </w:t>
      </w:r>
      <w:r w:rsidR="000C20BE" w:rsidRPr="004B6B84">
        <w:rPr>
          <w:rFonts w:eastAsia="Nirmala UI"/>
          <w:sz w:val="24"/>
          <w:lang w:val="es-ES" w:eastAsia="es-ES" w:bidi="es-ES"/>
        </w:rPr>
        <w:t>3</w:t>
      </w:r>
      <w:r w:rsidR="00BB1098" w:rsidRPr="004B6B84">
        <w:rPr>
          <w:rFonts w:eastAsia="Nirmala UI"/>
          <w:sz w:val="24"/>
          <w:lang w:val="es-ES" w:eastAsia="es-ES" w:bidi="es-ES"/>
        </w:rPr>
        <w:t>0</w:t>
      </w:r>
      <w:r w:rsidR="000C20BE" w:rsidRPr="004B6B84">
        <w:rPr>
          <w:rFonts w:eastAsia="Nirmala UI"/>
          <w:sz w:val="24"/>
          <w:lang w:val="es-ES" w:eastAsia="es-ES" w:bidi="es-ES"/>
        </w:rPr>
        <w:t xml:space="preserve">000) con </w:t>
      </w:r>
      <w:r w:rsidR="00FE689B" w:rsidRPr="004B6B84">
        <w:rPr>
          <w:rFonts w:eastAsia="Nirmala UI"/>
          <w:b/>
          <w:sz w:val="24"/>
          <w:lang w:val="es-ES" w:eastAsia="es-ES" w:bidi="es-ES"/>
        </w:rPr>
        <w:t>17.45</w:t>
      </w:r>
      <w:r w:rsidR="000C20BE" w:rsidRPr="004B6B84">
        <w:rPr>
          <w:rFonts w:eastAsia="Nirmala UI"/>
          <w:b/>
          <w:sz w:val="24"/>
          <w:lang w:val="es-ES" w:eastAsia="es-ES" w:bidi="es-ES"/>
        </w:rPr>
        <w:t>%,</w:t>
      </w:r>
      <w:r w:rsidR="000C20BE" w:rsidRPr="004B6B84">
        <w:rPr>
          <w:rFonts w:eastAsia="Nirmala UI"/>
          <w:sz w:val="24"/>
          <w:lang w:val="es-ES" w:eastAsia="es-ES" w:bidi="es-ES"/>
        </w:rPr>
        <w:t xml:space="preserve"> y en relación a los Bienes muebles e inmuebles e intangibles (</w:t>
      </w:r>
      <w:r w:rsidR="004B6B84">
        <w:rPr>
          <w:rFonts w:eastAsia="Nirmala UI"/>
          <w:sz w:val="24"/>
          <w:lang w:val="es-ES" w:eastAsia="es-ES" w:bidi="es-ES"/>
        </w:rPr>
        <w:t xml:space="preserve">capítulo </w:t>
      </w:r>
      <w:r w:rsidR="000C20BE" w:rsidRPr="004B6B84">
        <w:rPr>
          <w:rFonts w:eastAsia="Nirmala UI"/>
          <w:sz w:val="24"/>
          <w:lang w:val="es-ES" w:eastAsia="es-ES" w:bidi="es-ES"/>
        </w:rPr>
        <w:t xml:space="preserve">5000), únicamente </w:t>
      </w:r>
      <w:r w:rsidR="00FE689B" w:rsidRPr="004B6B84">
        <w:rPr>
          <w:rFonts w:eastAsia="Nirmala UI"/>
          <w:sz w:val="24"/>
          <w:lang w:val="es-ES" w:eastAsia="es-ES" w:bidi="es-ES"/>
        </w:rPr>
        <w:t xml:space="preserve">el </w:t>
      </w:r>
      <w:r w:rsidR="00FE689B" w:rsidRPr="004B6B84">
        <w:rPr>
          <w:rFonts w:eastAsia="Nirmala UI"/>
          <w:b/>
          <w:sz w:val="24"/>
          <w:lang w:val="es-ES" w:eastAsia="es-ES" w:bidi="es-ES"/>
        </w:rPr>
        <w:t>1.85</w:t>
      </w:r>
      <w:r w:rsidR="000C20BE" w:rsidRPr="004B6B84">
        <w:rPr>
          <w:rFonts w:eastAsia="Nirmala UI"/>
          <w:b/>
          <w:sz w:val="24"/>
          <w:lang w:val="es-ES" w:eastAsia="es-ES" w:bidi="es-ES"/>
        </w:rPr>
        <w:t>%,</w:t>
      </w:r>
      <w:r w:rsidR="000C20BE" w:rsidRPr="004B6B84">
        <w:rPr>
          <w:rFonts w:eastAsia="Nirmala UI"/>
          <w:sz w:val="24"/>
          <w:lang w:val="es-ES" w:eastAsia="es-ES" w:bidi="es-ES"/>
        </w:rPr>
        <w:t xml:space="preserve"> </w:t>
      </w:r>
      <w:r w:rsidR="00BB1098" w:rsidRPr="004B6B84">
        <w:rPr>
          <w:rFonts w:eastAsia="Nirmala UI"/>
          <w:sz w:val="24"/>
          <w:lang w:val="es-ES" w:eastAsia="es-ES" w:bidi="es-ES"/>
        </w:rPr>
        <w:t xml:space="preserve">se identifica que la partida del gasto que se </w:t>
      </w:r>
      <w:r w:rsidR="004B6B84">
        <w:rPr>
          <w:rFonts w:eastAsia="Nirmala UI"/>
          <w:sz w:val="24"/>
          <w:lang w:val="es-ES" w:eastAsia="es-ES" w:bidi="es-ES"/>
        </w:rPr>
        <w:t xml:space="preserve">principalmente se </w:t>
      </w:r>
      <w:r w:rsidR="00BB1098" w:rsidRPr="004B6B84">
        <w:rPr>
          <w:rFonts w:eastAsia="Nirmala UI"/>
          <w:sz w:val="24"/>
          <w:lang w:val="es-ES" w:eastAsia="es-ES" w:bidi="es-ES"/>
        </w:rPr>
        <w:t>impactó con los recursos del Fondo es el de servicios personales</w:t>
      </w:r>
      <w:r w:rsidR="00BB1098">
        <w:rPr>
          <w:rFonts w:ascii="Nirmala UI" w:eastAsia="Nirmala UI" w:hAnsi="Nirmala UI" w:cs="Nirmala UI"/>
          <w:sz w:val="24"/>
          <w:lang w:val="es-ES" w:eastAsia="es-ES" w:bidi="es-ES"/>
        </w:rPr>
        <w:t>.</w:t>
      </w:r>
    </w:p>
    <w:p w:rsidR="00FE689B" w:rsidRPr="00E00293" w:rsidRDefault="006C22FC" w:rsidP="002015E3">
      <w:pPr>
        <w:spacing w:before="240" w:after="240"/>
        <w:ind w:right="1354"/>
        <w:jc w:val="right"/>
        <w:rPr>
          <w:rFonts w:ascii="Nirmala UI" w:eastAsia="Nirmala UI" w:hAnsi="Nirmala UI" w:cs="Nirmala UI"/>
          <w:b/>
          <w:sz w:val="24"/>
          <w:lang w:val="es-ES" w:eastAsia="es-ES" w:bidi="es-ES"/>
        </w:rPr>
      </w:pPr>
      <w:r w:rsidRPr="00E00293">
        <w:rPr>
          <w:rFonts w:ascii="Nirmala UI" w:eastAsia="Nirmala UI" w:hAnsi="Nirmala UI" w:cs="Nirmala UI"/>
          <w:b/>
          <w:sz w:val="24"/>
          <w:lang w:val="es-ES" w:eastAsia="es-ES" w:bidi="es-ES"/>
        </w:rPr>
        <w:t>Tabla 14</w:t>
      </w:r>
      <w:r w:rsidR="00FE689B" w:rsidRPr="00E00293">
        <w:rPr>
          <w:rFonts w:ascii="Nirmala UI" w:eastAsia="Nirmala UI" w:hAnsi="Nirmala UI" w:cs="Nirmala UI"/>
          <w:b/>
          <w:sz w:val="24"/>
          <w:lang w:val="es-ES" w:eastAsia="es-ES" w:bidi="es-ES"/>
        </w:rPr>
        <w:t>.  Presupuesto Ejercido por Capítulo del Gasto 2017.</w:t>
      </w:r>
    </w:p>
    <w:tbl>
      <w:tblPr>
        <w:tblStyle w:val="TableGrid"/>
        <w:tblW w:w="0" w:type="auto"/>
        <w:jc w:val="center"/>
        <w:tblLook w:val="04A0" w:firstRow="1" w:lastRow="0" w:firstColumn="1" w:lastColumn="0" w:noHBand="0" w:noVBand="1"/>
      </w:tblPr>
      <w:tblGrid>
        <w:gridCol w:w="3501"/>
        <w:gridCol w:w="2395"/>
        <w:gridCol w:w="2373"/>
      </w:tblGrid>
      <w:tr w:rsidR="00FE689B" w:rsidTr="002015E3">
        <w:trPr>
          <w:trHeight w:val="969"/>
          <w:jc w:val="center"/>
        </w:trPr>
        <w:tc>
          <w:tcPr>
            <w:tcW w:w="3501" w:type="dxa"/>
            <w:shd w:val="clear" w:color="auto" w:fill="C6D9F1" w:themeFill="text2" w:themeFillTint="33"/>
            <w:vAlign w:val="center"/>
          </w:tcPr>
          <w:p w:rsidR="00FE689B" w:rsidRPr="00FE689B" w:rsidRDefault="00FE689B" w:rsidP="002015E3">
            <w:pPr>
              <w:spacing w:before="240" w:after="240" w:line="360" w:lineRule="auto"/>
              <w:ind w:right="65"/>
              <w:jc w:val="right"/>
              <w:rPr>
                <w:rFonts w:ascii="Nirmala UI" w:eastAsia="Nirmala UI" w:hAnsi="Nirmala UI" w:cs="Nirmala UI"/>
                <w:b/>
                <w:sz w:val="20"/>
                <w:szCs w:val="20"/>
                <w:lang w:val="es-ES" w:eastAsia="es-ES" w:bidi="es-ES"/>
              </w:rPr>
            </w:pPr>
            <w:r w:rsidRPr="00FE689B">
              <w:rPr>
                <w:rFonts w:ascii="Nirmala UI" w:eastAsia="Nirmala UI" w:hAnsi="Nirmala UI" w:cs="Nirmala UI"/>
                <w:b/>
                <w:sz w:val="20"/>
                <w:szCs w:val="20"/>
                <w:lang w:val="es-ES" w:eastAsia="es-ES" w:bidi="es-ES"/>
              </w:rPr>
              <w:t>Partidas Presupuestales</w:t>
            </w:r>
          </w:p>
        </w:tc>
        <w:tc>
          <w:tcPr>
            <w:tcW w:w="2395" w:type="dxa"/>
            <w:shd w:val="clear" w:color="auto" w:fill="C6D9F1" w:themeFill="text2" w:themeFillTint="33"/>
            <w:vAlign w:val="center"/>
          </w:tcPr>
          <w:p w:rsidR="00FE689B" w:rsidRPr="00FE689B" w:rsidRDefault="00FE689B" w:rsidP="002015E3">
            <w:pPr>
              <w:spacing w:before="240" w:after="240" w:line="360" w:lineRule="auto"/>
              <w:ind w:right="34"/>
              <w:jc w:val="right"/>
              <w:rPr>
                <w:rFonts w:ascii="Nirmala UI" w:eastAsia="Nirmala UI" w:hAnsi="Nirmala UI" w:cs="Nirmala UI"/>
                <w:b/>
                <w:sz w:val="20"/>
                <w:szCs w:val="20"/>
                <w:lang w:val="es-ES" w:eastAsia="es-ES" w:bidi="es-ES"/>
              </w:rPr>
            </w:pPr>
            <w:r w:rsidRPr="00FE689B">
              <w:rPr>
                <w:rFonts w:ascii="Nirmala UI" w:eastAsia="Nirmala UI" w:hAnsi="Nirmala UI" w:cs="Nirmala UI"/>
                <w:b/>
                <w:sz w:val="20"/>
                <w:szCs w:val="20"/>
                <w:lang w:val="es-ES" w:eastAsia="es-ES" w:bidi="es-ES"/>
              </w:rPr>
              <w:t>Monto Ejercido</w:t>
            </w:r>
          </w:p>
        </w:tc>
        <w:tc>
          <w:tcPr>
            <w:tcW w:w="2373" w:type="dxa"/>
            <w:shd w:val="clear" w:color="auto" w:fill="C6D9F1" w:themeFill="text2" w:themeFillTint="33"/>
            <w:vAlign w:val="center"/>
          </w:tcPr>
          <w:p w:rsidR="00FE689B" w:rsidRPr="00FE689B" w:rsidRDefault="00FE689B" w:rsidP="002015E3">
            <w:pPr>
              <w:spacing w:before="240" w:after="240" w:line="360" w:lineRule="auto"/>
              <w:ind w:right="34"/>
              <w:jc w:val="right"/>
              <w:rPr>
                <w:rFonts w:ascii="Nirmala UI" w:eastAsia="Nirmala UI" w:hAnsi="Nirmala UI" w:cs="Nirmala UI"/>
                <w:b/>
                <w:sz w:val="20"/>
                <w:szCs w:val="20"/>
                <w:lang w:val="es-ES" w:eastAsia="es-ES" w:bidi="es-ES"/>
              </w:rPr>
            </w:pPr>
            <w:r w:rsidRPr="00FE689B">
              <w:rPr>
                <w:rFonts w:ascii="Nirmala UI" w:eastAsia="Nirmala UI" w:hAnsi="Nirmala UI" w:cs="Nirmala UI"/>
                <w:b/>
                <w:sz w:val="20"/>
                <w:szCs w:val="20"/>
                <w:lang w:val="es-ES" w:eastAsia="es-ES" w:bidi="es-ES"/>
              </w:rPr>
              <w:t>Porcentaje</w:t>
            </w:r>
          </w:p>
        </w:tc>
      </w:tr>
      <w:tr w:rsidR="00FE689B" w:rsidTr="002015E3">
        <w:trPr>
          <w:trHeight w:val="595"/>
          <w:jc w:val="center"/>
        </w:trPr>
        <w:tc>
          <w:tcPr>
            <w:tcW w:w="3501" w:type="dxa"/>
          </w:tcPr>
          <w:p w:rsidR="00FE689B" w:rsidRPr="00FE689B" w:rsidRDefault="00FE689B" w:rsidP="002015E3">
            <w:pPr>
              <w:spacing w:before="240" w:after="240" w:line="360" w:lineRule="auto"/>
              <w:ind w:right="176"/>
              <w:rPr>
                <w:rFonts w:ascii="Nirmala UI" w:eastAsia="Nirmala UI" w:hAnsi="Nirmala UI" w:cs="Nirmala UI"/>
                <w:sz w:val="20"/>
                <w:szCs w:val="20"/>
                <w:lang w:val="es-ES" w:eastAsia="es-ES" w:bidi="es-ES"/>
              </w:rPr>
            </w:pPr>
            <w:r w:rsidRPr="00FE689B">
              <w:rPr>
                <w:rFonts w:ascii="Nirmala UI" w:eastAsia="Nirmala UI" w:hAnsi="Nirmala UI" w:cs="Nirmala UI"/>
                <w:b/>
                <w:sz w:val="20"/>
                <w:szCs w:val="20"/>
                <w:lang w:val="es-ES" w:eastAsia="es-ES" w:bidi="es-ES"/>
              </w:rPr>
              <w:t xml:space="preserve">1000 </w:t>
            </w:r>
            <w:r w:rsidRPr="00FE689B">
              <w:rPr>
                <w:rFonts w:ascii="Nirmala UI" w:eastAsia="Nirmala UI" w:hAnsi="Nirmala UI" w:cs="Nirmala UI"/>
                <w:sz w:val="20"/>
                <w:szCs w:val="20"/>
                <w:lang w:val="es-ES" w:eastAsia="es-ES" w:bidi="es-ES"/>
              </w:rPr>
              <w:t xml:space="preserve"> Servicios Personales</w:t>
            </w:r>
          </w:p>
        </w:tc>
        <w:tc>
          <w:tcPr>
            <w:tcW w:w="2395" w:type="dxa"/>
          </w:tcPr>
          <w:p w:rsidR="00FE689B" w:rsidRPr="00FE689B" w:rsidRDefault="00FE689B" w:rsidP="002015E3">
            <w:pPr>
              <w:spacing w:before="240" w:after="240" w:line="360" w:lineRule="auto"/>
              <w:ind w:right="45"/>
              <w:jc w:val="right"/>
              <w:rPr>
                <w:rFonts w:ascii="Nirmala UI" w:eastAsia="Nirmala UI" w:hAnsi="Nirmala UI" w:cs="Nirmala UI"/>
                <w:sz w:val="20"/>
                <w:szCs w:val="20"/>
                <w:lang w:val="es-ES" w:eastAsia="es-ES" w:bidi="es-ES"/>
              </w:rPr>
            </w:pPr>
            <w:r w:rsidRPr="00FE689B">
              <w:rPr>
                <w:rFonts w:ascii="Nirmala UI" w:eastAsia="Nirmala UI" w:hAnsi="Nirmala UI" w:cs="Nirmala UI"/>
                <w:sz w:val="20"/>
                <w:szCs w:val="20"/>
                <w:lang w:val="es-ES" w:eastAsia="es-ES" w:bidi="es-ES"/>
              </w:rPr>
              <w:t>$ 14’968,053</w:t>
            </w:r>
          </w:p>
        </w:tc>
        <w:tc>
          <w:tcPr>
            <w:tcW w:w="2373" w:type="dxa"/>
          </w:tcPr>
          <w:p w:rsidR="00FE689B" w:rsidRPr="00FE689B" w:rsidRDefault="00FE689B" w:rsidP="002015E3">
            <w:pPr>
              <w:spacing w:before="240" w:after="240" w:line="360" w:lineRule="auto"/>
              <w:ind w:right="34"/>
              <w:jc w:val="right"/>
              <w:rPr>
                <w:rFonts w:ascii="Nirmala UI" w:eastAsia="Nirmala UI" w:hAnsi="Nirmala UI" w:cs="Nirmala UI"/>
                <w:sz w:val="20"/>
                <w:szCs w:val="20"/>
                <w:lang w:val="es-ES" w:eastAsia="es-ES" w:bidi="es-ES"/>
              </w:rPr>
            </w:pPr>
            <w:r w:rsidRPr="00FE689B">
              <w:rPr>
                <w:rFonts w:ascii="Nirmala UI" w:eastAsia="Nirmala UI" w:hAnsi="Nirmala UI" w:cs="Nirmala UI"/>
                <w:sz w:val="20"/>
                <w:szCs w:val="20"/>
                <w:lang w:val="es-ES" w:eastAsia="es-ES" w:bidi="es-ES"/>
              </w:rPr>
              <w:t>64.66%</w:t>
            </w:r>
          </w:p>
        </w:tc>
      </w:tr>
      <w:tr w:rsidR="00FE689B" w:rsidTr="002015E3">
        <w:trPr>
          <w:trHeight w:val="608"/>
          <w:jc w:val="center"/>
        </w:trPr>
        <w:tc>
          <w:tcPr>
            <w:tcW w:w="3501" w:type="dxa"/>
          </w:tcPr>
          <w:p w:rsidR="00FE689B" w:rsidRPr="00FE689B" w:rsidRDefault="00FE689B" w:rsidP="002015E3">
            <w:pPr>
              <w:spacing w:before="240" w:after="240" w:line="360" w:lineRule="auto"/>
              <w:ind w:right="34"/>
              <w:rPr>
                <w:rFonts w:ascii="Nirmala UI" w:eastAsia="Nirmala UI" w:hAnsi="Nirmala UI" w:cs="Nirmala UI"/>
                <w:sz w:val="20"/>
                <w:szCs w:val="20"/>
                <w:lang w:val="es-ES" w:eastAsia="es-ES" w:bidi="es-ES"/>
              </w:rPr>
            </w:pPr>
            <w:r w:rsidRPr="00FE689B">
              <w:rPr>
                <w:rFonts w:ascii="Nirmala UI" w:eastAsia="Nirmala UI" w:hAnsi="Nirmala UI" w:cs="Nirmala UI"/>
                <w:b/>
                <w:sz w:val="20"/>
                <w:szCs w:val="20"/>
                <w:lang w:val="es-ES" w:eastAsia="es-ES" w:bidi="es-ES"/>
              </w:rPr>
              <w:t>2000</w:t>
            </w:r>
            <w:r w:rsidRPr="00FE689B">
              <w:rPr>
                <w:rFonts w:ascii="Nirmala UI" w:eastAsia="Nirmala UI" w:hAnsi="Nirmala UI" w:cs="Nirmala UI"/>
                <w:sz w:val="20"/>
                <w:szCs w:val="20"/>
                <w:lang w:val="es-ES" w:eastAsia="es-ES" w:bidi="es-ES"/>
              </w:rPr>
              <w:t xml:space="preserve">  Materiales y Suministros</w:t>
            </w:r>
          </w:p>
        </w:tc>
        <w:tc>
          <w:tcPr>
            <w:tcW w:w="2395" w:type="dxa"/>
          </w:tcPr>
          <w:p w:rsidR="00FE689B" w:rsidRPr="00FE689B" w:rsidRDefault="00FE689B" w:rsidP="002015E3">
            <w:pPr>
              <w:spacing w:before="240" w:after="240" w:line="360" w:lineRule="auto"/>
              <w:ind w:right="45"/>
              <w:jc w:val="right"/>
              <w:rPr>
                <w:rFonts w:ascii="Nirmala UI" w:eastAsia="Nirmala UI" w:hAnsi="Nirmala UI" w:cs="Nirmala UI"/>
                <w:sz w:val="20"/>
                <w:szCs w:val="20"/>
                <w:lang w:val="es-ES" w:eastAsia="es-ES" w:bidi="es-ES"/>
              </w:rPr>
            </w:pPr>
            <w:r w:rsidRPr="00FE689B">
              <w:rPr>
                <w:rFonts w:ascii="Nirmala UI" w:eastAsia="Nirmala UI" w:hAnsi="Nirmala UI" w:cs="Nirmala UI"/>
                <w:sz w:val="20"/>
                <w:szCs w:val="20"/>
                <w:lang w:val="es-ES" w:eastAsia="es-ES" w:bidi="es-ES"/>
              </w:rPr>
              <w:t>3’713,024</w:t>
            </w:r>
          </w:p>
        </w:tc>
        <w:tc>
          <w:tcPr>
            <w:tcW w:w="2373" w:type="dxa"/>
          </w:tcPr>
          <w:p w:rsidR="00FE689B" w:rsidRPr="00FE689B" w:rsidRDefault="00FE689B" w:rsidP="002015E3">
            <w:pPr>
              <w:spacing w:before="240" w:after="240" w:line="360" w:lineRule="auto"/>
              <w:ind w:right="34"/>
              <w:jc w:val="right"/>
              <w:rPr>
                <w:rFonts w:ascii="Nirmala UI" w:eastAsia="Nirmala UI" w:hAnsi="Nirmala UI" w:cs="Nirmala UI"/>
                <w:sz w:val="20"/>
                <w:szCs w:val="20"/>
                <w:lang w:val="es-ES" w:eastAsia="es-ES" w:bidi="es-ES"/>
              </w:rPr>
            </w:pPr>
            <w:r w:rsidRPr="00FE689B">
              <w:rPr>
                <w:rFonts w:ascii="Nirmala UI" w:eastAsia="Nirmala UI" w:hAnsi="Nirmala UI" w:cs="Nirmala UI"/>
                <w:sz w:val="20"/>
                <w:szCs w:val="20"/>
                <w:lang w:val="es-ES" w:eastAsia="es-ES" w:bidi="es-ES"/>
              </w:rPr>
              <w:t>16.04%</w:t>
            </w:r>
          </w:p>
        </w:tc>
      </w:tr>
      <w:tr w:rsidR="00FE689B" w:rsidTr="002015E3">
        <w:trPr>
          <w:trHeight w:val="818"/>
          <w:jc w:val="center"/>
        </w:trPr>
        <w:tc>
          <w:tcPr>
            <w:tcW w:w="3501" w:type="dxa"/>
          </w:tcPr>
          <w:p w:rsidR="00FE689B" w:rsidRPr="00FE689B" w:rsidRDefault="00FE689B" w:rsidP="002015E3">
            <w:pPr>
              <w:spacing w:before="240" w:after="240" w:line="360" w:lineRule="auto"/>
              <w:ind w:right="34"/>
              <w:rPr>
                <w:rFonts w:ascii="Nirmala UI" w:eastAsia="Nirmala UI" w:hAnsi="Nirmala UI" w:cs="Nirmala UI"/>
                <w:sz w:val="20"/>
                <w:szCs w:val="20"/>
                <w:lang w:val="es-ES" w:eastAsia="es-ES" w:bidi="es-ES"/>
              </w:rPr>
            </w:pPr>
            <w:r w:rsidRPr="00FE689B">
              <w:rPr>
                <w:rFonts w:ascii="Nirmala UI" w:eastAsia="Nirmala UI" w:hAnsi="Nirmala UI" w:cs="Nirmala UI"/>
                <w:b/>
                <w:sz w:val="20"/>
                <w:szCs w:val="20"/>
                <w:lang w:val="es-ES" w:eastAsia="es-ES" w:bidi="es-ES"/>
              </w:rPr>
              <w:t>3000</w:t>
            </w:r>
            <w:r w:rsidRPr="00FE689B">
              <w:rPr>
                <w:rFonts w:ascii="Nirmala UI" w:eastAsia="Nirmala UI" w:hAnsi="Nirmala UI" w:cs="Nirmala UI"/>
                <w:sz w:val="20"/>
                <w:szCs w:val="20"/>
                <w:lang w:val="es-ES" w:eastAsia="es-ES" w:bidi="es-ES"/>
              </w:rPr>
              <w:t xml:space="preserve">  Servicios Generales</w:t>
            </w:r>
          </w:p>
        </w:tc>
        <w:tc>
          <w:tcPr>
            <w:tcW w:w="2395" w:type="dxa"/>
          </w:tcPr>
          <w:p w:rsidR="00FE689B" w:rsidRPr="00FE689B" w:rsidRDefault="00FE689B" w:rsidP="002015E3">
            <w:pPr>
              <w:spacing w:before="240" w:after="240" w:line="360" w:lineRule="auto"/>
              <w:ind w:right="45"/>
              <w:jc w:val="right"/>
              <w:rPr>
                <w:rFonts w:ascii="Nirmala UI" w:eastAsia="Nirmala UI" w:hAnsi="Nirmala UI" w:cs="Nirmala UI"/>
                <w:sz w:val="20"/>
                <w:szCs w:val="20"/>
                <w:lang w:val="es-ES" w:eastAsia="es-ES" w:bidi="es-ES"/>
              </w:rPr>
            </w:pPr>
            <w:r w:rsidRPr="00FE689B">
              <w:rPr>
                <w:rFonts w:ascii="Nirmala UI" w:eastAsia="Nirmala UI" w:hAnsi="Nirmala UI" w:cs="Nirmala UI"/>
                <w:sz w:val="20"/>
                <w:szCs w:val="20"/>
                <w:lang w:val="es-ES" w:eastAsia="es-ES" w:bidi="es-ES"/>
              </w:rPr>
              <w:t>4’040,327</w:t>
            </w:r>
          </w:p>
        </w:tc>
        <w:tc>
          <w:tcPr>
            <w:tcW w:w="2373" w:type="dxa"/>
          </w:tcPr>
          <w:p w:rsidR="00FE689B" w:rsidRPr="00FE689B" w:rsidRDefault="00FE689B" w:rsidP="002015E3">
            <w:pPr>
              <w:spacing w:before="240" w:after="240" w:line="360" w:lineRule="auto"/>
              <w:ind w:right="34"/>
              <w:jc w:val="right"/>
              <w:rPr>
                <w:rFonts w:ascii="Nirmala UI" w:eastAsia="Nirmala UI" w:hAnsi="Nirmala UI" w:cs="Nirmala UI"/>
                <w:sz w:val="20"/>
                <w:szCs w:val="20"/>
                <w:lang w:val="es-ES" w:eastAsia="es-ES" w:bidi="es-ES"/>
              </w:rPr>
            </w:pPr>
            <w:r w:rsidRPr="00FE689B">
              <w:rPr>
                <w:rFonts w:ascii="Nirmala UI" w:eastAsia="Nirmala UI" w:hAnsi="Nirmala UI" w:cs="Nirmala UI"/>
                <w:sz w:val="20"/>
                <w:szCs w:val="20"/>
                <w:lang w:val="es-ES" w:eastAsia="es-ES" w:bidi="es-ES"/>
              </w:rPr>
              <w:t>17.45%</w:t>
            </w:r>
          </w:p>
        </w:tc>
      </w:tr>
      <w:tr w:rsidR="00FE689B" w:rsidTr="002015E3">
        <w:trPr>
          <w:trHeight w:val="1202"/>
          <w:jc w:val="center"/>
        </w:trPr>
        <w:tc>
          <w:tcPr>
            <w:tcW w:w="3501" w:type="dxa"/>
            <w:vAlign w:val="center"/>
          </w:tcPr>
          <w:p w:rsidR="00FE689B" w:rsidRPr="00FE689B" w:rsidRDefault="00FE689B" w:rsidP="002015E3">
            <w:pPr>
              <w:spacing w:before="240" w:after="240" w:line="360" w:lineRule="auto"/>
              <w:ind w:left="596" w:right="34" w:hanging="596"/>
              <w:rPr>
                <w:rFonts w:ascii="Nirmala UI" w:eastAsia="Nirmala UI" w:hAnsi="Nirmala UI" w:cs="Nirmala UI"/>
                <w:sz w:val="20"/>
                <w:szCs w:val="20"/>
                <w:lang w:val="es-ES" w:eastAsia="es-ES" w:bidi="es-ES"/>
              </w:rPr>
            </w:pPr>
            <w:r w:rsidRPr="00FE689B">
              <w:rPr>
                <w:rFonts w:ascii="Nirmala UI" w:eastAsia="Nirmala UI" w:hAnsi="Nirmala UI" w:cs="Nirmala UI"/>
                <w:b/>
                <w:sz w:val="20"/>
                <w:szCs w:val="20"/>
                <w:lang w:val="es-ES" w:eastAsia="es-ES" w:bidi="es-ES"/>
              </w:rPr>
              <w:t>5000</w:t>
            </w:r>
            <w:r w:rsidRPr="00FE689B">
              <w:rPr>
                <w:rFonts w:ascii="Nirmala UI" w:eastAsia="Nirmala UI" w:hAnsi="Nirmala UI" w:cs="Nirmala UI"/>
                <w:sz w:val="20"/>
                <w:szCs w:val="20"/>
                <w:lang w:val="es-ES" w:eastAsia="es-ES" w:bidi="es-ES"/>
              </w:rPr>
              <w:t xml:space="preserve"> Bienes Muebles e Inmuebles</w:t>
            </w:r>
          </w:p>
        </w:tc>
        <w:tc>
          <w:tcPr>
            <w:tcW w:w="2395" w:type="dxa"/>
            <w:vAlign w:val="center"/>
          </w:tcPr>
          <w:p w:rsidR="00FE689B" w:rsidRPr="00FE689B" w:rsidRDefault="00FE689B" w:rsidP="002015E3">
            <w:pPr>
              <w:spacing w:before="240" w:after="240" w:line="360" w:lineRule="auto"/>
              <w:ind w:right="45"/>
              <w:jc w:val="right"/>
              <w:rPr>
                <w:rFonts w:ascii="Nirmala UI" w:eastAsia="Nirmala UI" w:hAnsi="Nirmala UI" w:cs="Nirmala UI"/>
                <w:sz w:val="20"/>
                <w:szCs w:val="20"/>
                <w:lang w:val="es-ES" w:eastAsia="es-ES" w:bidi="es-ES"/>
              </w:rPr>
            </w:pPr>
            <w:r w:rsidRPr="00FE689B">
              <w:rPr>
                <w:rFonts w:ascii="Nirmala UI" w:eastAsia="Nirmala UI" w:hAnsi="Nirmala UI" w:cs="Nirmala UI"/>
                <w:sz w:val="20"/>
                <w:szCs w:val="20"/>
                <w:lang w:val="es-ES" w:eastAsia="es-ES" w:bidi="es-ES"/>
              </w:rPr>
              <w:t>428,859</w:t>
            </w:r>
          </w:p>
        </w:tc>
        <w:tc>
          <w:tcPr>
            <w:tcW w:w="2373" w:type="dxa"/>
            <w:vAlign w:val="center"/>
          </w:tcPr>
          <w:p w:rsidR="00FE689B" w:rsidRPr="00FE689B" w:rsidRDefault="00FE689B" w:rsidP="002015E3">
            <w:pPr>
              <w:spacing w:before="240" w:after="240" w:line="360" w:lineRule="auto"/>
              <w:ind w:right="34"/>
              <w:jc w:val="right"/>
              <w:rPr>
                <w:rFonts w:ascii="Nirmala UI" w:eastAsia="Nirmala UI" w:hAnsi="Nirmala UI" w:cs="Nirmala UI"/>
                <w:sz w:val="20"/>
                <w:szCs w:val="20"/>
                <w:lang w:val="es-ES" w:eastAsia="es-ES" w:bidi="es-ES"/>
              </w:rPr>
            </w:pPr>
            <w:r w:rsidRPr="00FE689B">
              <w:rPr>
                <w:rFonts w:ascii="Nirmala UI" w:eastAsia="Nirmala UI" w:hAnsi="Nirmala UI" w:cs="Nirmala UI"/>
                <w:sz w:val="20"/>
                <w:szCs w:val="20"/>
                <w:lang w:val="es-ES" w:eastAsia="es-ES" w:bidi="es-ES"/>
              </w:rPr>
              <w:t>1.85%</w:t>
            </w:r>
          </w:p>
        </w:tc>
      </w:tr>
    </w:tbl>
    <w:p w:rsidR="00FE689B" w:rsidRPr="00FE689B" w:rsidRDefault="00FE689B" w:rsidP="004D3169">
      <w:pPr>
        <w:spacing w:before="204"/>
        <w:ind w:right="2698"/>
        <w:jc w:val="center"/>
        <w:rPr>
          <w:rFonts w:ascii="Nirmala UI" w:eastAsia="Nirmala UI" w:hAnsi="Nirmala UI" w:cs="Nirmala UI"/>
          <w:sz w:val="16"/>
          <w:lang w:val="es-ES" w:eastAsia="es-ES" w:bidi="es-ES"/>
        </w:rPr>
      </w:pPr>
      <w:r w:rsidRPr="00FE689B">
        <w:rPr>
          <w:rFonts w:ascii="Nirmala UI" w:eastAsia="Nirmala UI" w:hAnsi="Nirmala UI" w:cs="Nirmala UI"/>
          <w:b/>
          <w:sz w:val="16"/>
          <w:lang w:val="es-ES" w:eastAsia="es-ES" w:bidi="es-ES"/>
        </w:rPr>
        <w:t>Fuente:</w:t>
      </w:r>
      <w:r w:rsidRPr="00FE689B">
        <w:rPr>
          <w:rFonts w:ascii="Nirmala UI" w:eastAsia="Nirmala UI" w:hAnsi="Nirmala UI" w:cs="Nirmala UI"/>
          <w:sz w:val="16"/>
          <w:lang w:val="es-ES" w:eastAsia="es-ES" w:bidi="es-ES"/>
        </w:rPr>
        <w:t xml:space="preserve"> Elaboración Propia con base al Informe sobre la Situación Económica, las Finanzas </w:t>
      </w:r>
      <w:r>
        <w:rPr>
          <w:rFonts w:ascii="Nirmala UI" w:eastAsia="Nirmala UI" w:hAnsi="Nirmala UI" w:cs="Nirmala UI"/>
          <w:sz w:val="16"/>
          <w:lang w:val="es-ES" w:eastAsia="es-ES" w:bidi="es-ES"/>
        </w:rPr>
        <w:t>Públicas y la Deuda Pública 2017</w:t>
      </w:r>
      <w:r w:rsidRPr="00FE689B">
        <w:rPr>
          <w:rFonts w:ascii="Nirmala UI" w:eastAsia="Nirmala UI" w:hAnsi="Nirmala UI" w:cs="Nirmala UI"/>
          <w:sz w:val="16"/>
          <w:lang w:val="es-ES" w:eastAsia="es-ES" w:bidi="es-ES"/>
        </w:rPr>
        <w:t>, Nivel financiero al Cuarto Trimestre.</w:t>
      </w:r>
    </w:p>
    <w:p w:rsidR="00FE689B" w:rsidRPr="00FE689B" w:rsidRDefault="00FE689B" w:rsidP="00FE689B">
      <w:pPr>
        <w:jc w:val="both"/>
        <w:rPr>
          <w:rFonts w:ascii="Nirmala UI" w:eastAsia="Nirmala UI" w:hAnsi="Nirmala UI" w:cs="Nirmala UI"/>
          <w:sz w:val="16"/>
          <w:lang w:val="es-ES" w:eastAsia="es-ES" w:bidi="es-ES"/>
        </w:rPr>
        <w:sectPr w:rsidR="00FE689B" w:rsidRPr="00FE689B">
          <w:pgSz w:w="12240" w:h="15840"/>
          <w:pgMar w:top="1180" w:right="340" w:bottom="1220" w:left="980" w:header="708" w:footer="1022" w:gutter="0"/>
          <w:cols w:space="720"/>
        </w:sectPr>
      </w:pPr>
    </w:p>
    <w:p w:rsidR="00E92DC0" w:rsidRDefault="00E92DC0" w:rsidP="00B579DA">
      <w:pPr>
        <w:spacing w:before="230"/>
        <w:ind w:left="2970"/>
        <w:rPr>
          <w:b/>
          <w:color w:val="0070C0"/>
          <w:sz w:val="52"/>
          <w:lang w:val="es-ES_tradnl"/>
        </w:rPr>
      </w:pPr>
      <w:bookmarkStart w:id="6" w:name="_bookmark16"/>
      <w:bookmarkEnd w:id="6"/>
    </w:p>
    <w:p w:rsidR="00E92DC0" w:rsidRPr="00E92DC0" w:rsidRDefault="00E92DC0" w:rsidP="00B579DA">
      <w:pPr>
        <w:spacing w:before="230"/>
        <w:ind w:left="2970"/>
        <w:rPr>
          <w:b/>
          <w:color w:val="0070C0"/>
          <w:sz w:val="52"/>
          <w:lang w:val="es-ES_tradnl"/>
        </w:rPr>
      </w:pPr>
    </w:p>
    <w:p w:rsidR="00E92DC0" w:rsidRPr="00E92DC0" w:rsidRDefault="00E92DC0" w:rsidP="00B579DA">
      <w:pPr>
        <w:spacing w:before="230"/>
        <w:ind w:left="2970"/>
        <w:rPr>
          <w:b/>
          <w:color w:val="0070C0"/>
          <w:sz w:val="52"/>
          <w:lang w:val="es-ES_tradnl"/>
        </w:rPr>
      </w:pPr>
    </w:p>
    <w:p w:rsidR="00E92DC0" w:rsidRPr="00E92DC0" w:rsidRDefault="00E92DC0" w:rsidP="00B579DA">
      <w:pPr>
        <w:spacing w:before="230"/>
        <w:ind w:left="2970"/>
        <w:rPr>
          <w:b/>
          <w:color w:val="0070C0"/>
          <w:sz w:val="52"/>
          <w:lang w:val="es-ES_tradnl"/>
        </w:rPr>
      </w:pPr>
    </w:p>
    <w:p w:rsidR="001A4438" w:rsidRPr="00772371" w:rsidRDefault="0066211A" w:rsidP="00B579DA">
      <w:pPr>
        <w:spacing w:before="230"/>
        <w:ind w:left="2970"/>
        <w:rPr>
          <w:b/>
          <w:color w:val="0070C0"/>
          <w:sz w:val="52"/>
          <w:lang w:val="es-ES_tradnl"/>
        </w:rPr>
      </w:pPr>
      <w:r w:rsidRPr="00772371">
        <w:rPr>
          <w:b/>
          <w:color w:val="0070C0"/>
          <w:sz w:val="52"/>
          <w:lang w:val="es-ES_tradnl"/>
        </w:rPr>
        <w:t>3. Análisis de la Cobertura</w:t>
      </w:r>
    </w:p>
    <w:p w:rsidR="001A4438" w:rsidRPr="00772371" w:rsidRDefault="001A4438">
      <w:pPr>
        <w:pStyle w:val="BodyText"/>
        <w:rPr>
          <w:b/>
          <w:sz w:val="20"/>
          <w:lang w:val="es-ES_tradnl"/>
        </w:rPr>
      </w:pPr>
    </w:p>
    <w:p w:rsidR="001A4438" w:rsidRPr="00772371" w:rsidRDefault="001A4438">
      <w:pPr>
        <w:pStyle w:val="BodyText"/>
        <w:rPr>
          <w:b/>
          <w:sz w:val="20"/>
          <w:lang w:val="es-ES_tradnl"/>
        </w:rPr>
      </w:pPr>
    </w:p>
    <w:p w:rsidR="001A4438" w:rsidRPr="00772371" w:rsidRDefault="001A4438">
      <w:pPr>
        <w:pStyle w:val="BodyText"/>
        <w:spacing w:before="6"/>
        <w:rPr>
          <w:b/>
          <w:sz w:val="22"/>
          <w:lang w:val="es-ES_tradnl"/>
        </w:rPr>
      </w:pPr>
    </w:p>
    <w:p w:rsidR="001A4438" w:rsidRPr="00772371" w:rsidRDefault="001A4438">
      <w:pPr>
        <w:pStyle w:val="BodyText"/>
        <w:rPr>
          <w:b/>
          <w:sz w:val="20"/>
          <w:lang w:val="es-ES_tradnl"/>
        </w:rPr>
      </w:pPr>
    </w:p>
    <w:p w:rsidR="001A4438" w:rsidRPr="00772371" w:rsidRDefault="001A4438">
      <w:pPr>
        <w:pStyle w:val="BodyText"/>
        <w:rPr>
          <w:b/>
          <w:sz w:val="20"/>
          <w:lang w:val="es-ES_tradnl"/>
        </w:rPr>
      </w:pPr>
    </w:p>
    <w:p w:rsidR="001A4438" w:rsidRPr="00772371" w:rsidRDefault="001A4438">
      <w:pPr>
        <w:pStyle w:val="BodyText"/>
        <w:rPr>
          <w:b/>
          <w:sz w:val="20"/>
          <w:lang w:val="es-ES_tradnl"/>
        </w:rPr>
      </w:pPr>
    </w:p>
    <w:p w:rsidR="001A4438" w:rsidRPr="00772371" w:rsidRDefault="001A4438">
      <w:pPr>
        <w:pStyle w:val="BodyText"/>
        <w:spacing w:before="5"/>
        <w:rPr>
          <w:b/>
          <w:sz w:val="18"/>
          <w:lang w:val="es-ES_tradnl"/>
        </w:rPr>
      </w:pPr>
    </w:p>
    <w:p w:rsidR="001A4438" w:rsidRDefault="001A4438">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375244" w:rsidRDefault="00375244">
      <w:pPr>
        <w:rPr>
          <w:sz w:val="18"/>
          <w:lang w:val="es-ES_tradnl"/>
        </w:rPr>
      </w:pPr>
    </w:p>
    <w:p w:rsidR="00821693" w:rsidRDefault="00821693">
      <w:pPr>
        <w:rPr>
          <w:sz w:val="18"/>
          <w:lang w:val="es-ES_tradnl"/>
        </w:rPr>
      </w:pPr>
      <w:r>
        <w:rPr>
          <w:sz w:val="18"/>
          <w:lang w:val="es-ES_tradnl"/>
        </w:rPr>
        <w:br w:type="page"/>
      </w:r>
    </w:p>
    <w:p w:rsidR="001A4438" w:rsidRDefault="0066211A" w:rsidP="00821693">
      <w:pPr>
        <w:spacing w:before="68"/>
        <w:ind w:left="1276"/>
        <w:rPr>
          <w:b/>
          <w:sz w:val="24"/>
          <w:lang w:val="es-ES_tradnl"/>
        </w:rPr>
      </w:pPr>
      <w:bookmarkStart w:id="7" w:name="_bookmark18"/>
      <w:bookmarkEnd w:id="7"/>
      <w:r w:rsidRPr="007464D3">
        <w:rPr>
          <w:b/>
          <w:sz w:val="24"/>
          <w:lang w:val="es-ES_tradnl"/>
        </w:rPr>
        <w:t>Análisis de la Cobertura</w:t>
      </w:r>
    </w:p>
    <w:p w:rsidR="002015E3" w:rsidRPr="007464D3" w:rsidRDefault="002015E3" w:rsidP="00821693">
      <w:pPr>
        <w:spacing w:before="68"/>
        <w:ind w:left="1276"/>
        <w:rPr>
          <w:b/>
          <w:sz w:val="24"/>
          <w:lang w:val="es-ES_tradnl"/>
        </w:rPr>
      </w:pPr>
    </w:p>
    <w:p w:rsidR="001A4438" w:rsidRPr="00A21A35" w:rsidRDefault="00A21A35" w:rsidP="00821693">
      <w:pPr>
        <w:pStyle w:val="BodyText"/>
        <w:ind w:left="1276"/>
        <w:rPr>
          <w:sz w:val="10"/>
          <w:szCs w:val="10"/>
          <w:lang w:val="es-ES"/>
        </w:rPr>
      </w:pPr>
      <w:r>
        <w:rPr>
          <w:sz w:val="26"/>
          <w:lang w:val="es-ES"/>
        </w:rPr>
        <w:tab/>
      </w:r>
      <w:r>
        <w:rPr>
          <w:sz w:val="26"/>
          <w:lang w:val="es-ES"/>
        </w:rPr>
        <w:tab/>
      </w:r>
    </w:p>
    <w:p w:rsidR="004E474D" w:rsidRDefault="004E474D" w:rsidP="002015E3">
      <w:pPr>
        <w:spacing w:line="276" w:lineRule="auto"/>
        <w:ind w:left="1276" w:right="1356"/>
        <w:jc w:val="both"/>
        <w:rPr>
          <w:rFonts w:eastAsia="Nirmala UI"/>
          <w:sz w:val="24"/>
          <w:lang w:val="es-ES" w:eastAsia="es-ES" w:bidi="es-ES"/>
        </w:rPr>
      </w:pPr>
      <w:bookmarkStart w:id="8" w:name="_bookmark19"/>
      <w:bookmarkEnd w:id="8"/>
      <w:r w:rsidRPr="00C93D22">
        <w:rPr>
          <w:rFonts w:eastAsia="Nirmala UI"/>
          <w:sz w:val="24"/>
          <w:lang w:val="es-ES" w:eastAsia="es-ES" w:bidi="es-ES"/>
        </w:rPr>
        <w:t xml:space="preserve">En Baja California, </w:t>
      </w:r>
      <w:r w:rsidR="007510D1" w:rsidRPr="00C93D22">
        <w:rPr>
          <w:rFonts w:eastAsia="Nirmala UI"/>
          <w:sz w:val="24"/>
          <w:lang w:val="es-ES" w:eastAsia="es-ES" w:bidi="es-ES"/>
        </w:rPr>
        <w:t xml:space="preserve">el Programa  </w:t>
      </w:r>
      <w:r w:rsidRPr="00C93D22">
        <w:rPr>
          <w:rFonts w:eastAsia="Nirmala UI"/>
          <w:sz w:val="24"/>
          <w:lang w:val="es-ES" w:eastAsia="es-ES" w:bidi="es-ES"/>
        </w:rPr>
        <w:t xml:space="preserve"> </w:t>
      </w:r>
      <w:r w:rsidRPr="00C93D22">
        <w:rPr>
          <w:rFonts w:eastAsia="Nirmala UI"/>
          <w:b/>
          <w:sz w:val="24"/>
          <w:lang w:val="es-ES" w:eastAsia="es-ES" w:bidi="es-ES"/>
        </w:rPr>
        <w:t>PROSPERA</w:t>
      </w:r>
      <w:r w:rsidR="007510D1" w:rsidRPr="00C93D22">
        <w:rPr>
          <w:rFonts w:eastAsia="Nirmala UI"/>
          <w:sz w:val="24"/>
          <w:lang w:val="es-ES" w:eastAsia="es-ES" w:bidi="es-ES"/>
        </w:rPr>
        <w:t>,</w:t>
      </w:r>
      <w:r w:rsidRPr="00C93D22">
        <w:rPr>
          <w:rFonts w:eastAsia="Nirmala UI"/>
          <w:sz w:val="24"/>
          <w:lang w:val="es-ES" w:eastAsia="es-ES" w:bidi="es-ES"/>
        </w:rPr>
        <w:t xml:space="preserve"> de Inclusión Social, Compone</w:t>
      </w:r>
      <w:r w:rsidR="007510D1" w:rsidRPr="00C93D22">
        <w:rPr>
          <w:rFonts w:eastAsia="Nirmala UI"/>
          <w:sz w:val="24"/>
          <w:lang w:val="es-ES" w:eastAsia="es-ES" w:bidi="es-ES"/>
        </w:rPr>
        <w:t xml:space="preserve">nte Salud, se </w:t>
      </w:r>
      <w:r w:rsidR="00010EAA">
        <w:rPr>
          <w:rFonts w:eastAsia="Nirmala UI"/>
          <w:sz w:val="24"/>
          <w:lang w:val="es-ES" w:eastAsia="es-ES" w:bidi="es-ES"/>
        </w:rPr>
        <w:t>formalizó</w:t>
      </w:r>
      <w:r w:rsidR="007510D1" w:rsidRPr="00C93D22">
        <w:rPr>
          <w:rFonts w:eastAsia="Nirmala UI"/>
          <w:sz w:val="24"/>
          <w:lang w:val="es-ES" w:eastAsia="es-ES" w:bidi="es-ES"/>
        </w:rPr>
        <w:t xml:space="preserve"> mediante</w:t>
      </w:r>
      <w:r w:rsidR="007510D1" w:rsidRPr="00C93D22">
        <w:rPr>
          <w:rFonts w:eastAsia="Nirmala UI"/>
          <w:b/>
          <w:sz w:val="24"/>
          <w:lang w:val="es-ES" w:eastAsia="es-ES" w:bidi="es-ES"/>
        </w:rPr>
        <w:t xml:space="preserve"> C</w:t>
      </w:r>
      <w:r w:rsidRPr="00C93D22">
        <w:rPr>
          <w:rFonts w:eastAsia="Nirmala UI"/>
          <w:b/>
          <w:sz w:val="24"/>
          <w:lang w:val="es-ES" w:eastAsia="es-ES" w:bidi="es-ES"/>
        </w:rPr>
        <w:t xml:space="preserve">onvenio Específico de Colaboración </w:t>
      </w:r>
      <w:r w:rsidRPr="00C93D22">
        <w:rPr>
          <w:rFonts w:eastAsia="Nirmala UI"/>
          <w:sz w:val="24"/>
          <w:lang w:val="es-ES" w:eastAsia="es-ES" w:bidi="es-ES"/>
        </w:rPr>
        <w:t>en materia de transferencia de recursos, que celebran la Secretaría de Salud y el Estado de Baja California.</w:t>
      </w:r>
      <w:r w:rsidRPr="00C93D22">
        <w:rPr>
          <w:rFonts w:eastAsia="Nirmala UI"/>
          <w:b/>
          <w:sz w:val="24"/>
          <w:lang w:val="es-ES" w:eastAsia="es-ES" w:bidi="es-ES"/>
        </w:rPr>
        <w:t xml:space="preserve"> </w:t>
      </w:r>
      <w:r w:rsidRPr="00C93D22">
        <w:rPr>
          <w:rFonts w:eastAsia="Nirmala UI"/>
          <w:sz w:val="24"/>
          <w:lang w:val="es-ES" w:eastAsia="es-ES" w:bidi="es-ES"/>
        </w:rPr>
        <w:t>En él se asientan las directrices de corresponsabilidad del</w:t>
      </w:r>
      <w:r w:rsidRPr="00C93D22">
        <w:rPr>
          <w:rFonts w:eastAsia="Nirmala UI"/>
          <w:spacing w:val="-6"/>
          <w:sz w:val="24"/>
          <w:lang w:val="es-ES" w:eastAsia="es-ES" w:bidi="es-ES"/>
        </w:rPr>
        <w:t xml:space="preserve"> </w:t>
      </w:r>
      <w:r w:rsidRPr="00C93D22">
        <w:rPr>
          <w:rFonts w:eastAsia="Nirmala UI"/>
          <w:sz w:val="24"/>
          <w:lang w:val="es-ES" w:eastAsia="es-ES" w:bidi="es-ES"/>
        </w:rPr>
        <w:t>programa.</w:t>
      </w:r>
    </w:p>
    <w:p w:rsidR="002015E3" w:rsidRDefault="002015E3" w:rsidP="002015E3">
      <w:pPr>
        <w:spacing w:line="276" w:lineRule="auto"/>
        <w:ind w:left="1276" w:right="1356"/>
        <w:jc w:val="both"/>
        <w:rPr>
          <w:rFonts w:eastAsia="Nirmala UI"/>
          <w:sz w:val="24"/>
          <w:lang w:val="es-ES" w:eastAsia="es-ES" w:bidi="es-ES"/>
        </w:rPr>
      </w:pPr>
    </w:p>
    <w:p w:rsidR="002015E3" w:rsidRPr="00C93D22" w:rsidRDefault="002015E3" w:rsidP="002015E3">
      <w:pPr>
        <w:spacing w:line="276" w:lineRule="auto"/>
        <w:ind w:left="1276" w:right="1356"/>
        <w:jc w:val="both"/>
        <w:rPr>
          <w:rFonts w:eastAsia="Nirmala UI"/>
          <w:sz w:val="24"/>
          <w:lang w:val="es-ES" w:eastAsia="es-ES" w:bidi="es-ES"/>
        </w:rPr>
      </w:pPr>
    </w:p>
    <w:p w:rsidR="004E474D" w:rsidRDefault="004E474D" w:rsidP="002015E3">
      <w:pPr>
        <w:spacing w:line="276" w:lineRule="auto"/>
        <w:ind w:left="1276" w:right="1354"/>
        <w:jc w:val="both"/>
        <w:rPr>
          <w:rFonts w:eastAsia="Nirmala UI"/>
          <w:b/>
          <w:sz w:val="24"/>
          <w:lang w:val="es-ES" w:eastAsia="es-ES" w:bidi="es-ES"/>
        </w:rPr>
      </w:pPr>
      <w:r w:rsidRPr="00C93D22">
        <w:rPr>
          <w:rFonts w:eastAsia="Nirmala UI"/>
          <w:sz w:val="24"/>
          <w:lang w:val="es-ES" w:eastAsia="es-ES" w:bidi="es-ES"/>
        </w:rPr>
        <w:t>El objetivo indicado por parte del Gobierno de Baja California en este convenio, es proporcionar de manera gratuita el</w:t>
      </w:r>
      <w:r w:rsidRPr="00C93D22">
        <w:rPr>
          <w:rFonts w:eastAsia="Nirmala UI"/>
          <w:b/>
          <w:sz w:val="24"/>
          <w:lang w:val="es-ES" w:eastAsia="es-ES" w:bidi="es-ES"/>
        </w:rPr>
        <w:t xml:space="preserve"> Paquete Básico Garantizado de Salud </w:t>
      </w:r>
      <w:r w:rsidRPr="00C93D22">
        <w:rPr>
          <w:rFonts w:eastAsia="Nirmala UI"/>
          <w:sz w:val="24"/>
          <w:lang w:val="es-ES" w:eastAsia="es-ES" w:bidi="es-ES"/>
        </w:rPr>
        <w:t xml:space="preserve">y </w:t>
      </w:r>
      <w:r w:rsidRPr="00010EAA">
        <w:rPr>
          <w:rFonts w:eastAsia="Nirmala UI"/>
          <w:b/>
          <w:sz w:val="24"/>
          <w:lang w:val="es-ES" w:eastAsia="es-ES" w:bidi="es-ES"/>
        </w:rPr>
        <w:t xml:space="preserve">la ampliación progresiva a las 27 intervenciones de Salud Pública del </w:t>
      </w:r>
      <w:r w:rsidR="007510D1" w:rsidRPr="00010EAA">
        <w:rPr>
          <w:rFonts w:eastAsia="Nirmala UI"/>
          <w:b/>
          <w:sz w:val="24"/>
          <w:lang w:val="es-ES" w:eastAsia="es-ES" w:bidi="es-ES"/>
        </w:rPr>
        <w:t>Catálogo Universal de Servicios de Salud (</w:t>
      </w:r>
      <w:r w:rsidRPr="00010EAA">
        <w:rPr>
          <w:rFonts w:eastAsia="Nirmala UI"/>
          <w:b/>
          <w:sz w:val="24"/>
          <w:lang w:val="es-ES" w:eastAsia="es-ES" w:bidi="es-ES"/>
        </w:rPr>
        <w:t>CAUSES</w:t>
      </w:r>
      <w:r w:rsidR="007510D1" w:rsidRPr="00010EAA">
        <w:rPr>
          <w:rFonts w:eastAsia="Nirmala UI"/>
          <w:b/>
          <w:sz w:val="24"/>
          <w:lang w:val="es-ES" w:eastAsia="es-ES" w:bidi="es-ES"/>
        </w:rPr>
        <w:t>)</w:t>
      </w:r>
      <w:r w:rsidRPr="00C93D22">
        <w:rPr>
          <w:rFonts w:eastAsia="Nirmala UI"/>
          <w:sz w:val="24"/>
          <w:lang w:val="es-ES" w:eastAsia="es-ES" w:bidi="es-ES"/>
        </w:rPr>
        <w:t xml:space="preserve">, así como </w:t>
      </w:r>
      <w:r w:rsidRPr="00010EAA">
        <w:rPr>
          <w:rFonts w:eastAsia="Nirmala UI"/>
          <w:b/>
          <w:sz w:val="24"/>
          <w:lang w:val="es-ES" w:eastAsia="es-ES" w:bidi="es-ES"/>
        </w:rPr>
        <w:t>promover la mejor nutrición de la población beneficiaria.</w:t>
      </w:r>
    </w:p>
    <w:p w:rsidR="002015E3" w:rsidRDefault="002015E3" w:rsidP="002015E3">
      <w:pPr>
        <w:spacing w:line="276" w:lineRule="auto"/>
        <w:ind w:left="1276" w:right="1354"/>
        <w:jc w:val="both"/>
        <w:rPr>
          <w:rFonts w:eastAsia="Nirmala UI"/>
          <w:b/>
          <w:sz w:val="24"/>
          <w:lang w:val="es-ES" w:eastAsia="es-ES" w:bidi="es-ES"/>
        </w:rPr>
      </w:pPr>
    </w:p>
    <w:p w:rsidR="002015E3" w:rsidRPr="00010EAA" w:rsidRDefault="002015E3" w:rsidP="002015E3">
      <w:pPr>
        <w:spacing w:line="276" w:lineRule="auto"/>
        <w:ind w:left="1276" w:right="1354"/>
        <w:jc w:val="both"/>
        <w:rPr>
          <w:rFonts w:eastAsia="Nirmala UI"/>
          <w:b/>
          <w:sz w:val="24"/>
          <w:lang w:val="es-ES" w:eastAsia="es-ES" w:bidi="es-ES"/>
        </w:rPr>
      </w:pPr>
    </w:p>
    <w:p w:rsidR="004E474D" w:rsidRDefault="004E474D" w:rsidP="002015E3">
      <w:pPr>
        <w:pStyle w:val="BodyText"/>
        <w:spacing w:line="276" w:lineRule="auto"/>
        <w:ind w:left="1276" w:right="1422"/>
        <w:jc w:val="both"/>
        <w:rPr>
          <w:rFonts w:eastAsia="Nirmala UI"/>
          <w:position w:val="9"/>
          <w:sz w:val="16"/>
          <w:lang w:val="es-ES" w:eastAsia="es-ES" w:bidi="es-ES"/>
        </w:rPr>
      </w:pPr>
      <w:r w:rsidRPr="00C93D22">
        <w:rPr>
          <w:rFonts w:eastAsia="Nirmala UI"/>
          <w:lang w:val="es-ES" w:eastAsia="es-ES" w:bidi="es-ES"/>
        </w:rPr>
        <w:t>Este</w:t>
      </w:r>
      <w:r w:rsidRPr="00C93D22">
        <w:rPr>
          <w:rFonts w:eastAsia="Nirmala UI"/>
          <w:spacing w:val="56"/>
          <w:lang w:val="es-ES" w:eastAsia="es-ES" w:bidi="es-ES"/>
        </w:rPr>
        <w:t xml:space="preserve"> </w:t>
      </w:r>
      <w:r w:rsidRPr="00C93D22">
        <w:rPr>
          <w:rFonts w:eastAsia="Nirmala UI"/>
          <w:lang w:val="es-ES" w:eastAsia="es-ES" w:bidi="es-ES"/>
        </w:rPr>
        <w:t>programa</w:t>
      </w:r>
      <w:r w:rsidRPr="00C93D22">
        <w:rPr>
          <w:rFonts w:eastAsia="Nirmala UI"/>
          <w:spacing w:val="58"/>
          <w:lang w:val="es-ES" w:eastAsia="es-ES" w:bidi="es-ES"/>
        </w:rPr>
        <w:t xml:space="preserve"> </w:t>
      </w:r>
      <w:r w:rsidRPr="00C93D22">
        <w:rPr>
          <w:rFonts w:eastAsia="Nirmala UI"/>
          <w:lang w:val="es-ES" w:eastAsia="es-ES" w:bidi="es-ES"/>
        </w:rPr>
        <w:t>se</w:t>
      </w:r>
      <w:r w:rsidRPr="00C93D22">
        <w:rPr>
          <w:rFonts w:eastAsia="Nirmala UI"/>
          <w:spacing w:val="57"/>
          <w:lang w:val="es-ES" w:eastAsia="es-ES" w:bidi="es-ES"/>
        </w:rPr>
        <w:t xml:space="preserve"> </w:t>
      </w:r>
      <w:r w:rsidRPr="00C93D22">
        <w:rPr>
          <w:rFonts w:eastAsia="Nirmala UI"/>
          <w:lang w:val="es-ES" w:eastAsia="es-ES" w:bidi="es-ES"/>
        </w:rPr>
        <w:t>a</w:t>
      </w:r>
      <w:r w:rsidR="00DB7D58">
        <w:rPr>
          <w:rFonts w:eastAsia="Nirmala UI"/>
          <w:lang w:val="es-ES" w:eastAsia="es-ES" w:bidi="es-ES"/>
        </w:rPr>
        <w:t>v</w:t>
      </w:r>
      <w:r w:rsidRPr="00C93D22">
        <w:rPr>
          <w:rFonts w:eastAsia="Nirmala UI"/>
          <w:lang w:val="es-ES" w:eastAsia="es-ES" w:bidi="es-ES"/>
        </w:rPr>
        <w:t>oca</w:t>
      </w:r>
      <w:r w:rsidRPr="00C93D22">
        <w:rPr>
          <w:rFonts w:eastAsia="Nirmala UI"/>
          <w:spacing w:val="57"/>
          <w:lang w:val="es-ES" w:eastAsia="es-ES" w:bidi="es-ES"/>
        </w:rPr>
        <w:t xml:space="preserve"> </w:t>
      </w:r>
      <w:r w:rsidRPr="00C93D22">
        <w:rPr>
          <w:rFonts w:eastAsia="Nirmala UI"/>
          <w:lang w:val="es-ES" w:eastAsia="es-ES" w:bidi="es-ES"/>
        </w:rPr>
        <w:t>en</w:t>
      </w:r>
      <w:r w:rsidRPr="00C93D22">
        <w:rPr>
          <w:rFonts w:eastAsia="Nirmala UI"/>
          <w:spacing w:val="58"/>
          <w:lang w:val="es-ES" w:eastAsia="es-ES" w:bidi="es-ES"/>
        </w:rPr>
        <w:t xml:space="preserve"> </w:t>
      </w:r>
      <w:r w:rsidRPr="00C93D22">
        <w:rPr>
          <w:rFonts w:eastAsia="Nirmala UI"/>
          <w:lang w:val="es-ES" w:eastAsia="es-ES" w:bidi="es-ES"/>
        </w:rPr>
        <w:t>especial</w:t>
      </w:r>
      <w:r w:rsidRPr="00C93D22">
        <w:rPr>
          <w:rFonts w:eastAsia="Nirmala UI"/>
          <w:spacing w:val="57"/>
          <w:lang w:val="es-ES" w:eastAsia="es-ES" w:bidi="es-ES"/>
        </w:rPr>
        <w:t xml:space="preserve"> </w:t>
      </w:r>
      <w:r w:rsidRPr="00C93D22">
        <w:rPr>
          <w:rFonts w:eastAsia="Nirmala UI"/>
          <w:lang w:val="es-ES" w:eastAsia="es-ES" w:bidi="es-ES"/>
        </w:rPr>
        <w:t>a</w:t>
      </w:r>
      <w:r w:rsidRPr="00C93D22">
        <w:rPr>
          <w:rFonts w:eastAsia="Nirmala UI"/>
          <w:spacing w:val="60"/>
          <w:lang w:val="es-ES" w:eastAsia="es-ES" w:bidi="es-ES"/>
        </w:rPr>
        <w:t xml:space="preserve"> </w:t>
      </w:r>
      <w:r w:rsidRPr="00C93D22">
        <w:rPr>
          <w:rFonts w:eastAsia="Nirmala UI"/>
          <w:lang w:val="es-ES" w:eastAsia="es-ES" w:bidi="es-ES"/>
        </w:rPr>
        <w:t>la</w:t>
      </w:r>
      <w:r w:rsidRPr="00C93D22">
        <w:rPr>
          <w:rFonts w:eastAsia="Nirmala UI"/>
          <w:spacing w:val="60"/>
          <w:lang w:val="es-ES" w:eastAsia="es-ES" w:bidi="es-ES"/>
        </w:rPr>
        <w:t xml:space="preserve"> </w:t>
      </w:r>
      <w:r w:rsidRPr="00C93D22">
        <w:rPr>
          <w:rFonts w:eastAsia="Nirmala UI"/>
          <w:lang w:val="es-ES" w:eastAsia="es-ES" w:bidi="es-ES"/>
        </w:rPr>
        <w:t>prevención</w:t>
      </w:r>
      <w:r w:rsidRPr="00C93D22">
        <w:rPr>
          <w:rFonts w:eastAsia="Nirmala UI"/>
          <w:spacing w:val="59"/>
          <w:lang w:val="es-ES" w:eastAsia="es-ES" w:bidi="es-ES"/>
        </w:rPr>
        <w:t xml:space="preserve"> </w:t>
      </w:r>
      <w:r w:rsidRPr="00C93D22">
        <w:rPr>
          <w:rFonts w:eastAsia="Nirmala UI"/>
          <w:lang w:val="es-ES" w:eastAsia="es-ES" w:bidi="es-ES"/>
        </w:rPr>
        <w:t>y</w:t>
      </w:r>
      <w:r w:rsidRPr="00C93D22">
        <w:rPr>
          <w:rFonts w:eastAsia="Nirmala UI"/>
          <w:spacing w:val="57"/>
          <w:lang w:val="es-ES" w:eastAsia="es-ES" w:bidi="es-ES"/>
        </w:rPr>
        <w:t xml:space="preserve"> </w:t>
      </w:r>
      <w:r w:rsidRPr="00C93D22">
        <w:rPr>
          <w:rFonts w:eastAsia="Nirmala UI"/>
          <w:lang w:val="es-ES" w:eastAsia="es-ES" w:bidi="es-ES"/>
        </w:rPr>
        <w:t>atención</w:t>
      </w:r>
      <w:r w:rsidRPr="00C93D22">
        <w:rPr>
          <w:rFonts w:eastAsia="Nirmala UI"/>
          <w:spacing w:val="58"/>
          <w:lang w:val="es-ES" w:eastAsia="es-ES" w:bidi="es-ES"/>
        </w:rPr>
        <w:t xml:space="preserve"> </w:t>
      </w:r>
      <w:r w:rsidRPr="00C93D22">
        <w:rPr>
          <w:rFonts w:eastAsia="Nirmala UI"/>
          <w:lang w:val="es-ES" w:eastAsia="es-ES" w:bidi="es-ES"/>
        </w:rPr>
        <w:t>de</w:t>
      </w:r>
      <w:r w:rsidRPr="00C93D22">
        <w:rPr>
          <w:rFonts w:eastAsia="Nirmala UI"/>
          <w:spacing w:val="56"/>
          <w:lang w:val="es-ES" w:eastAsia="es-ES" w:bidi="es-ES"/>
        </w:rPr>
        <w:t xml:space="preserve"> </w:t>
      </w:r>
      <w:r w:rsidRPr="00C93D22">
        <w:rPr>
          <w:rFonts w:eastAsia="Nirmala UI"/>
          <w:lang w:val="es-ES" w:eastAsia="es-ES" w:bidi="es-ES"/>
        </w:rPr>
        <w:t>problemas alimenticios</w:t>
      </w:r>
      <w:r w:rsidRPr="00C93D22">
        <w:rPr>
          <w:rFonts w:eastAsia="Nirmala UI"/>
          <w:spacing w:val="28"/>
          <w:lang w:val="es-ES" w:eastAsia="es-ES" w:bidi="es-ES"/>
        </w:rPr>
        <w:t xml:space="preserve"> </w:t>
      </w:r>
      <w:r w:rsidRPr="00C93D22">
        <w:rPr>
          <w:rFonts w:eastAsia="Nirmala UI"/>
          <w:lang w:val="es-ES" w:eastAsia="es-ES" w:bidi="es-ES"/>
        </w:rPr>
        <w:t>como</w:t>
      </w:r>
      <w:r w:rsidRPr="00C93D22">
        <w:rPr>
          <w:rFonts w:eastAsia="Nirmala UI"/>
          <w:spacing w:val="31"/>
          <w:lang w:val="es-ES" w:eastAsia="es-ES" w:bidi="es-ES"/>
        </w:rPr>
        <w:t xml:space="preserve"> </w:t>
      </w:r>
      <w:r w:rsidRPr="00C93D22">
        <w:rPr>
          <w:rFonts w:eastAsia="Nirmala UI"/>
          <w:lang w:val="es-ES" w:eastAsia="es-ES" w:bidi="es-ES"/>
        </w:rPr>
        <w:t>son</w:t>
      </w:r>
      <w:r w:rsidRPr="00C93D22">
        <w:rPr>
          <w:rFonts w:eastAsia="Nirmala UI"/>
          <w:spacing w:val="28"/>
          <w:lang w:val="es-ES" w:eastAsia="es-ES" w:bidi="es-ES"/>
        </w:rPr>
        <w:t xml:space="preserve"> </w:t>
      </w:r>
      <w:r w:rsidRPr="00C93D22">
        <w:rPr>
          <w:rFonts w:eastAsia="Nirmala UI"/>
          <w:lang w:val="es-ES" w:eastAsia="es-ES" w:bidi="es-ES"/>
        </w:rPr>
        <w:t>la</w:t>
      </w:r>
      <w:r w:rsidRPr="00C93D22">
        <w:rPr>
          <w:rFonts w:eastAsia="Nirmala UI"/>
          <w:spacing w:val="28"/>
          <w:lang w:val="es-ES" w:eastAsia="es-ES" w:bidi="es-ES"/>
        </w:rPr>
        <w:t xml:space="preserve"> </w:t>
      </w:r>
      <w:r w:rsidRPr="00C93D22">
        <w:rPr>
          <w:rFonts w:eastAsia="Nirmala UI"/>
          <w:lang w:val="es-ES" w:eastAsia="es-ES" w:bidi="es-ES"/>
        </w:rPr>
        <w:t>mala</w:t>
      </w:r>
      <w:r w:rsidRPr="00C93D22">
        <w:rPr>
          <w:rFonts w:eastAsia="Nirmala UI"/>
          <w:spacing w:val="29"/>
          <w:lang w:val="es-ES" w:eastAsia="es-ES" w:bidi="es-ES"/>
        </w:rPr>
        <w:t xml:space="preserve"> </w:t>
      </w:r>
      <w:r w:rsidRPr="00C93D22">
        <w:rPr>
          <w:rFonts w:eastAsia="Nirmala UI"/>
          <w:lang w:val="es-ES" w:eastAsia="es-ES" w:bidi="es-ES"/>
        </w:rPr>
        <w:t>nutrición</w:t>
      </w:r>
      <w:r w:rsidRPr="00C93D22">
        <w:rPr>
          <w:rFonts w:eastAsia="Nirmala UI"/>
          <w:spacing w:val="29"/>
          <w:lang w:val="es-ES" w:eastAsia="es-ES" w:bidi="es-ES"/>
        </w:rPr>
        <w:t xml:space="preserve"> </w:t>
      </w:r>
      <w:r w:rsidRPr="00C93D22">
        <w:rPr>
          <w:rFonts w:eastAsia="Nirmala UI"/>
          <w:lang w:val="es-ES" w:eastAsia="es-ES" w:bidi="es-ES"/>
        </w:rPr>
        <w:t>(desnutrición</w:t>
      </w:r>
      <w:r w:rsidRPr="00C93D22">
        <w:rPr>
          <w:rFonts w:eastAsia="Nirmala UI"/>
          <w:spacing w:val="35"/>
          <w:lang w:val="es-ES" w:eastAsia="es-ES" w:bidi="es-ES"/>
        </w:rPr>
        <w:t xml:space="preserve"> </w:t>
      </w:r>
      <w:r w:rsidRPr="00C93D22">
        <w:rPr>
          <w:rFonts w:eastAsia="Nirmala UI"/>
          <w:lang w:val="es-ES" w:eastAsia="es-ES" w:bidi="es-ES"/>
        </w:rPr>
        <w:t>y</w:t>
      </w:r>
      <w:r w:rsidRPr="00C93D22">
        <w:rPr>
          <w:rFonts w:eastAsia="Nirmala UI"/>
          <w:spacing w:val="27"/>
          <w:lang w:val="es-ES" w:eastAsia="es-ES" w:bidi="es-ES"/>
        </w:rPr>
        <w:t xml:space="preserve"> </w:t>
      </w:r>
      <w:r w:rsidRPr="00C93D22">
        <w:rPr>
          <w:rFonts w:eastAsia="Nirmala UI"/>
          <w:lang w:val="es-ES" w:eastAsia="es-ES" w:bidi="es-ES"/>
        </w:rPr>
        <w:t>obesidad)</w:t>
      </w:r>
      <w:r w:rsidRPr="00C93D22">
        <w:rPr>
          <w:rFonts w:eastAsia="Nirmala UI"/>
          <w:spacing w:val="27"/>
          <w:lang w:val="es-ES" w:eastAsia="es-ES" w:bidi="es-ES"/>
        </w:rPr>
        <w:t xml:space="preserve"> </w:t>
      </w:r>
      <w:r w:rsidRPr="00C93D22">
        <w:rPr>
          <w:rFonts w:eastAsia="Nirmala UI"/>
          <w:lang w:val="es-ES" w:eastAsia="es-ES" w:bidi="es-ES"/>
        </w:rPr>
        <w:t>de</w:t>
      </w:r>
      <w:r w:rsidRPr="00C93D22">
        <w:rPr>
          <w:rFonts w:eastAsia="Nirmala UI"/>
          <w:spacing w:val="28"/>
          <w:lang w:val="es-ES" w:eastAsia="es-ES" w:bidi="es-ES"/>
        </w:rPr>
        <w:t xml:space="preserve"> </w:t>
      </w:r>
      <w:r w:rsidRPr="00C93D22">
        <w:rPr>
          <w:rFonts w:eastAsia="Nirmala UI"/>
          <w:lang w:val="es-ES" w:eastAsia="es-ES" w:bidi="es-ES"/>
        </w:rPr>
        <w:t>los</w:t>
      </w:r>
      <w:r w:rsidRPr="00C93D22">
        <w:rPr>
          <w:rFonts w:eastAsia="Nirmala UI"/>
          <w:spacing w:val="29"/>
          <w:lang w:val="es-ES" w:eastAsia="es-ES" w:bidi="es-ES"/>
        </w:rPr>
        <w:t xml:space="preserve"> </w:t>
      </w:r>
      <w:r w:rsidRPr="00C93D22">
        <w:rPr>
          <w:rFonts w:eastAsia="Nirmala UI"/>
          <w:lang w:val="es-ES" w:eastAsia="es-ES" w:bidi="es-ES"/>
        </w:rPr>
        <w:t>niños</w:t>
      </w:r>
      <w:r w:rsidRPr="00C93D22">
        <w:rPr>
          <w:rFonts w:eastAsia="Nirmala UI"/>
          <w:spacing w:val="29"/>
          <w:lang w:val="es-ES" w:eastAsia="es-ES" w:bidi="es-ES"/>
        </w:rPr>
        <w:t xml:space="preserve"> </w:t>
      </w:r>
      <w:r w:rsidRPr="00C93D22">
        <w:rPr>
          <w:rFonts w:eastAsia="Nirmala UI"/>
          <w:lang w:val="es-ES" w:eastAsia="es-ES" w:bidi="es-ES"/>
        </w:rPr>
        <w:t>y niñas desde la etapa de gestación, a través de la vigilancia y el seguimiento del estado de nutrición, así como de la entrega de suplementos alimenticios a niños y niñas de entre 6 y 59 meses de edad, mujeres embarazadas y en periodo de lactancia, estas últimas hasta por un año y del control de los casos de desnutrición.</w:t>
      </w:r>
      <w:r w:rsidRPr="00C93D22">
        <w:rPr>
          <w:rFonts w:eastAsia="Nirmala UI"/>
          <w:position w:val="9"/>
          <w:sz w:val="16"/>
          <w:lang w:val="es-ES" w:eastAsia="es-ES" w:bidi="es-ES"/>
        </w:rPr>
        <w:t>6</w:t>
      </w:r>
    </w:p>
    <w:p w:rsidR="002015E3" w:rsidRDefault="002015E3" w:rsidP="002015E3">
      <w:pPr>
        <w:pStyle w:val="BodyText"/>
        <w:spacing w:line="276" w:lineRule="auto"/>
        <w:ind w:left="1276" w:right="1422"/>
        <w:jc w:val="both"/>
        <w:rPr>
          <w:rFonts w:eastAsia="Nirmala UI"/>
          <w:position w:val="9"/>
          <w:sz w:val="16"/>
          <w:lang w:val="es-ES" w:eastAsia="es-ES" w:bidi="es-ES"/>
        </w:rPr>
      </w:pPr>
    </w:p>
    <w:p w:rsidR="002015E3" w:rsidRPr="00C93D22" w:rsidRDefault="002015E3" w:rsidP="002015E3">
      <w:pPr>
        <w:pStyle w:val="BodyText"/>
        <w:spacing w:line="276" w:lineRule="auto"/>
        <w:ind w:left="1276" w:right="1422"/>
        <w:jc w:val="both"/>
        <w:rPr>
          <w:rFonts w:eastAsia="Nirmala UI"/>
          <w:sz w:val="16"/>
          <w:lang w:val="es-ES" w:eastAsia="es-ES" w:bidi="es-ES"/>
        </w:rPr>
      </w:pPr>
    </w:p>
    <w:p w:rsidR="00821693" w:rsidRDefault="004E474D" w:rsidP="002015E3">
      <w:pPr>
        <w:pStyle w:val="BodyText"/>
        <w:spacing w:line="276" w:lineRule="auto"/>
        <w:ind w:left="1276" w:right="1363"/>
        <w:jc w:val="both"/>
        <w:rPr>
          <w:rFonts w:eastAsia="Nirmala UI"/>
          <w:position w:val="9"/>
          <w:sz w:val="16"/>
          <w:lang w:val="es-ES" w:eastAsia="es-ES" w:bidi="es-ES"/>
        </w:rPr>
      </w:pPr>
      <w:r w:rsidRPr="00C93D22">
        <w:rPr>
          <w:rFonts w:eastAsia="Nirmala UI"/>
          <w:lang w:val="es-ES" w:eastAsia="es-ES" w:bidi="es-ES"/>
        </w:rPr>
        <w:t xml:space="preserve">Cabe destacar que Las familias beneficiarias de PROSPERA Programa de Inclusión Social, adscritas a los establecimientos médicos del Programa IMSS-PROSPERA, así como el Padrón de Beneficiarios, se basa en información construida a partir del levantamiento de información de la población beneficiaria </w:t>
      </w:r>
      <w:r w:rsidR="00010EAA">
        <w:rPr>
          <w:rFonts w:eastAsia="Nirmala UI"/>
          <w:lang w:val="es-ES" w:eastAsia="es-ES" w:bidi="es-ES"/>
        </w:rPr>
        <w:t xml:space="preserve">que acude </w:t>
      </w:r>
      <w:r w:rsidRPr="00C93D22">
        <w:rPr>
          <w:rFonts w:eastAsia="Nirmala UI"/>
          <w:lang w:val="es-ES" w:eastAsia="es-ES" w:bidi="es-ES"/>
        </w:rPr>
        <w:t xml:space="preserve">a los establecimientos médicos del Programa, la cual se </w:t>
      </w:r>
      <w:r w:rsidRPr="00010EAA">
        <w:rPr>
          <w:rFonts w:eastAsia="Nirmala UI"/>
          <w:b/>
          <w:lang w:val="es-ES" w:eastAsia="es-ES" w:bidi="es-ES"/>
        </w:rPr>
        <w:t>actualiza de manera permanente</w:t>
      </w:r>
      <w:r w:rsidRPr="00C93D22">
        <w:rPr>
          <w:rFonts w:eastAsia="Nirmala UI"/>
          <w:lang w:val="es-ES" w:eastAsia="es-ES" w:bidi="es-ES"/>
        </w:rPr>
        <w:t xml:space="preserve"> con los registros de otros sistemas y padrones según el procedimiento </w:t>
      </w:r>
      <w:r w:rsidR="00821693" w:rsidRPr="00C93D22">
        <w:rPr>
          <w:rFonts w:eastAsia="Nirmala UI"/>
          <w:lang w:val="es-ES" w:eastAsia="es-ES" w:bidi="es-ES"/>
        </w:rPr>
        <w:t xml:space="preserve"> establecido en sus Reglas de Operación en </w:t>
      </w:r>
      <w:r w:rsidR="00821693" w:rsidRPr="00DB7D58">
        <w:rPr>
          <w:rFonts w:eastAsia="Nirmala UI"/>
          <w:b/>
          <w:lang w:val="es-ES" w:eastAsia="es-ES" w:bidi="es-ES"/>
        </w:rPr>
        <w:t>dos vertientes</w:t>
      </w:r>
      <w:r w:rsidR="00821693" w:rsidRPr="00C93D22">
        <w:rPr>
          <w:rFonts w:eastAsia="Nirmala UI"/>
          <w:lang w:val="es-ES" w:eastAsia="es-ES" w:bidi="es-ES"/>
        </w:rPr>
        <w:t xml:space="preserve">, ambas con una ficha de identificación específica: </w:t>
      </w:r>
      <w:r w:rsidR="00821693" w:rsidRPr="00C93D22">
        <w:rPr>
          <w:rFonts w:eastAsia="Nirmala UI"/>
          <w:position w:val="9"/>
          <w:sz w:val="16"/>
          <w:lang w:val="es-ES" w:eastAsia="es-ES" w:bidi="es-ES"/>
        </w:rPr>
        <w:t xml:space="preserve">7 </w:t>
      </w:r>
    </w:p>
    <w:p w:rsidR="002015E3" w:rsidRDefault="002015E3" w:rsidP="002015E3">
      <w:pPr>
        <w:pStyle w:val="BodyText"/>
        <w:spacing w:line="276" w:lineRule="auto"/>
        <w:ind w:left="1276" w:right="1363"/>
        <w:jc w:val="both"/>
        <w:rPr>
          <w:rFonts w:eastAsia="Nirmala UI"/>
          <w:position w:val="9"/>
          <w:sz w:val="16"/>
          <w:lang w:val="es-ES" w:eastAsia="es-ES" w:bidi="es-ES"/>
        </w:rPr>
      </w:pPr>
    </w:p>
    <w:p w:rsidR="002015E3" w:rsidRPr="00C93D22" w:rsidRDefault="002015E3" w:rsidP="002015E3">
      <w:pPr>
        <w:pStyle w:val="BodyText"/>
        <w:spacing w:line="276" w:lineRule="auto"/>
        <w:ind w:left="1276" w:right="1363"/>
        <w:jc w:val="both"/>
        <w:rPr>
          <w:rFonts w:eastAsia="Nirmala UI"/>
          <w:position w:val="9"/>
          <w:sz w:val="16"/>
          <w:lang w:val="es-ES" w:eastAsia="es-ES" w:bidi="es-ES"/>
        </w:rPr>
      </w:pPr>
    </w:p>
    <w:p w:rsidR="004E474D" w:rsidRDefault="004E474D" w:rsidP="00821693">
      <w:pPr>
        <w:pStyle w:val="BodyText"/>
        <w:spacing w:before="220" w:line="357" w:lineRule="auto"/>
        <w:ind w:left="1276" w:right="1363"/>
        <w:jc w:val="both"/>
        <w:rPr>
          <w:rFonts w:ascii="Nirmala UI" w:eastAsia="Nirmala UI" w:hAnsi="Nirmala UI" w:cs="Nirmala UI"/>
          <w:lang w:val="es-ES" w:eastAsia="es-ES" w:bidi="es-ES"/>
        </w:rPr>
      </w:pPr>
      <w:r>
        <w:rPr>
          <w:rFonts w:ascii="Nirmala UI" w:eastAsia="Nirmala UI" w:hAnsi="Nirmala UI" w:cs="Nirmala UI"/>
          <w:lang w:val="es-ES" w:eastAsia="es-ES" w:bidi="es-ES"/>
        </w:rPr>
        <w:t>_______________________________________________________________________________</w:t>
      </w:r>
      <w:r w:rsidR="00C93D22">
        <w:rPr>
          <w:rFonts w:ascii="Nirmala UI" w:eastAsia="Nirmala UI" w:hAnsi="Nirmala UI" w:cs="Nirmala UI"/>
          <w:lang w:val="es-ES" w:eastAsia="es-ES" w:bidi="es-ES"/>
        </w:rPr>
        <w:t>________________</w:t>
      </w:r>
    </w:p>
    <w:p w:rsidR="004E474D" w:rsidRPr="004E474D" w:rsidRDefault="004E474D" w:rsidP="00821693">
      <w:pPr>
        <w:pStyle w:val="BodyText"/>
        <w:spacing w:before="220"/>
        <w:ind w:left="1276" w:right="1363"/>
        <w:jc w:val="both"/>
        <w:rPr>
          <w:rFonts w:ascii="Nirmala UI" w:eastAsia="Nirmala UI" w:hAnsi="Nirmala UI" w:cs="Nirmala UI"/>
          <w:lang w:val="es-ES_tradnl" w:eastAsia="es-ES" w:bidi="es-ES"/>
        </w:rPr>
      </w:pPr>
      <w:r w:rsidRPr="004E474D">
        <w:rPr>
          <w:b/>
          <w:sz w:val="18"/>
          <w:szCs w:val="18"/>
          <w:vertAlign w:val="superscript"/>
          <w:lang w:val="es-ES_tradnl"/>
        </w:rPr>
        <w:t>6</w:t>
      </w:r>
      <w:r>
        <w:rPr>
          <w:sz w:val="16"/>
          <w:lang w:val="es-ES_tradnl"/>
        </w:rPr>
        <w:t xml:space="preserve"> </w:t>
      </w:r>
      <w:r w:rsidRPr="004E474D">
        <w:rPr>
          <w:sz w:val="16"/>
          <w:lang w:val="es-ES_tradnl"/>
        </w:rPr>
        <w:t>Secretaría de Gobern</w:t>
      </w:r>
      <w:r>
        <w:rPr>
          <w:sz w:val="16"/>
          <w:lang w:val="es-ES_tradnl"/>
        </w:rPr>
        <w:t>ación (2017</w:t>
      </w:r>
      <w:r w:rsidRPr="004E474D">
        <w:rPr>
          <w:sz w:val="16"/>
          <w:lang w:val="es-ES_tradnl"/>
        </w:rPr>
        <w:t>). Declaración II.4 del CONVENIO Específico de Colaboración en materia de transferencia de recursos para la ejecución de acciones de PROSPERA Programa de Inclusión Social, Componente Salud, que celebran la Secretaría de Salud y el Estado de Baja California.</w:t>
      </w:r>
      <w:r>
        <w:rPr>
          <w:sz w:val="16"/>
          <w:lang w:val="es-ES_tradnl"/>
        </w:rPr>
        <w:t xml:space="preserve"> </w:t>
      </w:r>
    </w:p>
    <w:p w:rsidR="004E474D" w:rsidRDefault="00821693" w:rsidP="002015E3">
      <w:pPr>
        <w:ind w:left="1134" w:right="1285"/>
        <w:rPr>
          <w:rFonts w:eastAsia="Nirmala UI"/>
          <w:sz w:val="24"/>
          <w:lang w:val="es-ES" w:eastAsia="es-ES" w:bidi="es-ES"/>
        </w:rPr>
      </w:pPr>
      <w:r>
        <w:rPr>
          <w:rFonts w:ascii="Nirmala UI" w:eastAsia="Nirmala UI" w:hAnsi="Nirmala UI" w:cs="Nirmala UI"/>
          <w:lang w:val="es-ES" w:eastAsia="es-ES" w:bidi="es-ES"/>
        </w:rPr>
        <w:br w:type="page"/>
      </w:r>
      <w:r w:rsidR="004E474D" w:rsidRPr="00010EAA">
        <w:rPr>
          <w:rFonts w:eastAsia="Nirmala UI"/>
          <w:sz w:val="24"/>
          <w:lang w:val="es-ES" w:eastAsia="es-ES" w:bidi="es-ES"/>
        </w:rPr>
        <w:t xml:space="preserve">Paquete Básico Garantizado de Salud y la ampliación progresiva a las 27 </w:t>
      </w:r>
      <w:r w:rsidR="00C93D22" w:rsidRPr="00010EAA">
        <w:rPr>
          <w:rFonts w:eastAsia="Nirmala UI"/>
          <w:sz w:val="24"/>
          <w:lang w:val="es-ES" w:eastAsia="es-ES" w:bidi="es-ES"/>
        </w:rPr>
        <w:t>i</w:t>
      </w:r>
      <w:r w:rsidR="004E474D" w:rsidRPr="00010EAA">
        <w:rPr>
          <w:rFonts w:eastAsia="Nirmala UI"/>
          <w:sz w:val="24"/>
          <w:lang w:val="es-ES" w:eastAsia="es-ES" w:bidi="es-ES"/>
        </w:rPr>
        <w:t>ntervenciones de Salud Pública del</w:t>
      </w:r>
      <w:r w:rsidR="004E474D" w:rsidRPr="00010EAA">
        <w:rPr>
          <w:rFonts w:eastAsia="Nirmala UI"/>
          <w:spacing w:val="-8"/>
          <w:sz w:val="24"/>
          <w:lang w:val="es-ES" w:eastAsia="es-ES" w:bidi="es-ES"/>
        </w:rPr>
        <w:t xml:space="preserve"> </w:t>
      </w:r>
      <w:r w:rsidR="004E474D" w:rsidRPr="00010EAA">
        <w:rPr>
          <w:rFonts w:eastAsia="Nirmala UI"/>
          <w:sz w:val="24"/>
          <w:lang w:val="es-ES" w:eastAsia="es-ES" w:bidi="es-ES"/>
        </w:rPr>
        <w:t>CAUSES.</w:t>
      </w:r>
    </w:p>
    <w:p w:rsidR="002015E3" w:rsidRDefault="002015E3" w:rsidP="002015E3">
      <w:pPr>
        <w:ind w:left="1134" w:right="1285"/>
        <w:rPr>
          <w:rFonts w:eastAsia="Nirmala UI"/>
          <w:sz w:val="24"/>
          <w:lang w:val="es-ES" w:eastAsia="es-ES" w:bidi="es-ES"/>
        </w:rPr>
      </w:pPr>
    </w:p>
    <w:p w:rsidR="002015E3" w:rsidRPr="00010EAA" w:rsidRDefault="002015E3" w:rsidP="002015E3">
      <w:pPr>
        <w:ind w:left="1134" w:right="1285"/>
        <w:rPr>
          <w:rFonts w:eastAsia="Nirmala UI"/>
          <w:sz w:val="24"/>
          <w:lang w:val="es-ES" w:eastAsia="es-ES" w:bidi="es-ES"/>
        </w:rPr>
      </w:pPr>
    </w:p>
    <w:p w:rsidR="004E474D" w:rsidRPr="00DB7D58" w:rsidRDefault="00C93D22" w:rsidP="002015E3">
      <w:pPr>
        <w:numPr>
          <w:ilvl w:val="0"/>
          <w:numId w:val="22"/>
        </w:numPr>
        <w:tabs>
          <w:tab w:val="left" w:pos="3042"/>
          <w:tab w:val="left" w:pos="3404"/>
          <w:tab w:val="left" w:pos="4466"/>
          <w:tab w:val="left" w:pos="5040"/>
          <w:tab w:val="left" w:pos="6565"/>
          <w:tab w:val="left" w:pos="7999"/>
          <w:tab w:val="left" w:pos="8716"/>
        </w:tabs>
        <w:spacing w:line="276" w:lineRule="auto"/>
        <w:ind w:left="1701" w:right="1285" w:hanging="425"/>
        <w:jc w:val="both"/>
        <w:rPr>
          <w:rFonts w:eastAsia="Nirmala UI"/>
          <w:b/>
          <w:sz w:val="24"/>
          <w:lang w:val="es-ES" w:eastAsia="es-ES" w:bidi="es-ES"/>
        </w:rPr>
      </w:pPr>
      <w:r w:rsidRPr="00010EAA">
        <w:rPr>
          <w:rFonts w:eastAsia="Nirmala UI"/>
          <w:sz w:val="24"/>
          <w:lang w:val="es-ES" w:eastAsia="es-ES" w:bidi="es-ES"/>
        </w:rPr>
        <w:t xml:space="preserve">Capacitación y entrega del Suplemento Alimenticio para </w:t>
      </w:r>
      <w:r w:rsidR="004E474D" w:rsidRPr="00010EAA">
        <w:rPr>
          <w:rFonts w:eastAsia="Nirmala UI"/>
          <w:spacing w:val="-4"/>
          <w:sz w:val="24"/>
          <w:lang w:val="es-ES" w:eastAsia="es-ES" w:bidi="es-ES"/>
        </w:rPr>
        <w:t xml:space="preserve">mujeres </w:t>
      </w:r>
      <w:r w:rsidR="004E474D" w:rsidRPr="00010EAA">
        <w:rPr>
          <w:rFonts w:eastAsia="Nirmala UI"/>
          <w:sz w:val="24"/>
          <w:lang w:val="es-ES" w:eastAsia="es-ES" w:bidi="es-ES"/>
        </w:rPr>
        <w:t>embarazadas, en periodo de lactancia y niños de 6 a 59</w:t>
      </w:r>
      <w:r w:rsidR="004E474D" w:rsidRPr="00010EAA">
        <w:rPr>
          <w:rFonts w:eastAsia="Nirmala UI"/>
          <w:spacing w:val="-17"/>
          <w:sz w:val="24"/>
          <w:lang w:val="es-ES" w:eastAsia="es-ES" w:bidi="es-ES"/>
        </w:rPr>
        <w:t xml:space="preserve"> </w:t>
      </w:r>
      <w:r w:rsidR="004E474D" w:rsidRPr="00010EAA">
        <w:rPr>
          <w:rFonts w:eastAsia="Nirmala UI"/>
          <w:sz w:val="24"/>
          <w:lang w:val="es-ES" w:eastAsia="es-ES" w:bidi="es-ES"/>
        </w:rPr>
        <w:t>meses</w:t>
      </w:r>
      <w:r w:rsidR="004E474D" w:rsidRPr="00DB7D58">
        <w:rPr>
          <w:rFonts w:eastAsia="Nirmala UI"/>
          <w:b/>
          <w:sz w:val="24"/>
          <w:lang w:val="es-ES" w:eastAsia="es-ES" w:bidi="es-ES"/>
        </w:rPr>
        <w:t>.</w:t>
      </w:r>
    </w:p>
    <w:p w:rsidR="004E474D" w:rsidRDefault="004E474D" w:rsidP="002015E3">
      <w:pPr>
        <w:spacing w:line="360" w:lineRule="auto"/>
        <w:ind w:left="722" w:right="1285"/>
        <w:jc w:val="both"/>
        <w:rPr>
          <w:rFonts w:eastAsia="Nirmala UI"/>
          <w:sz w:val="20"/>
          <w:szCs w:val="20"/>
          <w:lang w:val="es-ES" w:eastAsia="es-ES" w:bidi="es-ES"/>
        </w:rPr>
      </w:pPr>
    </w:p>
    <w:p w:rsidR="002015E3" w:rsidRPr="00C93D22" w:rsidRDefault="002015E3" w:rsidP="002015E3">
      <w:pPr>
        <w:spacing w:line="360" w:lineRule="auto"/>
        <w:ind w:left="722" w:right="1285"/>
        <w:jc w:val="both"/>
        <w:rPr>
          <w:rFonts w:eastAsia="Nirmala UI"/>
          <w:sz w:val="20"/>
          <w:szCs w:val="20"/>
          <w:lang w:val="es-ES" w:eastAsia="es-ES" w:bidi="es-ES"/>
        </w:rPr>
      </w:pPr>
    </w:p>
    <w:p w:rsidR="004E474D" w:rsidRDefault="004E474D" w:rsidP="002015E3">
      <w:pPr>
        <w:spacing w:line="360" w:lineRule="auto"/>
        <w:ind w:left="1276" w:right="1285"/>
        <w:jc w:val="both"/>
        <w:rPr>
          <w:rFonts w:eastAsia="Nirmala UI"/>
          <w:sz w:val="24"/>
          <w:szCs w:val="24"/>
          <w:lang w:val="es-ES" w:eastAsia="es-ES" w:bidi="es-ES"/>
        </w:rPr>
      </w:pPr>
      <w:r w:rsidRPr="00C93D22">
        <w:rPr>
          <w:rFonts w:eastAsia="Nirmala UI"/>
          <w:sz w:val="24"/>
          <w:szCs w:val="24"/>
          <w:lang w:val="es-ES" w:eastAsia="es-ES" w:bidi="es-ES"/>
        </w:rPr>
        <w:t xml:space="preserve">Se indica también el objetivo de </w:t>
      </w:r>
      <w:r w:rsidRPr="00010EAA">
        <w:rPr>
          <w:rFonts w:eastAsia="Nirmala UI"/>
          <w:b/>
          <w:sz w:val="24"/>
          <w:szCs w:val="24"/>
          <w:lang w:val="es-ES" w:eastAsia="es-ES" w:bidi="es-ES"/>
        </w:rPr>
        <w:t xml:space="preserve">fomentar y mejorar el autocuidado de la salud de las familias beneficiarias y de la comunidad </w:t>
      </w:r>
      <w:r w:rsidRPr="00C93D22">
        <w:rPr>
          <w:rFonts w:eastAsia="Nirmala UI"/>
          <w:sz w:val="24"/>
          <w:szCs w:val="24"/>
          <w:lang w:val="es-ES" w:eastAsia="es-ES" w:bidi="es-ES"/>
        </w:rPr>
        <w:t>mediante la comunicación educativa en salud, priorizando la educación alimentaria nutricional, la promoción de la salud, la prevención de enfermedades y el apego a los tratamientos de pacientes crónicos.</w:t>
      </w:r>
    </w:p>
    <w:p w:rsidR="002015E3" w:rsidRPr="00C93D22" w:rsidRDefault="002015E3" w:rsidP="002015E3">
      <w:pPr>
        <w:spacing w:line="360" w:lineRule="auto"/>
        <w:ind w:left="1276" w:right="1285"/>
        <w:jc w:val="both"/>
        <w:rPr>
          <w:rFonts w:eastAsia="Nirmala UI"/>
          <w:sz w:val="24"/>
          <w:szCs w:val="24"/>
          <w:lang w:val="es-ES" w:eastAsia="es-ES" w:bidi="es-ES"/>
        </w:rPr>
      </w:pPr>
    </w:p>
    <w:p w:rsidR="00821693" w:rsidRPr="00C93D22" w:rsidRDefault="00821693" w:rsidP="002015E3">
      <w:pPr>
        <w:spacing w:line="360" w:lineRule="auto"/>
        <w:ind w:left="1276" w:right="1285"/>
        <w:jc w:val="both"/>
        <w:rPr>
          <w:rFonts w:ascii="Nirmala UI" w:eastAsia="Nirmala UI" w:hAnsi="Nirmala UI" w:cs="Nirmala UI"/>
          <w:sz w:val="10"/>
          <w:szCs w:val="10"/>
          <w:lang w:val="es-ES" w:eastAsia="es-ES" w:bidi="es-ES"/>
        </w:rPr>
      </w:pPr>
    </w:p>
    <w:p w:rsidR="004E474D" w:rsidRDefault="004E474D" w:rsidP="002015E3">
      <w:pPr>
        <w:spacing w:before="3" w:line="360" w:lineRule="auto"/>
        <w:ind w:left="1276" w:right="1285"/>
        <w:jc w:val="both"/>
        <w:outlineLvl w:val="5"/>
        <w:rPr>
          <w:rFonts w:eastAsia="Nirmala UI"/>
          <w:sz w:val="24"/>
          <w:lang w:val="es-ES" w:eastAsia="es-ES" w:bidi="es-ES"/>
        </w:rPr>
      </w:pPr>
      <w:r w:rsidRPr="00C93D22">
        <w:rPr>
          <w:rFonts w:eastAsia="Nirmala UI"/>
          <w:bCs/>
          <w:sz w:val="24"/>
          <w:szCs w:val="24"/>
          <w:lang w:val="es-ES" w:eastAsia="es-ES" w:bidi="es-ES"/>
        </w:rPr>
        <w:t>En concordancia con este objeti</w:t>
      </w:r>
      <w:r w:rsidR="007510D1" w:rsidRPr="00C93D22">
        <w:rPr>
          <w:rFonts w:eastAsia="Nirmala UI"/>
          <w:bCs/>
          <w:sz w:val="24"/>
          <w:szCs w:val="24"/>
          <w:lang w:val="es-ES" w:eastAsia="es-ES" w:bidi="es-ES"/>
        </w:rPr>
        <w:t>vo, el Componente Salud, en 2017</w:t>
      </w:r>
      <w:r w:rsidR="004B6B84">
        <w:rPr>
          <w:rFonts w:eastAsia="Nirmala UI"/>
          <w:bCs/>
          <w:sz w:val="24"/>
          <w:szCs w:val="24"/>
          <w:lang w:val="es-ES" w:eastAsia="es-ES" w:bidi="es-ES"/>
        </w:rPr>
        <w:t>,</w:t>
      </w:r>
      <w:r w:rsidRPr="00C93D22">
        <w:rPr>
          <w:rFonts w:eastAsia="Nirmala UI"/>
          <w:bCs/>
          <w:sz w:val="24"/>
          <w:szCs w:val="24"/>
          <w:lang w:val="es-ES" w:eastAsia="es-ES" w:bidi="es-ES"/>
        </w:rPr>
        <w:t xml:space="preserve"> registró 37</w:t>
      </w:r>
      <w:r w:rsidR="007510D1" w:rsidRPr="00C93D22">
        <w:rPr>
          <w:rFonts w:eastAsia="Nirmala UI"/>
          <w:bCs/>
          <w:sz w:val="24"/>
          <w:szCs w:val="24"/>
          <w:lang w:val="es-ES" w:eastAsia="es-ES" w:bidi="es-ES"/>
        </w:rPr>
        <w:t xml:space="preserve">,258 familias </w:t>
      </w:r>
      <w:r w:rsidR="007510D1" w:rsidRPr="00B21A86">
        <w:rPr>
          <w:rFonts w:eastAsia="Nirmala UI"/>
          <w:bCs/>
          <w:sz w:val="24"/>
          <w:szCs w:val="24"/>
          <w:lang w:val="es-ES" w:eastAsia="es-ES" w:bidi="es-ES"/>
        </w:rPr>
        <w:t>y 190,351</w:t>
      </w:r>
      <w:r w:rsidR="00B21A86" w:rsidRPr="00B21A86">
        <w:rPr>
          <w:rFonts w:eastAsia="Nirmala UI"/>
          <w:bCs/>
          <w:sz w:val="24"/>
          <w:szCs w:val="24"/>
          <w:lang w:val="es-ES" w:eastAsia="es-ES" w:bidi="es-ES"/>
        </w:rPr>
        <w:t xml:space="preserve"> </w:t>
      </w:r>
      <w:r w:rsidRPr="00C93D22">
        <w:rPr>
          <w:rFonts w:eastAsia="Nirmala UI"/>
          <w:bCs/>
          <w:sz w:val="24"/>
          <w:szCs w:val="24"/>
          <w:lang w:val="es-ES" w:eastAsia="es-ES" w:bidi="es-ES"/>
        </w:rPr>
        <w:t>consultas médicas. De ellas, el 5.</w:t>
      </w:r>
      <w:r w:rsidR="00A24469" w:rsidRPr="00C93D22">
        <w:rPr>
          <w:rFonts w:eastAsia="Nirmala UI"/>
          <w:bCs/>
          <w:sz w:val="24"/>
          <w:szCs w:val="24"/>
          <w:lang w:val="es-ES" w:eastAsia="es-ES" w:bidi="es-ES"/>
        </w:rPr>
        <w:t>7</w:t>
      </w:r>
      <w:r w:rsidRPr="00C93D22">
        <w:rPr>
          <w:rFonts w:eastAsia="Nirmala UI"/>
          <w:bCs/>
          <w:sz w:val="24"/>
          <w:szCs w:val="24"/>
          <w:lang w:val="es-ES" w:eastAsia="es-ES" w:bidi="es-ES"/>
        </w:rPr>
        <w:t>5 % se otorgaron</w:t>
      </w:r>
      <w:r w:rsidRPr="00C93D22">
        <w:rPr>
          <w:rFonts w:eastAsia="Nirmala UI"/>
          <w:bCs/>
          <w:spacing w:val="34"/>
          <w:sz w:val="24"/>
          <w:szCs w:val="24"/>
          <w:lang w:val="es-ES" w:eastAsia="es-ES" w:bidi="es-ES"/>
        </w:rPr>
        <w:t xml:space="preserve"> </w:t>
      </w:r>
      <w:r w:rsidRPr="00C93D22">
        <w:rPr>
          <w:rFonts w:eastAsia="Nirmala UI"/>
          <w:bCs/>
          <w:sz w:val="24"/>
          <w:szCs w:val="24"/>
          <w:lang w:val="es-ES" w:eastAsia="es-ES" w:bidi="es-ES"/>
        </w:rPr>
        <w:t>a</w:t>
      </w:r>
      <w:r w:rsidRPr="00C93D22">
        <w:rPr>
          <w:rFonts w:eastAsia="Nirmala UI"/>
          <w:bCs/>
          <w:spacing w:val="34"/>
          <w:sz w:val="24"/>
          <w:szCs w:val="24"/>
          <w:lang w:val="es-ES" w:eastAsia="es-ES" w:bidi="es-ES"/>
        </w:rPr>
        <w:t xml:space="preserve"> </w:t>
      </w:r>
      <w:r w:rsidRPr="00C93D22">
        <w:rPr>
          <w:rFonts w:eastAsia="Nirmala UI"/>
          <w:bCs/>
          <w:sz w:val="24"/>
          <w:szCs w:val="24"/>
          <w:lang w:val="es-ES" w:eastAsia="es-ES" w:bidi="es-ES"/>
        </w:rPr>
        <w:t>mujeres</w:t>
      </w:r>
      <w:r w:rsidRPr="00C93D22">
        <w:rPr>
          <w:rFonts w:eastAsia="Nirmala UI"/>
          <w:bCs/>
          <w:spacing w:val="34"/>
          <w:sz w:val="24"/>
          <w:szCs w:val="24"/>
          <w:lang w:val="es-ES" w:eastAsia="es-ES" w:bidi="es-ES"/>
        </w:rPr>
        <w:t xml:space="preserve"> </w:t>
      </w:r>
      <w:r w:rsidRPr="00C93D22">
        <w:rPr>
          <w:rFonts w:eastAsia="Nirmala UI"/>
          <w:bCs/>
          <w:sz w:val="24"/>
          <w:szCs w:val="24"/>
          <w:lang w:val="es-ES" w:eastAsia="es-ES" w:bidi="es-ES"/>
        </w:rPr>
        <w:t>embarazadas</w:t>
      </w:r>
      <w:r w:rsidRPr="00C93D22">
        <w:rPr>
          <w:rFonts w:eastAsia="Nirmala UI"/>
          <w:bCs/>
          <w:spacing w:val="34"/>
          <w:sz w:val="24"/>
          <w:szCs w:val="24"/>
          <w:lang w:val="es-ES" w:eastAsia="es-ES" w:bidi="es-ES"/>
        </w:rPr>
        <w:t xml:space="preserve"> </w:t>
      </w:r>
      <w:r w:rsidRPr="00C93D22">
        <w:rPr>
          <w:rFonts w:eastAsia="Nirmala UI"/>
          <w:bCs/>
          <w:sz w:val="24"/>
          <w:szCs w:val="24"/>
          <w:lang w:val="es-ES" w:eastAsia="es-ES" w:bidi="es-ES"/>
        </w:rPr>
        <w:t>en</w:t>
      </w:r>
      <w:r w:rsidRPr="00C93D22">
        <w:rPr>
          <w:rFonts w:eastAsia="Nirmala UI"/>
          <w:bCs/>
          <w:spacing w:val="35"/>
          <w:sz w:val="24"/>
          <w:szCs w:val="24"/>
          <w:lang w:val="es-ES" w:eastAsia="es-ES" w:bidi="es-ES"/>
        </w:rPr>
        <w:t xml:space="preserve"> </w:t>
      </w:r>
      <w:r w:rsidRPr="00C93D22">
        <w:rPr>
          <w:rFonts w:eastAsia="Nirmala UI"/>
          <w:bCs/>
          <w:sz w:val="24"/>
          <w:szCs w:val="24"/>
          <w:lang w:val="es-ES" w:eastAsia="es-ES" w:bidi="es-ES"/>
        </w:rPr>
        <w:t>sus</w:t>
      </w:r>
      <w:r w:rsidRPr="00C93D22">
        <w:rPr>
          <w:rFonts w:eastAsia="Nirmala UI"/>
          <w:bCs/>
          <w:spacing w:val="32"/>
          <w:sz w:val="24"/>
          <w:szCs w:val="24"/>
          <w:lang w:val="es-ES" w:eastAsia="es-ES" w:bidi="es-ES"/>
        </w:rPr>
        <w:t xml:space="preserve"> </w:t>
      </w:r>
      <w:r w:rsidRPr="00C93D22">
        <w:rPr>
          <w:rFonts w:eastAsia="Nirmala UI"/>
          <w:bCs/>
          <w:sz w:val="24"/>
          <w:szCs w:val="24"/>
          <w:lang w:val="es-ES" w:eastAsia="es-ES" w:bidi="es-ES"/>
        </w:rPr>
        <w:t>diferentes</w:t>
      </w:r>
      <w:r w:rsidRPr="00C93D22">
        <w:rPr>
          <w:rFonts w:eastAsia="Nirmala UI"/>
          <w:bCs/>
          <w:spacing w:val="34"/>
          <w:sz w:val="24"/>
          <w:szCs w:val="24"/>
          <w:lang w:val="es-ES" w:eastAsia="es-ES" w:bidi="es-ES"/>
        </w:rPr>
        <w:t xml:space="preserve"> </w:t>
      </w:r>
      <w:r w:rsidRPr="00C93D22">
        <w:rPr>
          <w:rFonts w:eastAsia="Nirmala UI"/>
          <w:bCs/>
          <w:sz w:val="24"/>
          <w:szCs w:val="24"/>
          <w:lang w:val="es-ES" w:eastAsia="es-ES" w:bidi="es-ES"/>
        </w:rPr>
        <w:t>tipos</w:t>
      </w:r>
      <w:r w:rsidRPr="00C93D22">
        <w:rPr>
          <w:rFonts w:eastAsia="Nirmala UI"/>
          <w:bCs/>
          <w:spacing w:val="34"/>
          <w:sz w:val="24"/>
          <w:szCs w:val="24"/>
          <w:lang w:val="es-ES" w:eastAsia="es-ES" w:bidi="es-ES"/>
        </w:rPr>
        <w:t xml:space="preserve"> </w:t>
      </w:r>
      <w:r w:rsidRPr="00C93D22">
        <w:rPr>
          <w:rFonts w:eastAsia="Nirmala UI"/>
          <w:bCs/>
          <w:sz w:val="24"/>
          <w:szCs w:val="24"/>
          <w:lang w:val="es-ES" w:eastAsia="es-ES" w:bidi="es-ES"/>
        </w:rPr>
        <w:t>de</w:t>
      </w:r>
      <w:r w:rsidRPr="00C93D22">
        <w:rPr>
          <w:rFonts w:eastAsia="Nirmala UI"/>
          <w:bCs/>
          <w:spacing w:val="36"/>
          <w:sz w:val="24"/>
          <w:szCs w:val="24"/>
          <w:lang w:val="es-ES" w:eastAsia="es-ES" w:bidi="es-ES"/>
        </w:rPr>
        <w:t xml:space="preserve"> </w:t>
      </w:r>
      <w:r w:rsidRPr="00C93D22">
        <w:rPr>
          <w:rFonts w:eastAsia="Nirmala UI"/>
          <w:bCs/>
          <w:sz w:val="24"/>
          <w:szCs w:val="24"/>
          <w:lang w:val="es-ES" w:eastAsia="es-ES" w:bidi="es-ES"/>
        </w:rPr>
        <w:t>atención,</w:t>
      </w:r>
      <w:r w:rsidRPr="00C93D22">
        <w:rPr>
          <w:rFonts w:eastAsia="Nirmala UI"/>
          <w:bCs/>
          <w:spacing w:val="34"/>
          <w:sz w:val="24"/>
          <w:szCs w:val="24"/>
          <w:lang w:val="es-ES" w:eastAsia="es-ES" w:bidi="es-ES"/>
        </w:rPr>
        <w:t xml:space="preserve"> </w:t>
      </w:r>
      <w:r w:rsidRPr="00C93D22">
        <w:rPr>
          <w:rFonts w:eastAsia="Nirmala UI"/>
          <w:bCs/>
          <w:sz w:val="24"/>
          <w:szCs w:val="24"/>
          <w:lang w:val="es-ES" w:eastAsia="es-ES" w:bidi="es-ES"/>
        </w:rPr>
        <w:t>y</w:t>
      </w:r>
      <w:r w:rsidRPr="00C93D22">
        <w:rPr>
          <w:rFonts w:eastAsia="Nirmala UI"/>
          <w:bCs/>
          <w:spacing w:val="32"/>
          <w:sz w:val="24"/>
          <w:szCs w:val="24"/>
          <w:lang w:val="es-ES" w:eastAsia="es-ES" w:bidi="es-ES"/>
        </w:rPr>
        <w:t xml:space="preserve"> </w:t>
      </w:r>
      <w:r w:rsidRPr="00C93D22">
        <w:rPr>
          <w:rFonts w:eastAsia="Nirmala UI"/>
          <w:bCs/>
          <w:sz w:val="24"/>
          <w:szCs w:val="24"/>
          <w:lang w:val="es-ES" w:eastAsia="es-ES" w:bidi="es-ES"/>
        </w:rPr>
        <w:t xml:space="preserve">en </w:t>
      </w:r>
      <w:r w:rsidR="00A24469" w:rsidRPr="00C93D22">
        <w:rPr>
          <w:rFonts w:eastAsia="Nirmala UI"/>
          <w:sz w:val="24"/>
          <w:lang w:val="es-ES" w:eastAsia="es-ES" w:bidi="es-ES"/>
        </w:rPr>
        <w:t>casi 3 de cada 10</w:t>
      </w:r>
      <w:r w:rsidRPr="00C93D22">
        <w:rPr>
          <w:rFonts w:eastAsia="Nirmala UI"/>
          <w:sz w:val="24"/>
          <w:lang w:val="es-ES" w:eastAsia="es-ES" w:bidi="es-ES"/>
        </w:rPr>
        <w:t xml:space="preserve"> consultas, se atendieron a menores de 5 años, en el tema de desnutrición, suplementos, o consulta general. La distribución por tipo de atención se puede apreciar en la gráfica siguiente:</w:t>
      </w:r>
    </w:p>
    <w:p w:rsidR="002015E3" w:rsidRDefault="002015E3" w:rsidP="002015E3">
      <w:pPr>
        <w:spacing w:before="3" w:line="360" w:lineRule="auto"/>
        <w:ind w:left="1276" w:right="1285"/>
        <w:jc w:val="both"/>
        <w:outlineLvl w:val="5"/>
        <w:rPr>
          <w:rFonts w:eastAsia="Nirmala UI"/>
          <w:sz w:val="24"/>
          <w:lang w:val="es-ES" w:eastAsia="es-ES" w:bidi="es-ES"/>
        </w:rPr>
      </w:pPr>
    </w:p>
    <w:p w:rsidR="002015E3" w:rsidRDefault="002015E3" w:rsidP="002015E3">
      <w:pPr>
        <w:spacing w:before="3" w:line="360" w:lineRule="auto"/>
        <w:ind w:left="1276" w:right="1285"/>
        <w:jc w:val="both"/>
        <w:outlineLvl w:val="5"/>
        <w:rPr>
          <w:rFonts w:eastAsia="Nirmala UI"/>
          <w:sz w:val="24"/>
          <w:lang w:val="es-ES" w:eastAsia="es-ES" w:bidi="es-ES"/>
        </w:rPr>
      </w:pPr>
    </w:p>
    <w:p w:rsidR="002015E3" w:rsidRDefault="002015E3" w:rsidP="002015E3">
      <w:pPr>
        <w:spacing w:before="3" w:line="360" w:lineRule="auto"/>
        <w:ind w:left="1276" w:right="1285"/>
        <w:jc w:val="both"/>
        <w:outlineLvl w:val="5"/>
        <w:rPr>
          <w:rFonts w:eastAsia="Nirmala UI"/>
          <w:sz w:val="24"/>
          <w:lang w:val="es-ES" w:eastAsia="es-ES" w:bidi="es-ES"/>
        </w:rPr>
      </w:pPr>
    </w:p>
    <w:p w:rsidR="002015E3" w:rsidRDefault="002015E3" w:rsidP="002015E3">
      <w:pPr>
        <w:spacing w:before="3" w:line="360" w:lineRule="auto"/>
        <w:ind w:left="1276" w:right="1285"/>
        <w:jc w:val="both"/>
        <w:outlineLvl w:val="5"/>
        <w:rPr>
          <w:rFonts w:eastAsia="Nirmala UI"/>
          <w:sz w:val="24"/>
          <w:lang w:val="es-ES" w:eastAsia="es-ES" w:bidi="es-ES"/>
        </w:rPr>
      </w:pPr>
    </w:p>
    <w:p w:rsidR="002015E3" w:rsidRDefault="002015E3" w:rsidP="002015E3">
      <w:pPr>
        <w:spacing w:before="3" w:line="360" w:lineRule="auto"/>
        <w:ind w:left="1276" w:right="1285"/>
        <w:jc w:val="both"/>
        <w:outlineLvl w:val="5"/>
        <w:rPr>
          <w:rFonts w:eastAsia="Nirmala UI"/>
          <w:sz w:val="24"/>
          <w:lang w:val="es-ES" w:eastAsia="es-ES" w:bidi="es-ES"/>
        </w:rPr>
      </w:pPr>
    </w:p>
    <w:p w:rsidR="002015E3" w:rsidRDefault="002015E3" w:rsidP="002015E3">
      <w:pPr>
        <w:spacing w:before="3" w:line="360" w:lineRule="auto"/>
        <w:ind w:left="1276" w:right="1285"/>
        <w:jc w:val="both"/>
        <w:outlineLvl w:val="5"/>
        <w:rPr>
          <w:rFonts w:eastAsia="Nirmala UI"/>
          <w:sz w:val="24"/>
          <w:lang w:val="es-ES" w:eastAsia="es-ES" w:bidi="es-ES"/>
        </w:rPr>
      </w:pPr>
    </w:p>
    <w:p w:rsidR="002015E3" w:rsidRDefault="002015E3" w:rsidP="002015E3">
      <w:pPr>
        <w:spacing w:before="3" w:line="360" w:lineRule="auto"/>
        <w:ind w:left="1276" w:right="1285"/>
        <w:jc w:val="both"/>
        <w:outlineLvl w:val="5"/>
        <w:rPr>
          <w:rFonts w:eastAsia="Nirmala UI"/>
          <w:sz w:val="24"/>
          <w:lang w:val="es-ES" w:eastAsia="es-ES" w:bidi="es-ES"/>
        </w:rPr>
      </w:pPr>
    </w:p>
    <w:p w:rsidR="002015E3" w:rsidRDefault="002015E3" w:rsidP="002015E3">
      <w:pPr>
        <w:spacing w:before="3" w:line="360" w:lineRule="auto"/>
        <w:ind w:left="1276" w:right="1285"/>
        <w:jc w:val="both"/>
        <w:outlineLvl w:val="5"/>
        <w:rPr>
          <w:rFonts w:eastAsia="Nirmala UI"/>
          <w:sz w:val="24"/>
          <w:lang w:val="es-ES" w:eastAsia="es-ES" w:bidi="es-ES"/>
        </w:rPr>
      </w:pPr>
    </w:p>
    <w:p w:rsidR="002015E3" w:rsidRPr="00C93D22" w:rsidRDefault="002015E3" w:rsidP="002015E3">
      <w:pPr>
        <w:spacing w:before="3" w:line="360" w:lineRule="auto"/>
        <w:ind w:left="1276" w:right="1285"/>
        <w:jc w:val="both"/>
        <w:outlineLvl w:val="5"/>
        <w:rPr>
          <w:rFonts w:eastAsia="Nirmala UI"/>
          <w:sz w:val="24"/>
          <w:lang w:val="es-ES" w:eastAsia="es-ES" w:bidi="es-ES"/>
        </w:rPr>
      </w:pPr>
    </w:p>
    <w:p w:rsidR="00821693" w:rsidRDefault="00821693" w:rsidP="002015E3">
      <w:pPr>
        <w:pStyle w:val="BodyText"/>
        <w:spacing w:before="220" w:line="357" w:lineRule="auto"/>
        <w:ind w:left="1276" w:right="1285"/>
        <w:jc w:val="both"/>
        <w:rPr>
          <w:rFonts w:ascii="Nirmala UI" w:eastAsia="Nirmala UI" w:hAnsi="Nirmala UI" w:cs="Nirmala UI"/>
          <w:lang w:val="es-ES" w:eastAsia="es-ES" w:bidi="es-ES"/>
        </w:rPr>
      </w:pPr>
      <w:r>
        <w:rPr>
          <w:rFonts w:ascii="Nirmala UI" w:eastAsia="Nirmala UI" w:hAnsi="Nirmala UI" w:cs="Nirmala UI"/>
          <w:lang w:val="es-ES" w:eastAsia="es-ES" w:bidi="es-ES"/>
        </w:rPr>
        <w:t>____________________________________________________</w:t>
      </w:r>
      <w:bookmarkStart w:id="9" w:name="_bookmark20"/>
      <w:bookmarkEnd w:id="9"/>
      <w:r>
        <w:rPr>
          <w:rFonts w:ascii="Nirmala UI" w:eastAsia="Nirmala UI" w:hAnsi="Nirmala UI" w:cs="Nirmala UI"/>
          <w:lang w:val="es-ES" w:eastAsia="es-ES" w:bidi="es-ES"/>
        </w:rPr>
        <w:t>________________________</w:t>
      </w:r>
      <w:r w:rsidR="00C93D22">
        <w:rPr>
          <w:rFonts w:ascii="Nirmala UI" w:eastAsia="Nirmala UI" w:hAnsi="Nirmala UI" w:cs="Nirmala UI"/>
          <w:lang w:val="es-ES" w:eastAsia="es-ES" w:bidi="es-ES"/>
        </w:rPr>
        <w:t>________________</w:t>
      </w:r>
      <w:r>
        <w:rPr>
          <w:rFonts w:ascii="Nirmala UI" w:eastAsia="Nirmala UI" w:hAnsi="Nirmala UI" w:cs="Nirmala UI"/>
          <w:lang w:val="es-ES" w:eastAsia="es-ES" w:bidi="es-ES"/>
        </w:rPr>
        <w:t>___</w:t>
      </w:r>
    </w:p>
    <w:p w:rsidR="00A21A35" w:rsidRPr="00821693" w:rsidRDefault="00A24469" w:rsidP="002015E3">
      <w:pPr>
        <w:pStyle w:val="BodyText"/>
        <w:spacing w:before="92"/>
        <w:ind w:left="1276" w:right="1285"/>
        <w:jc w:val="both"/>
        <w:rPr>
          <w:sz w:val="16"/>
          <w:szCs w:val="16"/>
          <w:lang w:val="es-ES_tradnl"/>
        </w:rPr>
      </w:pPr>
      <w:r w:rsidRPr="00821693">
        <w:rPr>
          <w:b/>
          <w:position w:val="6"/>
          <w:sz w:val="16"/>
          <w:szCs w:val="16"/>
          <w:lang w:val="es-ES_tradnl"/>
        </w:rPr>
        <w:t>7</w:t>
      </w:r>
      <w:r w:rsidRPr="00821693">
        <w:rPr>
          <w:position w:val="6"/>
          <w:sz w:val="16"/>
          <w:szCs w:val="16"/>
          <w:lang w:val="es-ES_tradnl"/>
        </w:rPr>
        <w:t xml:space="preserve"> </w:t>
      </w:r>
      <w:r w:rsidRPr="00821693">
        <w:rPr>
          <w:sz w:val="16"/>
          <w:szCs w:val="16"/>
          <w:lang w:val="es-ES_tradnl"/>
        </w:rPr>
        <w:t>Secretaría de Gobernación (2017).Diario Oficial de la Federación. ACUERDO mediante el cual se establecen las Reglas de Operación del Programa IMSS-PROSPERA para el ejercicio fiscal</w:t>
      </w:r>
    </w:p>
    <w:p w:rsidR="00A21A35" w:rsidRPr="00770682" w:rsidRDefault="00C93D22" w:rsidP="002015E3">
      <w:pPr>
        <w:pStyle w:val="BodyText"/>
        <w:spacing w:before="92" w:line="360" w:lineRule="auto"/>
        <w:ind w:left="1134" w:right="1285"/>
        <w:jc w:val="center"/>
        <w:rPr>
          <w:b/>
          <w:lang w:val="es-ES"/>
        </w:rPr>
      </w:pPr>
      <w:r>
        <w:rPr>
          <w:b/>
          <w:lang w:val="es-ES"/>
        </w:rPr>
        <w:t>Gráfico D</w:t>
      </w:r>
      <w:r w:rsidR="00770682" w:rsidRPr="00770682">
        <w:rPr>
          <w:b/>
          <w:lang w:val="es-ES"/>
        </w:rPr>
        <w:t xml:space="preserve">. </w:t>
      </w:r>
      <w:r w:rsidR="00770682" w:rsidRPr="00770682">
        <w:rPr>
          <w:b/>
          <w:i/>
          <w:lang w:val="es-ES"/>
        </w:rPr>
        <w:t>Distribución Porcentual Acciones Programa PROSPERA 2017</w:t>
      </w:r>
    </w:p>
    <w:p w:rsidR="001A4438" w:rsidRPr="003C2F19" w:rsidRDefault="00770682" w:rsidP="00770682">
      <w:pPr>
        <w:pStyle w:val="BodyText"/>
        <w:spacing w:before="92" w:line="360" w:lineRule="auto"/>
        <w:ind w:left="1440" w:right="1402"/>
        <w:jc w:val="both"/>
        <w:rPr>
          <w:sz w:val="26"/>
          <w:lang w:val="es-ES"/>
        </w:rPr>
      </w:pPr>
      <w:r>
        <w:rPr>
          <w:lang w:val="es-ES"/>
        </w:rPr>
        <w:tab/>
      </w:r>
      <w:r>
        <w:rPr>
          <w:noProof/>
          <w:lang w:val="es-MX" w:eastAsia="es-MX"/>
        </w:rPr>
        <w:drawing>
          <wp:inline distT="0" distB="0" distL="0" distR="0" wp14:anchorId="2E0C0B5A" wp14:editId="1F1C377E">
            <wp:extent cx="5337810" cy="3097530"/>
            <wp:effectExtent l="0" t="0" r="15240" b="76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4438" w:rsidRPr="00770682" w:rsidRDefault="00770682">
      <w:pPr>
        <w:spacing w:line="360" w:lineRule="auto"/>
        <w:jc w:val="both"/>
        <w:rPr>
          <w:b/>
          <w:i/>
          <w:sz w:val="20"/>
          <w:szCs w:val="20"/>
          <w:lang w:val="es-ES"/>
        </w:rPr>
      </w:pPr>
      <w:r>
        <w:rPr>
          <w:sz w:val="24"/>
          <w:lang w:val="es-ES"/>
        </w:rPr>
        <w:tab/>
      </w:r>
      <w:r>
        <w:rPr>
          <w:sz w:val="24"/>
          <w:lang w:val="es-ES"/>
        </w:rPr>
        <w:tab/>
      </w:r>
      <w:r>
        <w:rPr>
          <w:sz w:val="24"/>
          <w:lang w:val="es-ES"/>
        </w:rPr>
        <w:tab/>
      </w:r>
      <w:r w:rsidRPr="00770682">
        <w:rPr>
          <w:b/>
          <w:i/>
          <w:sz w:val="20"/>
          <w:szCs w:val="20"/>
          <w:lang w:val="es-ES"/>
        </w:rPr>
        <w:t>Fuente: Tercer Informe de Gobierno del Estado de Baja California 2017</w:t>
      </w:r>
    </w:p>
    <w:p w:rsidR="001A4438" w:rsidRPr="009E7EA0" w:rsidRDefault="009E7EA0">
      <w:pPr>
        <w:pStyle w:val="BodyText"/>
        <w:rPr>
          <w:b/>
          <w:sz w:val="22"/>
          <w:szCs w:val="22"/>
          <w:lang w:val="es-ES"/>
        </w:rPr>
      </w:pPr>
      <w:r>
        <w:rPr>
          <w:b/>
          <w:sz w:val="20"/>
          <w:lang w:val="es-ES"/>
        </w:rPr>
        <w:tab/>
      </w:r>
      <w:r>
        <w:rPr>
          <w:b/>
          <w:sz w:val="20"/>
          <w:lang w:val="es-ES"/>
        </w:rPr>
        <w:tab/>
      </w:r>
      <w:r>
        <w:rPr>
          <w:b/>
          <w:sz w:val="20"/>
          <w:lang w:val="es-ES"/>
        </w:rPr>
        <w:tab/>
      </w:r>
    </w:p>
    <w:p w:rsidR="001A4438" w:rsidRPr="003C2F19" w:rsidRDefault="001A4438">
      <w:pPr>
        <w:pStyle w:val="BodyText"/>
        <w:spacing w:before="7"/>
        <w:rPr>
          <w:b/>
          <w:sz w:val="29"/>
          <w:lang w:val="es-ES"/>
        </w:rPr>
      </w:pPr>
    </w:p>
    <w:p w:rsidR="001A4438" w:rsidRPr="003C2F19" w:rsidRDefault="001A4438">
      <w:pPr>
        <w:rPr>
          <w:sz w:val="29"/>
          <w:lang w:val="es-ES"/>
        </w:rPr>
        <w:sectPr w:rsidR="001A4438" w:rsidRPr="003C2F19" w:rsidSect="000C1724">
          <w:footerReference w:type="default" r:id="rId23"/>
          <w:pgSz w:w="12240" w:h="15840"/>
          <w:pgMar w:top="2363" w:right="40" w:bottom="1380" w:left="0" w:header="0" w:footer="1191" w:gutter="0"/>
          <w:cols w:space="720"/>
        </w:sectPr>
      </w:pPr>
    </w:p>
    <w:p w:rsidR="001A4438" w:rsidRPr="003C2F19" w:rsidRDefault="001A4438">
      <w:pPr>
        <w:rPr>
          <w:rFonts w:ascii="Calibri"/>
          <w:sz w:val="18"/>
          <w:lang w:val="es-ES"/>
        </w:rPr>
        <w:sectPr w:rsidR="001A4438" w:rsidRPr="003C2F19" w:rsidSect="000C1724">
          <w:type w:val="continuous"/>
          <w:pgSz w:w="12240" w:h="15840"/>
          <w:pgMar w:top="2363" w:right="40" w:bottom="280" w:left="0" w:header="720" w:footer="720" w:gutter="0"/>
          <w:cols w:num="6" w:space="720" w:equalWidth="0">
            <w:col w:w="2730" w:space="40"/>
            <w:col w:w="1998" w:space="39"/>
            <w:col w:w="856" w:space="40"/>
            <w:col w:w="876" w:space="39"/>
            <w:col w:w="2824" w:space="40"/>
            <w:col w:w="2718"/>
          </w:cols>
        </w:sectPr>
      </w:pPr>
    </w:p>
    <w:p w:rsidR="00770682" w:rsidRPr="00770682" w:rsidRDefault="00770682" w:rsidP="00821693">
      <w:pPr>
        <w:pStyle w:val="Heading6"/>
        <w:spacing w:before="100" w:line="360" w:lineRule="auto"/>
        <w:ind w:left="1418" w:right="1285"/>
        <w:jc w:val="both"/>
        <w:rPr>
          <w:rFonts w:ascii="Arial" w:eastAsia="Nirmala UI" w:hAnsi="Arial" w:cs="Arial"/>
          <w:color w:val="auto"/>
          <w:sz w:val="16"/>
          <w:szCs w:val="24"/>
          <w:lang w:val="es-ES" w:eastAsia="es-ES" w:bidi="es-ES"/>
        </w:rPr>
      </w:pPr>
      <w:r w:rsidRPr="005B33FF">
        <w:rPr>
          <w:rFonts w:ascii="Arial" w:hAnsi="Arial" w:cs="Arial"/>
          <w:color w:val="auto"/>
          <w:sz w:val="20"/>
          <w:lang w:val="es-ES"/>
        </w:rPr>
        <w:tab/>
      </w:r>
      <w:r w:rsidRPr="005B33FF">
        <w:rPr>
          <w:rFonts w:ascii="Arial" w:eastAsia="Nirmala UI" w:hAnsi="Arial" w:cs="Arial"/>
          <w:bCs/>
          <w:color w:val="auto"/>
          <w:sz w:val="24"/>
          <w:szCs w:val="24"/>
          <w:lang w:val="es-ES" w:eastAsia="es-ES" w:bidi="es-ES"/>
        </w:rPr>
        <w:t>Lo anterior, representa un</w:t>
      </w:r>
      <w:r w:rsidR="00464A21" w:rsidRPr="005B33FF">
        <w:rPr>
          <w:rFonts w:ascii="Arial" w:eastAsia="Nirmala UI" w:hAnsi="Arial" w:cs="Arial"/>
          <w:bCs/>
          <w:color w:val="auto"/>
          <w:sz w:val="24"/>
          <w:szCs w:val="24"/>
          <w:lang w:val="es-ES" w:eastAsia="es-ES" w:bidi="es-ES"/>
        </w:rPr>
        <w:t>a disminución del 18.44%</w:t>
      </w:r>
      <w:r w:rsidRPr="005B33FF">
        <w:rPr>
          <w:rFonts w:ascii="Arial" w:eastAsia="Nirmala UI" w:hAnsi="Arial" w:cs="Arial"/>
          <w:bCs/>
          <w:color w:val="auto"/>
          <w:sz w:val="24"/>
          <w:szCs w:val="24"/>
          <w:lang w:val="es-ES" w:eastAsia="es-ES" w:bidi="es-ES"/>
        </w:rPr>
        <w:t xml:space="preserve"> </w:t>
      </w:r>
      <w:r w:rsidRPr="005B33FF">
        <w:rPr>
          <w:rFonts w:ascii="Arial" w:eastAsia="Nirmala UI" w:hAnsi="Arial" w:cs="Arial"/>
          <w:color w:val="auto"/>
          <w:sz w:val="24"/>
          <w:lang w:val="es-ES" w:eastAsia="es-ES" w:bidi="es-ES"/>
        </w:rPr>
        <w:t>con respecto</w:t>
      </w:r>
      <w:r w:rsidRPr="00770682">
        <w:rPr>
          <w:rFonts w:ascii="Arial" w:eastAsia="Nirmala UI" w:hAnsi="Arial" w:cs="Arial"/>
          <w:color w:val="auto"/>
          <w:sz w:val="24"/>
          <w:lang w:val="es-ES" w:eastAsia="es-ES" w:bidi="es-ES"/>
        </w:rPr>
        <w:t xml:space="preserve"> </w:t>
      </w:r>
      <w:r w:rsidR="00504438" w:rsidRPr="005B33FF">
        <w:rPr>
          <w:rFonts w:ascii="Arial" w:eastAsia="Nirmala UI" w:hAnsi="Arial" w:cs="Arial"/>
          <w:color w:val="auto"/>
          <w:sz w:val="24"/>
          <w:lang w:val="es-ES" w:eastAsia="es-ES" w:bidi="es-ES"/>
        </w:rPr>
        <w:t xml:space="preserve">al </w:t>
      </w:r>
      <w:r w:rsidR="005F2D9D" w:rsidRPr="005B33FF">
        <w:rPr>
          <w:rFonts w:ascii="Arial" w:eastAsia="Nirmala UI" w:hAnsi="Arial" w:cs="Arial"/>
          <w:color w:val="auto"/>
          <w:sz w:val="24"/>
          <w:lang w:val="es-ES" w:eastAsia="es-ES" w:bidi="es-ES"/>
        </w:rPr>
        <w:t>año</w:t>
      </w:r>
      <w:r w:rsidR="005B33FF">
        <w:rPr>
          <w:rFonts w:ascii="Arial" w:eastAsia="Nirmala UI" w:hAnsi="Arial" w:cs="Arial"/>
          <w:color w:val="auto"/>
          <w:sz w:val="24"/>
          <w:lang w:val="es-ES" w:eastAsia="es-ES" w:bidi="es-ES"/>
        </w:rPr>
        <w:t xml:space="preserve"> fiscal anterior</w:t>
      </w:r>
      <w:r w:rsidRPr="005B33FF">
        <w:rPr>
          <w:rFonts w:ascii="Arial" w:eastAsia="Nirmala UI" w:hAnsi="Arial" w:cs="Arial"/>
          <w:color w:val="auto"/>
          <w:sz w:val="24"/>
          <w:lang w:val="es-ES" w:eastAsia="es-ES" w:bidi="es-ES"/>
        </w:rPr>
        <w:t xml:space="preserve"> (2016</w:t>
      </w:r>
      <w:r w:rsidRPr="00770682">
        <w:rPr>
          <w:rFonts w:ascii="Arial" w:eastAsia="Nirmala UI" w:hAnsi="Arial" w:cs="Arial"/>
          <w:color w:val="auto"/>
          <w:sz w:val="24"/>
          <w:lang w:val="es-ES" w:eastAsia="es-ES" w:bidi="es-ES"/>
        </w:rPr>
        <w:t>), en cuanto a número de consultas</w:t>
      </w:r>
      <w:r w:rsidR="005F2D9D" w:rsidRPr="005B33FF">
        <w:rPr>
          <w:rFonts w:ascii="Arial" w:eastAsia="Nirmala UI" w:hAnsi="Arial" w:cs="Arial"/>
          <w:color w:val="auto"/>
          <w:sz w:val="24"/>
          <w:lang w:val="es-ES" w:eastAsia="es-ES" w:bidi="es-ES"/>
        </w:rPr>
        <w:t xml:space="preserve"> otorgadas</w:t>
      </w:r>
      <w:r w:rsidRPr="00770682">
        <w:rPr>
          <w:rFonts w:ascii="Arial" w:eastAsia="Nirmala UI" w:hAnsi="Arial" w:cs="Arial"/>
          <w:color w:val="auto"/>
          <w:sz w:val="24"/>
          <w:lang w:val="es-ES" w:eastAsia="es-ES" w:bidi="es-ES"/>
        </w:rPr>
        <w:t>,</w:t>
      </w:r>
      <w:r w:rsidRPr="005B33FF">
        <w:rPr>
          <w:rFonts w:ascii="Arial" w:eastAsia="Nirmala UI" w:hAnsi="Arial" w:cs="Arial"/>
          <w:color w:val="auto"/>
          <w:sz w:val="24"/>
          <w:lang w:val="es-ES" w:eastAsia="es-ES" w:bidi="es-ES"/>
        </w:rPr>
        <w:t xml:space="preserve"> </w:t>
      </w:r>
      <w:r w:rsidRPr="00770682">
        <w:rPr>
          <w:rFonts w:ascii="Arial" w:eastAsia="Nirmala UI" w:hAnsi="Arial" w:cs="Arial"/>
          <w:color w:val="auto"/>
          <w:sz w:val="24"/>
          <w:szCs w:val="24"/>
          <w:lang w:val="es-ES" w:eastAsia="es-ES" w:bidi="es-ES"/>
        </w:rPr>
        <w:t>pero</w:t>
      </w:r>
      <w:r w:rsidRPr="00770682">
        <w:rPr>
          <w:rFonts w:ascii="Arial" w:eastAsia="Nirmala UI" w:hAnsi="Arial" w:cs="Arial"/>
          <w:color w:val="auto"/>
          <w:spacing w:val="37"/>
          <w:sz w:val="24"/>
          <w:szCs w:val="24"/>
          <w:lang w:val="es-ES" w:eastAsia="es-ES" w:bidi="es-ES"/>
        </w:rPr>
        <w:t xml:space="preserve"> </w:t>
      </w:r>
      <w:r w:rsidR="005F2D9D" w:rsidRPr="005B33FF">
        <w:rPr>
          <w:rFonts w:ascii="Arial" w:eastAsia="Nirmala UI" w:hAnsi="Arial" w:cs="Arial"/>
          <w:color w:val="auto"/>
          <w:sz w:val="24"/>
          <w:szCs w:val="24"/>
          <w:lang w:val="es-ES" w:eastAsia="es-ES" w:bidi="es-ES"/>
        </w:rPr>
        <w:t>un incremento mínimo de 0.52%</w:t>
      </w:r>
      <w:r w:rsidRPr="00770682">
        <w:rPr>
          <w:rFonts w:ascii="Arial" w:eastAsia="Nirmala UI" w:hAnsi="Arial" w:cs="Arial"/>
          <w:color w:val="auto"/>
          <w:spacing w:val="35"/>
          <w:sz w:val="24"/>
          <w:szCs w:val="24"/>
          <w:lang w:val="es-ES" w:eastAsia="es-ES" w:bidi="es-ES"/>
        </w:rPr>
        <w:t xml:space="preserve"> </w:t>
      </w:r>
      <w:r w:rsidRPr="00770682">
        <w:rPr>
          <w:rFonts w:ascii="Arial" w:eastAsia="Nirmala UI" w:hAnsi="Arial" w:cs="Arial"/>
          <w:color w:val="auto"/>
          <w:sz w:val="24"/>
          <w:szCs w:val="24"/>
          <w:lang w:val="es-ES" w:eastAsia="es-ES" w:bidi="es-ES"/>
        </w:rPr>
        <w:t>en</w:t>
      </w:r>
      <w:r w:rsidRPr="00770682">
        <w:rPr>
          <w:rFonts w:ascii="Arial" w:eastAsia="Nirmala UI" w:hAnsi="Arial" w:cs="Arial"/>
          <w:color w:val="auto"/>
          <w:spacing w:val="37"/>
          <w:sz w:val="24"/>
          <w:szCs w:val="24"/>
          <w:lang w:val="es-ES" w:eastAsia="es-ES" w:bidi="es-ES"/>
        </w:rPr>
        <w:t xml:space="preserve"> </w:t>
      </w:r>
      <w:r w:rsidRPr="00770682">
        <w:rPr>
          <w:rFonts w:ascii="Arial" w:eastAsia="Nirmala UI" w:hAnsi="Arial" w:cs="Arial"/>
          <w:color w:val="auto"/>
          <w:sz w:val="24"/>
          <w:szCs w:val="24"/>
          <w:lang w:val="es-ES" w:eastAsia="es-ES" w:bidi="es-ES"/>
        </w:rPr>
        <w:t>lo</w:t>
      </w:r>
      <w:r w:rsidRPr="00770682">
        <w:rPr>
          <w:rFonts w:ascii="Arial" w:eastAsia="Nirmala UI" w:hAnsi="Arial" w:cs="Arial"/>
          <w:color w:val="auto"/>
          <w:spacing w:val="36"/>
          <w:sz w:val="24"/>
          <w:szCs w:val="24"/>
          <w:lang w:val="es-ES" w:eastAsia="es-ES" w:bidi="es-ES"/>
        </w:rPr>
        <w:t xml:space="preserve"> </w:t>
      </w:r>
      <w:r w:rsidRPr="00770682">
        <w:rPr>
          <w:rFonts w:ascii="Arial" w:eastAsia="Nirmala UI" w:hAnsi="Arial" w:cs="Arial"/>
          <w:color w:val="auto"/>
          <w:sz w:val="24"/>
          <w:szCs w:val="24"/>
          <w:lang w:val="es-ES" w:eastAsia="es-ES" w:bidi="es-ES"/>
        </w:rPr>
        <w:t>que</w:t>
      </w:r>
      <w:r w:rsidRPr="00770682">
        <w:rPr>
          <w:rFonts w:ascii="Arial" w:eastAsia="Nirmala UI" w:hAnsi="Arial" w:cs="Arial"/>
          <w:color w:val="auto"/>
          <w:spacing w:val="35"/>
          <w:sz w:val="24"/>
          <w:szCs w:val="24"/>
          <w:lang w:val="es-ES" w:eastAsia="es-ES" w:bidi="es-ES"/>
        </w:rPr>
        <w:t xml:space="preserve"> </w:t>
      </w:r>
      <w:r w:rsidRPr="00770682">
        <w:rPr>
          <w:rFonts w:ascii="Arial" w:eastAsia="Nirmala UI" w:hAnsi="Arial" w:cs="Arial"/>
          <w:color w:val="auto"/>
          <w:sz w:val="24"/>
          <w:szCs w:val="24"/>
          <w:lang w:val="es-ES" w:eastAsia="es-ES" w:bidi="es-ES"/>
        </w:rPr>
        <w:t>se</w:t>
      </w:r>
      <w:r w:rsidRPr="00770682">
        <w:rPr>
          <w:rFonts w:ascii="Arial" w:eastAsia="Nirmala UI" w:hAnsi="Arial" w:cs="Arial"/>
          <w:color w:val="auto"/>
          <w:spacing w:val="36"/>
          <w:sz w:val="24"/>
          <w:szCs w:val="24"/>
          <w:lang w:val="es-ES" w:eastAsia="es-ES" w:bidi="es-ES"/>
        </w:rPr>
        <w:t xml:space="preserve"> </w:t>
      </w:r>
      <w:r w:rsidRPr="00770682">
        <w:rPr>
          <w:rFonts w:ascii="Arial" w:eastAsia="Nirmala UI" w:hAnsi="Arial" w:cs="Arial"/>
          <w:color w:val="auto"/>
          <w:sz w:val="24"/>
          <w:szCs w:val="24"/>
          <w:lang w:val="es-ES" w:eastAsia="es-ES" w:bidi="es-ES"/>
        </w:rPr>
        <w:t>refiere</w:t>
      </w:r>
      <w:r w:rsidRPr="00770682">
        <w:rPr>
          <w:rFonts w:ascii="Arial" w:eastAsia="Nirmala UI" w:hAnsi="Arial" w:cs="Arial"/>
          <w:color w:val="auto"/>
          <w:spacing w:val="35"/>
          <w:sz w:val="24"/>
          <w:szCs w:val="24"/>
          <w:lang w:val="es-ES" w:eastAsia="es-ES" w:bidi="es-ES"/>
        </w:rPr>
        <w:t xml:space="preserve"> </w:t>
      </w:r>
      <w:r w:rsidRPr="005B33FF">
        <w:rPr>
          <w:rFonts w:ascii="Arial" w:eastAsia="Nirmala UI" w:hAnsi="Arial" w:cs="Arial"/>
          <w:color w:val="auto"/>
          <w:sz w:val="24"/>
          <w:szCs w:val="24"/>
          <w:lang w:val="es-ES" w:eastAsia="es-ES" w:bidi="es-ES"/>
        </w:rPr>
        <w:t xml:space="preserve">a </w:t>
      </w:r>
      <w:r w:rsidRPr="00770682">
        <w:rPr>
          <w:rFonts w:ascii="Arial" w:eastAsia="Nirmala UI" w:hAnsi="Arial" w:cs="Arial"/>
          <w:color w:val="auto"/>
          <w:sz w:val="24"/>
          <w:szCs w:val="24"/>
          <w:lang w:val="es-ES" w:eastAsia="es-ES" w:bidi="es-ES"/>
        </w:rPr>
        <w:t>familias registradas.</w:t>
      </w:r>
      <w:r w:rsidRPr="00770682">
        <w:rPr>
          <w:rFonts w:ascii="Arial" w:eastAsia="Nirmala UI" w:hAnsi="Arial" w:cs="Arial"/>
          <w:color w:val="auto"/>
          <w:position w:val="9"/>
          <w:sz w:val="16"/>
          <w:szCs w:val="24"/>
          <w:lang w:val="es-ES" w:eastAsia="es-ES" w:bidi="es-ES"/>
        </w:rPr>
        <w:t>8</w:t>
      </w:r>
    </w:p>
    <w:p w:rsidR="001A4438" w:rsidRDefault="002F2BA1" w:rsidP="00821693">
      <w:pPr>
        <w:pStyle w:val="BodyText"/>
        <w:ind w:left="1418"/>
        <w:rPr>
          <w:rFonts w:ascii="Calibri"/>
          <w:b/>
          <w:sz w:val="20"/>
          <w:lang w:val="es-ES"/>
        </w:rPr>
      </w:pPr>
      <w:r>
        <w:rPr>
          <w:rFonts w:ascii="Calibri"/>
          <w:b/>
          <w:sz w:val="20"/>
          <w:lang w:val="es-ES"/>
        </w:rPr>
        <w:tab/>
      </w:r>
    </w:p>
    <w:p w:rsidR="002F2BA1" w:rsidRPr="002F2BA1" w:rsidRDefault="002F2BA1" w:rsidP="00821693">
      <w:pPr>
        <w:pStyle w:val="BodyText"/>
        <w:spacing w:line="360" w:lineRule="auto"/>
        <w:ind w:left="1418" w:right="1285" w:hanging="425"/>
        <w:jc w:val="both"/>
        <w:rPr>
          <w:lang w:val="es-ES"/>
        </w:rPr>
      </w:pPr>
      <w:r>
        <w:rPr>
          <w:rFonts w:ascii="Calibri"/>
          <w:b/>
          <w:sz w:val="20"/>
          <w:lang w:val="es-ES"/>
        </w:rPr>
        <w:tab/>
      </w:r>
      <w:r w:rsidRPr="002F2BA1">
        <w:rPr>
          <w:lang w:val="es-ES"/>
        </w:rPr>
        <w:t xml:space="preserve">En ISESALUD </w:t>
      </w:r>
      <w:r>
        <w:rPr>
          <w:lang w:val="es-ES"/>
        </w:rPr>
        <w:t>se otorgaron 11,896 consultas a menores de 5 años y 81,</w:t>
      </w:r>
      <w:r w:rsidR="005044D3">
        <w:rPr>
          <w:lang w:val="es-ES"/>
        </w:rPr>
        <w:t xml:space="preserve">130 a niños de entre 5 y 9 años, de las cuales 22,329 consultas corresponden a la atención de niño sano; se realizaron </w:t>
      </w:r>
      <w:r w:rsidR="005044D3" w:rsidRPr="000F0FB3">
        <w:rPr>
          <w:b/>
          <w:lang w:val="es-ES"/>
        </w:rPr>
        <w:t>124,746</w:t>
      </w:r>
      <w:r w:rsidR="005044D3">
        <w:rPr>
          <w:lang w:val="es-ES"/>
        </w:rPr>
        <w:t xml:space="preserve"> </w:t>
      </w:r>
      <w:r w:rsidR="005044D3" w:rsidRPr="000F0FB3">
        <w:rPr>
          <w:b/>
          <w:i/>
          <w:lang w:val="es-ES"/>
        </w:rPr>
        <w:t>detecciones del estado nutricional</w:t>
      </w:r>
      <w:r w:rsidR="005044D3">
        <w:rPr>
          <w:lang w:val="es-ES"/>
        </w:rPr>
        <w:t xml:space="preserve"> en menores de 10 años, de los cuales el 3.94% padece desnutrición, el 9.4% presenta obesidad y sobrepeso y el 86.66% tiene un estado nutricional normal. De igual manera se aplicaron 6,818 pruebas de Evaluación del Desarrollo Infantil (EDI), 5,878 con resultado normal (86.21%), 664 con rezago (9.73%) y 276 con retraso (4.04%) y se brindaron 5,053 sesiones de estimulación temprana.</w:t>
      </w:r>
    </w:p>
    <w:p w:rsidR="001A4438" w:rsidRPr="003C2F19" w:rsidRDefault="001A4438">
      <w:pPr>
        <w:pStyle w:val="BodyText"/>
        <w:spacing w:before="4"/>
        <w:rPr>
          <w:rFonts w:ascii="Calibri"/>
          <w:b/>
          <w:sz w:val="15"/>
          <w:lang w:val="es-ES"/>
        </w:rPr>
      </w:pPr>
    </w:p>
    <w:p w:rsidR="001A4438" w:rsidRPr="003C2F19" w:rsidRDefault="001A4438" w:rsidP="00A21A35">
      <w:pPr>
        <w:spacing w:line="278" w:lineRule="auto"/>
        <w:ind w:right="1285"/>
        <w:rPr>
          <w:sz w:val="20"/>
          <w:lang w:val="es-ES"/>
        </w:rPr>
        <w:sectPr w:rsidR="001A4438" w:rsidRPr="003C2F19" w:rsidSect="000C1724">
          <w:type w:val="continuous"/>
          <w:pgSz w:w="12240" w:h="15840"/>
          <w:pgMar w:top="2363" w:right="40" w:bottom="280" w:left="0" w:header="720" w:footer="720" w:gutter="0"/>
          <w:cols w:space="720"/>
        </w:sectPr>
      </w:pPr>
    </w:p>
    <w:p w:rsidR="001A4438" w:rsidRPr="003F165C" w:rsidRDefault="001A4438">
      <w:pPr>
        <w:pStyle w:val="BodyText"/>
        <w:ind w:left="547"/>
        <w:rPr>
          <w:sz w:val="20"/>
          <w:lang w:val="es-ES"/>
        </w:rPr>
      </w:pPr>
    </w:p>
    <w:p w:rsidR="003A1819" w:rsidRPr="003F165C" w:rsidRDefault="003A1819">
      <w:pPr>
        <w:pStyle w:val="BodyText"/>
        <w:ind w:left="547"/>
        <w:rPr>
          <w:sz w:val="20"/>
          <w:lang w:val="es-ES"/>
        </w:rPr>
      </w:pPr>
    </w:p>
    <w:p w:rsidR="003A1819" w:rsidRPr="00DE4791" w:rsidRDefault="00DE4791" w:rsidP="00FB2BE2">
      <w:pPr>
        <w:pStyle w:val="BodyText"/>
        <w:ind w:left="547" w:firstLine="871"/>
        <w:rPr>
          <w:lang w:val="es-ES"/>
        </w:rPr>
      </w:pPr>
      <w:r>
        <w:rPr>
          <w:sz w:val="20"/>
          <w:lang w:val="es-ES"/>
        </w:rPr>
        <w:t xml:space="preserve"> </w:t>
      </w:r>
      <w:r w:rsidR="006C22FC">
        <w:rPr>
          <w:b/>
          <w:lang w:val="es-ES"/>
        </w:rPr>
        <w:t>Tabla 15</w:t>
      </w:r>
      <w:r w:rsidRPr="00DE4791">
        <w:rPr>
          <w:lang w:val="es-ES"/>
        </w:rPr>
        <w:t>. Análisis de las Detecciones del Estado de Salud Nutricional</w:t>
      </w:r>
    </w:p>
    <w:p w:rsidR="003A1819" w:rsidRPr="003F165C" w:rsidRDefault="003A1819">
      <w:pPr>
        <w:pStyle w:val="BodyText"/>
        <w:ind w:left="547"/>
        <w:rPr>
          <w:sz w:val="20"/>
          <w:lang w:val="es-ES"/>
        </w:rPr>
      </w:pPr>
    </w:p>
    <w:tbl>
      <w:tblPr>
        <w:tblStyle w:val="TableGrid"/>
        <w:tblW w:w="0" w:type="auto"/>
        <w:tblInd w:w="1413" w:type="dxa"/>
        <w:tblLook w:val="04A0" w:firstRow="1" w:lastRow="0" w:firstColumn="1" w:lastColumn="0" w:noHBand="0" w:noVBand="1"/>
      </w:tblPr>
      <w:tblGrid>
        <w:gridCol w:w="2551"/>
        <w:gridCol w:w="1701"/>
        <w:gridCol w:w="1843"/>
        <w:gridCol w:w="1843"/>
        <w:gridCol w:w="1630"/>
      </w:tblGrid>
      <w:tr w:rsidR="00440F4B" w:rsidRPr="00DE4791" w:rsidTr="00FB2BE2">
        <w:tc>
          <w:tcPr>
            <w:tcW w:w="9568" w:type="dxa"/>
            <w:gridSpan w:val="5"/>
            <w:shd w:val="clear" w:color="auto" w:fill="B8CCE4" w:themeFill="accent1" w:themeFillTint="66"/>
          </w:tcPr>
          <w:p w:rsidR="00440F4B" w:rsidRPr="00440F4B" w:rsidRDefault="00440F4B" w:rsidP="00440F4B">
            <w:pPr>
              <w:pStyle w:val="BodyText"/>
              <w:jc w:val="center"/>
              <w:rPr>
                <w:b/>
                <w:lang w:val="es-ES"/>
              </w:rPr>
            </w:pPr>
            <w:r w:rsidRPr="00440F4B">
              <w:rPr>
                <w:b/>
                <w:lang w:val="es-ES"/>
              </w:rPr>
              <w:t>Detecciones del Estado Nutricional</w:t>
            </w:r>
          </w:p>
        </w:tc>
      </w:tr>
      <w:tr w:rsidR="00440F4B" w:rsidRPr="00DE4791" w:rsidTr="00FB2BE2">
        <w:tc>
          <w:tcPr>
            <w:tcW w:w="2551" w:type="dxa"/>
            <w:shd w:val="clear" w:color="auto" w:fill="D6E3BC" w:themeFill="accent3" w:themeFillTint="66"/>
            <w:vAlign w:val="center"/>
          </w:tcPr>
          <w:p w:rsidR="00440F4B" w:rsidRPr="00440F4B" w:rsidRDefault="00440F4B" w:rsidP="00440F4B">
            <w:pPr>
              <w:pStyle w:val="BodyText"/>
              <w:jc w:val="center"/>
              <w:rPr>
                <w:b/>
                <w:lang w:val="es-ES"/>
              </w:rPr>
            </w:pPr>
            <w:r w:rsidRPr="00440F4B">
              <w:rPr>
                <w:b/>
                <w:lang w:val="es-ES"/>
              </w:rPr>
              <w:t>Rango</w:t>
            </w:r>
          </w:p>
        </w:tc>
        <w:tc>
          <w:tcPr>
            <w:tcW w:w="1701" w:type="dxa"/>
            <w:shd w:val="clear" w:color="auto" w:fill="D6E3BC" w:themeFill="accent3" w:themeFillTint="66"/>
            <w:vAlign w:val="center"/>
          </w:tcPr>
          <w:p w:rsidR="00440F4B" w:rsidRPr="00440F4B" w:rsidRDefault="00440F4B" w:rsidP="00440F4B">
            <w:pPr>
              <w:pStyle w:val="BodyText"/>
              <w:jc w:val="center"/>
              <w:rPr>
                <w:b/>
                <w:lang w:val="es-ES"/>
              </w:rPr>
            </w:pPr>
            <w:r w:rsidRPr="00440F4B">
              <w:rPr>
                <w:b/>
                <w:lang w:val="es-ES"/>
              </w:rPr>
              <w:t>Normal</w:t>
            </w:r>
          </w:p>
        </w:tc>
        <w:tc>
          <w:tcPr>
            <w:tcW w:w="1843" w:type="dxa"/>
            <w:shd w:val="clear" w:color="auto" w:fill="D6E3BC" w:themeFill="accent3" w:themeFillTint="66"/>
            <w:vAlign w:val="center"/>
          </w:tcPr>
          <w:p w:rsidR="00440F4B" w:rsidRPr="00440F4B" w:rsidRDefault="00440F4B" w:rsidP="00440F4B">
            <w:pPr>
              <w:pStyle w:val="BodyText"/>
              <w:jc w:val="center"/>
              <w:rPr>
                <w:b/>
                <w:lang w:val="es-ES"/>
              </w:rPr>
            </w:pPr>
            <w:r w:rsidRPr="00440F4B">
              <w:rPr>
                <w:b/>
                <w:lang w:val="es-ES"/>
              </w:rPr>
              <w:t>Desnutrición</w:t>
            </w:r>
          </w:p>
        </w:tc>
        <w:tc>
          <w:tcPr>
            <w:tcW w:w="1843" w:type="dxa"/>
            <w:shd w:val="clear" w:color="auto" w:fill="D6E3BC" w:themeFill="accent3" w:themeFillTint="66"/>
            <w:vAlign w:val="center"/>
          </w:tcPr>
          <w:p w:rsidR="00440F4B" w:rsidRPr="00440F4B" w:rsidRDefault="00440F4B" w:rsidP="00440F4B">
            <w:pPr>
              <w:pStyle w:val="BodyText"/>
              <w:jc w:val="center"/>
              <w:rPr>
                <w:b/>
                <w:lang w:val="es-ES"/>
              </w:rPr>
            </w:pPr>
            <w:r w:rsidRPr="00440F4B">
              <w:rPr>
                <w:b/>
                <w:lang w:val="es-ES"/>
              </w:rPr>
              <w:t>Obesidad o Sobrepeso</w:t>
            </w:r>
          </w:p>
        </w:tc>
        <w:tc>
          <w:tcPr>
            <w:tcW w:w="1630" w:type="dxa"/>
            <w:shd w:val="clear" w:color="auto" w:fill="D6E3BC" w:themeFill="accent3" w:themeFillTint="66"/>
            <w:vAlign w:val="center"/>
          </w:tcPr>
          <w:p w:rsidR="00440F4B" w:rsidRPr="00440F4B" w:rsidRDefault="00440F4B" w:rsidP="00440F4B">
            <w:pPr>
              <w:pStyle w:val="BodyText"/>
              <w:jc w:val="center"/>
              <w:rPr>
                <w:b/>
                <w:lang w:val="es-ES"/>
              </w:rPr>
            </w:pPr>
            <w:r w:rsidRPr="00440F4B">
              <w:rPr>
                <w:b/>
                <w:lang w:val="es-ES"/>
              </w:rPr>
              <w:t>Total</w:t>
            </w:r>
          </w:p>
        </w:tc>
      </w:tr>
      <w:tr w:rsidR="00440F4B" w:rsidTr="00FB2BE2">
        <w:tc>
          <w:tcPr>
            <w:tcW w:w="2551" w:type="dxa"/>
          </w:tcPr>
          <w:p w:rsidR="00440F4B" w:rsidRDefault="00440F4B" w:rsidP="00440F4B">
            <w:pPr>
              <w:pStyle w:val="BodyText"/>
              <w:rPr>
                <w:lang w:val="es-ES"/>
              </w:rPr>
            </w:pPr>
            <w:r>
              <w:rPr>
                <w:lang w:val="es-ES"/>
              </w:rPr>
              <w:t>Niños Menores de 5 años</w:t>
            </w:r>
          </w:p>
        </w:tc>
        <w:tc>
          <w:tcPr>
            <w:tcW w:w="1701" w:type="dxa"/>
            <w:vAlign w:val="center"/>
          </w:tcPr>
          <w:p w:rsidR="00440F4B" w:rsidRDefault="000F0FB3" w:rsidP="000F0FB3">
            <w:pPr>
              <w:pStyle w:val="BodyText"/>
              <w:jc w:val="right"/>
              <w:rPr>
                <w:lang w:val="es-ES"/>
              </w:rPr>
            </w:pPr>
            <w:r>
              <w:rPr>
                <w:lang w:val="es-ES"/>
              </w:rPr>
              <w:t xml:space="preserve">   70,089</w:t>
            </w:r>
          </w:p>
        </w:tc>
        <w:tc>
          <w:tcPr>
            <w:tcW w:w="1843" w:type="dxa"/>
            <w:vAlign w:val="center"/>
          </w:tcPr>
          <w:p w:rsidR="00440F4B" w:rsidRDefault="000F0FB3" w:rsidP="000F0FB3">
            <w:pPr>
              <w:pStyle w:val="BodyText"/>
              <w:jc w:val="right"/>
              <w:rPr>
                <w:lang w:val="es-ES"/>
              </w:rPr>
            </w:pPr>
            <w:r>
              <w:rPr>
                <w:lang w:val="es-ES"/>
              </w:rPr>
              <w:t xml:space="preserve"> 3,657</w:t>
            </w:r>
          </w:p>
        </w:tc>
        <w:tc>
          <w:tcPr>
            <w:tcW w:w="1843" w:type="dxa"/>
            <w:vAlign w:val="center"/>
          </w:tcPr>
          <w:p w:rsidR="00440F4B" w:rsidRDefault="000F0FB3" w:rsidP="000F0FB3">
            <w:pPr>
              <w:pStyle w:val="BodyText"/>
              <w:jc w:val="right"/>
              <w:rPr>
                <w:lang w:val="es-ES"/>
              </w:rPr>
            </w:pPr>
            <w:r>
              <w:rPr>
                <w:lang w:val="es-ES"/>
              </w:rPr>
              <w:t xml:space="preserve">  6,736</w:t>
            </w:r>
          </w:p>
        </w:tc>
        <w:tc>
          <w:tcPr>
            <w:tcW w:w="1630" w:type="dxa"/>
            <w:vAlign w:val="center"/>
          </w:tcPr>
          <w:p w:rsidR="00440F4B" w:rsidRDefault="000F0FB3" w:rsidP="000F0FB3">
            <w:pPr>
              <w:pStyle w:val="BodyText"/>
              <w:jc w:val="right"/>
              <w:rPr>
                <w:lang w:val="es-ES"/>
              </w:rPr>
            </w:pPr>
            <w:r>
              <w:rPr>
                <w:lang w:val="es-ES"/>
              </w:rPr>
              <w:t>80,482</w:t>
            </w:r>
          </w:p>
        </w:tc>
      </w:tr>
      <w:tr w:rsidR="00440F4B" w:rsidTr="00FB2BE2">
        <w:tc>
          <w:tcPr>
            <w:tcW w:w="2551" w:type="dxa"/>
          </w:tcPr>
          <w:p w:rsidR="00440F4B" w:rsidRDefault="00440F4B" w:rsidP="00440F4B">
            <w:pPr>
              <w:pStyle w:val="BodyText"/>
              <w:rPr>
                <w:lang w:val="es-ES"/>
              </w:rPr>
            </w:pPr>
            <w:r>
              <w:rPr>
                <w:lang w:val="es-ES"/>
              </w:rPr>
              <w:t>Niños de entre 5 y 9 años</w:t>
            </w:r>
          </w:p>
        </w:tc>
        <w:tc>
          <w:tcPr>
            <w:tcW w:w="1701" w:type="dxa"/>
            <w:vAlign w:val="center"/>
          </w:tcPr>
          <w:p w:rsidR="00440F4B" w:rsidRDefault="000F0FB3" w:rsidP="000F0FB3">
            <w:pPr>
              <w:pStyle w:val="BodyText"/>
              <w:jc w:val="right"/>
              <w:rPr>
                <w:lang w:val="es-ES"/>
              </w:rPr>
            </w:pPr>
            <w:r>
              <w:rPr>
                <w:lang w:val="es-ES"/>
              </w:rPr>
              <w:t>38,016</w:t>
            </w:r>
          </w:p>
        </w:tc>
        <w:tc>
          <w:tcPr>
            <w:tcW w:w="1843" w:type="dxa"/>
            <w:vAlign w:val="center"/>
          </w:tcPr>
          <w:p w:rsidR="00440F4B" w:rsidRDefault="000F0FB3" w:rsidP="000F0FB3">
            <w:pPr>
              <w:pStyle w:val="BodyText"/>
              <w:jc w:val="right"/>
              <w:rPr>
                <w:lang w:val="es-ES"/>
              </w:rPr>
            </w:pPr>
            <w:r>
              <w:rPr>
                <w:lang w:val="es-ES"/>
              </w:rPr>
              <w:t>1,258</w:t>
            </w:r>
          </w:p>
        </w:tc>
        <w:tc>
          <w:tcPr>
            <w:tcW w:w="1843" w:type="dxa"/>
            <w:vAlign w:val="center"/>
          </w:tcPr>
          <w:p w:rsidR="00440F4B" w:rsidRDefault="000F0FB3" w:rsidP="000F0FB3">
            <w:pPr>
              <w:pStyle w:val="BodyText"/>
              <w:jc w:val="right"/>
              <w:rPr>
                <w:lang w:val="es-ES"/>
              </w:rPr>
            </w:pPr>
            <w:r>
              <w:rPr>
                <w:lang w:val="es-ES"/>
              </w:rPr>
              <w:t>4,990</w:t>
            </w:r>
          </w:p>
        </w:tc>
        <w:tc>
          <w:tcPr>
            <w:tcW w:w="1630" w:type="dxa"/>
            <w:vAlign w:val="center"/>
          </w:tcPr>
          <w:p w:rsidR="00440F4B" w:rsidRDefault="000F0FB3" w:rsidP="000F0FB3">
            <w:pPr>
              <w:pStyle w:val="BodyText"/>
              <w:jc w:val="right"/>
              <w:rPr>
                <w:lang w:val="es-ES"/>
              </w:rPr>
            </w:pPr>
            <w:r>
              <w:rPr>
                <w:lang w:val="es-ES"/>
              </w:rPr>
              <w:t>44,264</w:t>
            </w:r>
          </w:p>
        </w:tc>
      </w:tr>
      <w:tr w:rsidR="00440F4B" w:rsidTr="00FB2BE2">
        <w:trPr>
          <w:trHeight w:val="635"/>
        </w:trPr>
        <w:tc>
          <w:tcPr>
            <w:tcW w:w="2551" w:type="dxa"/>
            <w:vAlign w:val="center"/>
          </w:tcPr>
          <w:p w:rsidR="00440F4B" w:rsidRPr="000F0FB3" w:rsidRDefault="00440F4B" w:rsidP="000F0FB3">
            <w:pPr>
              <w:pStyle w:val="BodyText"/>
              <w:jc w:val="center"/>
              <w:rPr>
                <w:b/>
                <w:lang w:val="es-ES"/>
              </w:rPr>
            </w:pPr>
            <w:r w:rsidRPr="000F0FB3">
              <w:rPr>
                <w:b/>
                <w:lang w:val="es-ES"/>
              </w:rPr>
              <w:t>Total</w:t>
            </w:r>
          </w:p>
        </w:tc>
        <w:tc>
          <w:tcPr>
            <w:tcW w:w="1701" w:type="dxa"/>
            <w:vAlign w:val="center"/>
          </w:tcPr>
          <w:p w:rsidR="00440F4B" w:rsidRPr="000F0FB3" w:rsidRDefault="000F0FB3" w:rsidP="000F0FB3">
            <w:pPr>
              <w:pStyle w:val="BodyText"/>
              <w:jc w:val="right"/>
              <w:rPr>
                <w:b/>
                <w:lang w:val="es-ES"/>
              </w:rPr>
            </w:pPr>
            <w:r w:rsidRPr="000F0FB3">
              <w:rPr>
                <w:b/>
                <w:lang w:val="es-ES"/>
              </w:rPr>
              <w:t xml:space="preserve"> 108,105</w:t>
            </w:r>
          </w:p>
        </w:tc>
        <w:tc>
          <w:tcPr>
            <w:tcW w:w="1843" w:type="dxa"/>
            <w:vAlign w:val="center"/>
          </w:tcPr>
          <w:p w:rsidR="00440F4B" w:rsidRPr="000F0FB3" w:rsidRDefault="000F0FB3" w:rsidP="000F0FB3">
            <w:pPr>
              <w:pStyle w:val="BodyText"/>
              <w:jc w:val="right"/>
              <w:rPr>
                <w:b/>
                <w:lang w:val="es-ES"/>
              </w:rPr>
            </w:pPr>
            <w:r w:rsidRPr="000F0FB3">
              <w:rPr>
                <w:b/>
                <w:lang w:val="es-ES"/>
              </w:rPr>
              <w:t xml:space="preserve"> 4,915</w:t>
            </w:r>
          </w:p>
        </w:tc>
        <w:tc>
          <w:tcPr>
            <w:tcW w:w="1843" w:type="dxa"/>
            <w:vAlign w:val="center"/>
          </w:tcPr>
          <w:p w:rsidR="00440F4B" w:rsidRPr="000F0FB3" w:rsidRDefault="000F0FB3" w:rsidP="000F0FB3">
            <w:pPr>
              <w:pStyle w:val="BodyText"/>
              <w:jc w:val="right"/>
              <w:rPr>
                <w:b/>
                <w:lang w:val="es-ES"/>
              </w:rPr>
            </w:pPr>
            <w:r w:rsidRPr="000F0FB3">
              <w:rPr>
                <w:b/>
                <w:lang w:val="es-ES"/>
              </w:rPr>
              <w:t xml:space="preserve"> 11,726</w:t>
            </w:r>
          </w:p>
        </w:tc>
        <w:tc>
          <w:tcPr>
            <w:tcW w:w="1630" w:type="dxa"/>
            <w:vAlign w:val="center"/>
          </w:tcPr>
          <w:p w:rsidR="00440F4B" w:rsidRPr="000F0FB3" w:rsidRDefault="000F0FB3" w:rsidP="000F0FB3">
            <w:pPr>
              <w:pStyle w:val="BodyText"/>
              <w:jc w:val="right"/>
              <w:rPr>
                <w:b/>
                <w:lang w:val="es-ES"/>
              </w:rPr>
            </w:pPr>
            <w:r w:rsidRPr="000F0FB3">
              <w:rPr>
                <w:b/>
                <w:lang w:val="es-ES"/>
              </w:rPr>
              <w:t>124,746</w:t>
            </w:r>
          </w:p>
        </w:tc>
      </w:tr>
    </w:tbl>
    <w:p w:rsidR="003A1819" w:rsidRPr="000F0FB3" w:rsidRDefault="000F0FB3" w:rsidP="00FB2BE2">
      <w:pPr>
        <w:pStyle w:val="BodyText"/>
        <w:ind w:left="547" w:firstLine="729"/>
        <w:rPr>
          <w:sz w:val="20"/>
          <w:szCs w:val="20"/>
          <w:lang w:val="es-ES"/>
        </w:rPr>
      </w:pPr>
      <w:r w:rsidRPr="000F0FB3">
        <w:rPr>
          <w:sz w:val="20"/>
          <w:szCs w:val="20"/>
          <w:lang w:val="es-ES"/>
        </w:rPr>
        <w:t xml:space="preserve">   Fuente: Instituto de Salud Pública del Estado de Baja California</w:t>
      </w: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FB2BE2" w:rsidRPr="00FB2BE2" w:rsidRDefault="00FB2BE2" w:rsidP="00FB2BE2">
      <w:pPr>
        <w:pStyle w:val="BodyText"/>
        <w:spacing w:line="360" w:lineRule="auto"/>
        <w:ind w:left="1418" w:right="1285" w:hanging="284"/>
        <w:jc w:val="both"/>
        <w:rPr>
          <w:lang w:val="es-ES"/>
        </w:rPr>
      </w:pPr>
      <w:r>
        <w:rPr>
          <w:sz w:val="20"/>
          <w:lang w:val="es-ES"/>
        </w:rPr>
        <w:tab/>
      </w:r>
      <w:r w:rsidRPr="00FB2BE2">
        <w:rPr>
          <w:lang w:val="es-ES"/>
        </w:rPr>
        <w:t>La tabla</w:t>
      </w:r>
      <w:r>
        <w:rPr>
          <w:lang w:val="es-ES"/>
        </w:rPr>
        <w:t xml:space="preserve"> muestra un estado nutricional de la niñez en general en un 86.66% como “normal”, según el análisis de detecciones, correspondiendo a niños menores de 5 años un 87.08% en relación a un total de población atendida de 80,482; y a niños de entre 5 y 9 años un 85.88% de 44,264 análisis aplicados. Esto hace notar una notable disminución en la desnutrición y sobrepeso de la niñez en México.</w:t>
      </w:r>
    </w:p>
    <w:p w:rsidR="00FB2BE2" w:rsidRDefault="00FB2BE2" w:rsidP="00FB2BE2">
      <w:pPr>
        <w:pStyle w:val="BodyText"/>
        <w:spacing w:line="360" w:lineRule="auto"/>
        <w:ind w:left="1418" w:right="1285" w:hanging="284"/>
        <w:jc w:val="both"/>
        <w:rPr>
          <w:sz w:val="20"/>
          <w:lang w:val="es-ES"/>
        </w:rPr>
      </w:pPr>
    </w:p>
    <w:p w:rsidR="003A1819" w:rsidRPr="00FB2BE2" w:rsidRDefault="00FB2BE2" w:rsidP="00FB2BE2">
      <w:pPr>
        <w:pStyle w:val="BodyText"/>
        <w:spacing w:line="360" w:lineRule="auto"/>
        <w:ind w:left="1418" w:right="1285"/>
        <w:jc w:val="both"/>
        <w:rPr>
          <w:lang w:val="es-ES"/>
        </w:rPr>
      </w:pPr>
      <w:r w:rsidRPr="00FB2BE2">
        <w:rPr>
          <w:lang w:val="es-ES"/>
        </w:rPr>
        <w:t>En conclusión</w:t>
      </w:r>
      <w:r>
        <w:rPr>
          <w:lang w:val="es-ES"/>
        </w:rPr>
        <w:t>, la cobertura ha sido aceptable, y los resultados así lo establecen, considerando a esta institución de salud, como aquella que capta a la población vulnerable y de recursos más limitados, sin embargo, las condiciones actuales requieren de una mejora continua en todos los aspectos, y la cobertura de salud en las dos vertientes analizadas, no es la excepción.</w:t>
      </w:r>
    </w:p>
    <w:p w:rsidR="003A1819" w:rsidRPr="003F165C" w:rsidRDefault="003A1819">
      <w:pPr>
        <w:pStyle w:val="BodyText"/>
        <w:ind w:left="547"/>
        <w:rPr>
          <w:sz w:val="20"/>
          <w:lang w:val="es-ES"/>
        </w:rPr>
      </w:pPr>
    </w:p>
    <w:p w:rsidR="00821693" w:rsidRDefault="00010EAA">
      <w:pPr>
        <w:rPr>
          <w:sz w:val="20"/>
          <w:szCs w:val="24"/>
          <w:lang w:val="es-ES"/>
        </w:rPr>
      </w:pPr>
      <w:r>
        <w:rPr>
          <w:sz w:val="20"/>
          <w:lang w:val="es-ES"/>
        </w:rPr>
        <w:tab/>
      </w:r>
      <w:r w:rsidR="00821693">
        <w:rPr>
          <w:sz w:val="20"/>
          <w:lang w:val="es-ES"/>
        </w:rPr>
        <w:br w:type="page"/>
      </w: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Pr="003F165C" w:rsidRDefault="003A1819">
      <w:pPr>
        <w:pStyle w:val="BodyText"/>
        <w:ind w:left="547"/>
        <w:rPr>
          <w:sz w:val="20"/>
          <w:lang w:val="es-ES"/>
        </w:rPr>
      </w:pPr>
    </w:p>
    <w:p w:rsidR="003A1819" w:rsidRDefault="003A1819">
      <w:pPr>
        <w:pStyle w:val="BodyText"/>
        <w:ind w:left="547"/>
        <w:rPr>
          <w:sz w:val="40"/>
          <w:szCs w:val="40"/>
          <w:lang w:val="es-ES"/>
        </w:rPr>
      </w:pPr>
    </w:p>
    <w:p w:rsidR="00440F4B" w:rsidRDefault="00634268" w:rsidP="00C93D22">
      <w:pPr>
        <w:pStyle w:val="BodyText"/>
        <w:ind w:left="547" w:firstLine="1013"/>
        <w:rPr>
          <w:sz w:val="40"/>
          <w:szCs w:val="40"/>
          <w:lang w:val="es-ES"/>
        </w:rPr>
      </w:pPr>
      <w:r>
        <w:rPr>
          <w:noProof/>
          <w:sz w:val="20"/>
          <w:lang w:val="es-MX" w:eastAsia="es-MX"/>
        </w:rPr>
        <w:drawing>
          <wp:inline distT="0" distB="0" distL="0" distR="0" wp14:anchorId="5BE5B957" wp14:editId="170433CC">
            <wp:extent cx="5800362" cy="3742690"/>
            <wp:effectExtent l="0" t="0" r="0" b="0"/>
            <wp:docPr id="4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7.jpeg"/>
                    <pic:cNvPicPr/>
                  </pic:nvPicPr>
                  <pic:blipFill>
                    <a:blip r:embed="rId24" cstate="print"/>
                    <a:stretch>
                      <a:fillRect/>
                    </a:stretch>
                  </pic:blipFill>
                  <pic:spPr>
                    <a:xfrm>
                      <a:off x="0" y="0"/>
                      <a:ext cx="5834937" cy="3764999"/>
                    </a:xfrm>
                    <a:prstGeom prst="rect">
                      <a:avLst/>
                    </a:prstGeom>
                  </pic:spPr>
                </pic:pic>
              </a:graphicData>
            </a:graphic>
          </wp:inline>
        </w:drawing>
      </w:r>
    </w:p>
    <w:p w:rsidR="00440F4B" w:rsidRDefault="00440F4B">
      <w:pPr>
        <w:pStyle w:val="BodyText"/>
        <w:ind w:left="547"/>
        <w:rPr>
          <w:sz w:val="40"/>
          <w:szCs w:val="40"/>
          <w:lang w:val="es-ES"/>
        </w:rPr>
      </w:pPr>
    </w:p>
    <w:p w:rsidR="00440F4B" w:rsidRDefault="00440F4B">
      <w:pPr>
        <w:pStyle w:val="BodyText"/>
        <w:ind w:left="547"/>
        <w:rPr>
          <w:sz w:val="40"/>
          <w:szCs w:val="40"/>
          <w:lang w:val="es-ES"/>
        </w:rPr>
      </w:pPr>
    </w:p>
    <w:p w:rsidR="00440F4B" w:rsidRDefault="00440F4B">
      <w:pPr>
        <w:pStyle w:val="BodyText"/>
        <w:ind w:left="547"/>
        <w:rPr>
          <w:sz w:val="40"/>
          <w:szCs w:val="40"/>
          <w:lang w:val="es-ES"/>
        </w:rPr>
      </w:pPr>
    </w:p>
    <w:p w:rsidR="00440F4B" w:rsidRDefault="00440F4B">
      <w:pPr>
        <w:pStyle w:val="BodyText"/>
        <w:ind w:left="547"/>
        <w:rPr>
          <w:sz w:val="40"/>
          <w:szCs w:val="40"/>
          <w:lang w:val="es-ES"/>
        </w:rPr>
      </w:pPr>
    </w:p>
    <w:p w:rsidR="00440F4B" w:rsidRDefault="00440F4B">
      <w:pPr>
        <w:pStyle w:val="BodyText"/>
        <w:ind w:left="547"/>
        <w:rPr>
          <w:sz w:val="40"/>
          <w:szCs w:val="40"/>
          <w:lang w:val="es-ES"/>
        </w:rPr>
      </w:pPr>
    </w:p>
    <w:p w:rsidR="00440F4B" w:rsidRDefault="00440F4B">
      <w:pPr>
        <w:pStyle w:val="BodyText"/>
        <w:ind w:left="547"/>
        <w:rPr>
          <w:sz w:val="40"/>
          <w:szCs w:val="40"/>
          <w:lang w:val="es-ES"/>
        </w:rPr>
      </w:pPr>
    </w:p>
    <w:p w:rsidR="00440F4B" w:rsidRDefault="00440F4B">
      <w:pPr>
        <w:pStyle w:val="BodyText"/>
        <w:ind w:left="547"/>
        <w:rPr>
          <w:sz w:val="40"/>
          <w:szCs w:val="40"/>
          <w:lang w:val="es-ES"/>
        </w:rPr>
      </w:pPr>
    </w:p>
    <w:p w:rsidR="00440F4B" w:rsidRDefault="00440F4B">
      <w:pPr>
        <w:pStyle w:val="BodyText"/>
        <w:ind w:left="547"/>
        <w:rPr>
          <w:sz w:val="40"/>
          <w:szCs w:val="40"/>
          <w:lang w:val="es-ES"/>
        </w:rPr>
      </w:pPr>
    </w:p>
    <w:p w:rsidR="00440F4B" w:rsidRDefault="00440F4B">
      <w:pPr>
        <w:pStyle w:val="BodyText"/>
        <w:ind w:left="547"/>
        <w:rPr>
          <w:sz w:val="40"/>
          <w:szCs w:val="40"/>
          <w:lang w:val="es-ES"/>
        </w:rPr>
      </w:pPr>
    </w:p>
    <w:p w:rsidR="00440F4B" w:rsidRDefault="00440F4B">
      <w:pPr>
        <w:pStyle w:val="BodyText"/>
        <w:ind w:left="547"/>
        <w:rPr>
          <w:sz w:val="40"/>
          <w:szCs w:val="40"/>
          <w:lang w:val="es-ES"/>
        </w:rPr>
      </w:pPr>
    </w:p>
    <w:p w:rsidR="00440F4B" w:rsidRDefault="00440F4B">
      <w:pPr>
        <w:pStyle w:val="BodyText"/>
        <w:ind w:left="547"/>
        <w:rPr>
          <w:sz w:val="40"/>
          <w:szCs w:val="40"/>
          <w:lang w:val="es-ES"/>
        </w:rPr>
      </w:pPr>
    </w:p>
    <w:p w:rsidR="00440F4B" w:rsidRDefault="00440F4B">
      <w:pPr>
        <w:pStyle w:val="BodyText"/>
        <w:ind w:left="547"/>
        <w:rPr>
          <w:sz w:val="40"/>
          <w:szCs w:val="40"/>
          <w:lang w:val="es-ES"/>
        </w:rPr>
      </w:pPr>
    </w:p>
    <w:p w:rsidR="00440F4B" w:rsidRDefault="00440F4B">
      <w:pPr>
        <w:pStyle w:val="BodyText"/>
        <w:ind w:left="547"/>
        <w:rPr>
          <w:sz w:val="40"/>
          <w:szCs w:val="40"/>
          <w:lang w:val="es-ES"/>
        </w:rPr>
      </w:pPr>
    </w:p>
    <w:p w:rsidR="00440F4B" w:rsidRDefault="00440F4B">
      <w:pPr>
        <w:pStyle w:val="BodyText"/>
        <w:ind w:left="547"/>
        <w:rPr>
          <w:sz w:val="40"/>
          <w:szCs w:val="40"/>
          <w:lang w:val="es-ES"/>
        </w:rPr>
      </w:pPr>
    </w:p>
    <w:p w:rsidR="00440F4B" w:rsidRDefault="00440F4B">
      <w:pPr>
        <w:pStyle w:val="BodyText"/>
        <w:ind w:left="547"/>
        <w:rPr>
          <w:sz w:val="40"/>
          <w:szCs w:val="40"/>
          <w:lang w:val="es-ES"/>
        </w:rPr>
      </w:pPr>
    </w:p>
    <w:p w:rsidR="00440F4B" w:rsidRDefault="00440F4B">
      <w:pPr>
        <w:pStyle w:val="BodyText"/>
        <w:ind w:left="547"/>
        <w:rPr>
          <w:sz w:val="40"/>
          <w:szCs w:val="40"/>
          <w:lang w:val="es-ES"/>
        </w:rPr>
      </w:pPr>
    </w:p>
    <w:p w:rsidR="003A1819" w:rsidRDefault="003A1819">
      <w:pPr>
        <w:pStyle w:val="BodyText"/>
        <w:ind w:left="547"/>
        <w:rPr>
          <w:sz w:val="20"/>
          <w:lang w:val="es-ES"/>
        </w:rPr>
      </w:pPr>
    </w:p>
    <w:p w:rsidR="00634268" w:rsidRPr="003F165C" w:rsidRDefault="00634268">
      <w:pPr>
        <w:pStyle w:val="BodyText"/>
        <w:ind w:left="547"/>
        <w:rPr>
          <w:sz w:val="20"/>
          <w:lang w:val="es-ES"/>
        </w:rPr>
      </w:pPr>
    </w:p>
    <w:p w:rsidR="003A1819" w:rsidRDefault="003A1819">
      <w:pPr>
        <w:pStyle w:val="BodyText"/>
        <w:ind w:left="547"/>
        <w:rPr>
          <w:sz w:val="20"/>
          <w:lang w:val="es-ES"/>
        </w:rPr>
      </w:pPr>
    </w:p>
    <w:p w:rsidR="00821693" w:rsidRDefault="00821693">
      <w:pPr>
        <w:pStyle w:val="BodyText"/>
        <w:ind w:left="547"/>
        <w:rPr>
          <w:sz w:val="20"/>
          <w:lang w:val="es-ES"/>
        </w:rPr>
      </w:pPr>
    </w:p>
    <w:p w:rsidR="00821693" w:rsidRDefault="00821693">
      <w:pPr>
        <w:pStyle w:val="BodyText"/>
        <w:ind w:left="547"/>
        <w:rPr>
          <w:sz w:val="20"/>
          <w:lang w:val="es-ES"/>
        </w:rPr>
      </w:pPr>
    </w:p>
    <w:p w:rsidR="00821693" w:rsidRDefault="00821693">
      <w:pPr>
        <w:pStyle w:val="BodyText"/>
        <w:ind w:left="547"/>
        <w:rPr>
          <w:sz w:val="20"/>
          <w:lang w:val="es-ES"/>
        </w:rPr>
      </w:pPr>
    </w:p>
    <w:p w:rsidR="00821693" w:rsidRDefault="00821693">
      <w:pPr>
        <w:pStyle w:val="BodyText"/>
        <w:ind w:left="547"/>
        <w:rPr>
          <w:sz w:val="20"/>
          <w:lang w:val="es-ES"/>
        </w:rPr>
      </w:pPr>
    </w:p>
    <w:p w:rsidR="00821693" w:rsidRPr="003F165C" w:rsidRDefault="00821693">
      <w:pPr>
        <w:pStyle w:val="BodyText"/>
        <w:ind w:left="547"/>
        <w:rPr>
          <w:sz w:val="20"/>
          <w:lang w:val="es-ES"/>
        </w:rPr>
      </w:pPr>
    </w:p>
    <w:p w:rsidR="003A1819" w:rsidRPr="003F165C" w:rsidRDefault="003A1819">
      <w:pPr>
        <w:pStyle w:val="BodyText"/>
        <w:ind w:left="547"/>
        <w:rPr>
          <w:sz w:val="20"/>
          <w:lang w:val="es-ES"/>
        </w:rPr>
      </w:pPr>
    </w:p>
    <w:p w:rsidR="001A4438" w:rsidRPr="003F165C" w:rsidRDefault="001A4438">
      <w:pPr>
        <w:pStyle w:val="BodyText"/>
        <w:spacing w:before="3"/>
        <w:rPr>
          <w:sz w:val="7"/>
          <w:lang w:val="es-ES"/>
        </w:rPr>
      </w:pPr>
    </w:p>
    <w:p w:rsidR="001A4438" w:rsidRPr="00A21A35" w:rsidRDefault="0066211A" w:rsidP="00821693">
      <w:pPr>
        <w:pStyle w:val="ListParagraph"/>
        <w:numPr>
          <w:ilvl w:val="0"/>
          <w:numId w:val="24"/>
        </w:numPr>
        <w:spacing w:before="83"/>
        <w:ind w:left="2835" w:right="1396" w:hanging="828"/>
        <w:rPr>
          <w:b/>
          <w:color w:val="0070C0"/>
          <w:sz w:val="52"/>
          <w:lang w:val="es-ES"/>
        </w:rPr>
      </w:pPr>
      <w:r w:rsidRPr="00A21A35">
        <w:rPr>
          <w:b/>
          <w:color w:val="0070C0"/>
          <w:sz w:val="52"/>
          <w:lang w:val="es-ES"/>
        </w:rPr>
        <w:t xml:space="preserve">Seguimiento a los Aspectos </w:t>
      </w:r>
      <w:r w:rsidR="00821693">
        <w:rPr>
          <w:b/>
          <w:color w:val="0070C0"/>
          <w:sz w:val="52"/>
          <w:lang w:val="es-ES"/>
        </w:rPr>
        <w:t xml:space="preserve"> </w:t>
      </w:r>
      <w:r w:rsidRPr="00A21A35">
        <w:rPr>
          <w:b/>
          <w:color w:val="0070C0"/>
          <w:sz w:val="52"/>
          <w:lang w:val="es-ES"/>
        </w:rPr>
        <w:t>Susceptibles de</w:t>
      </w:r>
      <w:r w:rsidRPr="00A21A35">
        <w:rPr>
          <w:b/>
          <w:color w:val="0070C0"/>
          <w:spacing w:val="-4"/>
          <w:sz w:val="52"/>
          <w:lang w:val="es-ES"/>
        </w:rPr>
        <w:t xml:space="preserve"> </w:t>
      </w:r>
      <w:r w:rsidRPr="00A21A35">
        <w:rPr>
          <w:b/>
          <w:color w:val="0070C0"/>
          <w:sz w:val="52"/>
          <w:lang w:val="es-ES"/>
        </w:rPr>
        <w:t>Mejora</w:t>
      </w: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Default="001A4438">
      <w:pPr>
        <w:pStyle w:val="BodyText"/>
        <w:rPr>
          <w:b/>
          <w:sz w:val="20"/>
          <w:lang w:val="es-ES"/>
        </w:rPr>
      </w:pPr>
    </w:p>
    <w:p w:rsidR="00634268" w:rsidRDefault="00634268">
      <w:pPr>
        <w:pStyle w:val="BodyText"/>
        <w:rPr>
          <w:b/>
          <w:sz w:val="20"/>
          <w:lang w:val="es-ES"/>
        </w:rPr>
      </w:pPr>
    </w:p>
    <w:p w:rsidR="00634268" w:rsidRDefault="00634268">
      <w:pPr>
        <w:pStyle w:val="BodyText"/>
        <w:rPr>
          <w:b/>
          <w:sz w:val="20"/>
          <w:lang w:val="es-ES"/>
        </w:rPr>
      </w:pPr>
    </w:p>
    <w:p w:rsidR="00634268" w:rsidRPr="003C2F19" w:rsidRDefault="00634268">
      <w:pPr>
        <w:pStyle w:val="BodyText"/>
        <w:rPr>
          <w:b/>
          <w:sz w:val="20"/>
          <w:lang w:val="es-ES"/>
        </w:rPr>
      </w:pPr>
    </w:p>
    <w:p w:rsidR="001A4438" w:rsidRPr="003C2F19" w:rsidRDefault="001A4438">
      <w:pPr>
        <w:pStyle w:val="BodyText"/>
        <w:rPr>
          <w:b/>
          <w:sz w:val="20"/>
          <w:lang w:val="es-ES"/>
        </w:rPr>
      </w:pPr>
    </w:p>
    <w:p w:rsidR="001A4438" w:rsidRPr="003C2F19" w:rsidRDefault="001A4438" w:rsidP="003A1819">
      <w:pPr>
        <w:pStyle w:val="BodyText"/>
        <w:ind w:firstLine="270"/>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Pr="003C2F19" w:rsidRDefault="001A4438">
      <w:pPr>
        <w:pStyle w:val="BodyText"/>
        <w:rPr>
          <w:b/>
          <w:sz w:val="20"/>
          <w:lang w:val="es-ES"/>
        </w:rPr>
      </w:pPr>
    </w:p>
    <w:p w:rsidR="001A4438" w:rsidRDefault="001A4438">
      <w:pPr>
        <w:pStyle w:val="BodyText"/>
        <w:rPr>
          <w:b/>
          <w:sz w:val="15"/>
          <w:lang w:val="es-ES"/>
        </w:rPr>
      </w:pPr>
    </w:p>
    <w:p w:rsidR="009017CF" w:rsidRDefault="009017CF">
      <w:pPr>
        <w:pStyle w:val="BodyText"/>
        <w:rPr>
          <w:b/>
          <w:sz w:val="15"/>
          <w:lang w:val="es-ES"/>
        </w:rPr>
      </w:pPr>
    </w:p>
    <w:p w:rsidR="009017CF" w:rsidRDefault="009017CF">
      <w:pPr>
        <w:pStyle w:val="BodyText"/>
        <w:rPr>
          <w:b/>
          <w:sz w:val="15"/>
          <w:lang w:val="es-ES"/>
        </w:rPr>
      </w:pPr>
    </w:p>
    <w:p w:rsidR="009017CF" w:rsidRDefault="009017CF">
      <w:pPr>
        <w:pStyle w:val="BodyText"/>
        <w:rPr>
          <w:b/>
          <w:sz w:val="15"/>
          <w:lang w:val="es-ES"/>
        </w:rPr>
      </w:pPr>
    </w:p>
    <w:p w:rsidR="009017CF" w:rsidRDefault="009017CF">
      <w:pPr>
        <w:pStyle w:val="BodyText"/>
        <w:rPr>
          <w:b/>
          <w:sz w:val="15"/>
          <w:lang w:val="es-ES"/>
        </w:rPr>
      </w:pPr>
    </w:p>
    <w:p w:rsidR="009017CF" w:rsidRPr="003C2F19" w:rsidRDefault="009017CF">
      <w:pPr>
        <w:pStyle w:val="BodyText"/>
        <w:rPr>
          <w:b/>
          <w:sz w:val="15"/>
          <w:lang w:val="es-ES"/>
        </w:rPr>
      </w:pPr>
    </w:p>
    <w:p w:rsidR="001A4438" w:rsidRDefault="00634268">
      <w:pPr>
        <w:rPr>
          <w:sz w:val="32"/>
          <w:szCs w:val="32"/>
          <w:lang w:val="es-ES"/>
        </w:rPr>
      </w:pPr>
      <w:r>
        <w:rPr>
          <w:sz w:val="15"/>
          <w:lang w:val="es-ES"/>
        </w:rPr>
        <w:tab/>
      </w:r>
    </w:p>
    <w:p w:rsidR="00634268" w:rsidRDefault="00634268">
      <w:pPr>
        <w:rPr>
          <w:sz w:val="32"/>
          <w:szCs w:val="32"/>
          <w:lang w:val="es-ES"/>
        </w:rPr>
      </w:pPr>
    </w:p>
    <w:p w:rsidR="00634268" w:rsidRDefault="00634268">
      <w:pPr>
        <w:rPr>
          <w:sz w:val="32"/>
          <w:szCs w:val="32"/>
          <w:lang w:val="es-ES"/>
        </w:rPr>
      </w:pPr>
    </w:p>
    <w:p w:rsidR="00634268" w:rsidRDefault="00634268">
      <w:pPr>
        <w:rPr>
          <w:sz w:val="32"/>
          <w:szCs w:val="32"/>
          <w:lang w:val="es-ES"/>
        </w:rPr>
      </w:pPr>
    </w:p>
    <w:p w:rsidR="00634268" w:rsidRDefault="00634268">
      <w:pPr>
        <w:rPr>
          <w:sz w:val="32"/>
          <w:szCs w:val="32"/>
          <w:lang w:val="es-ES"/>
        </w:rPr>
      </w:pPr>
    </w:p>
    <w:p w:rsidR="00821693" w:rsidRDefault="00821693">
      <w:pPr>
        <w:rPr>
          <w:sz w:val="32"/>
          <w:szCs w:val="32"/>
          <w:lang w:val="es-ES"/>
        </w:rPr>
      </w:pPr>
      <w:r>
        <w:rPr>
          <w:sz w:val="32"/>
          <w:szCs w:val="32"/>
          <w:lang w:val="es-ES"/>
        </w:rPr>
        <w:br w:type="page"/>
      </w:r>
    </w:p>
    <w:p w:rsidR="00634268" w:rsidRDefault="00634268">
      <w:pPr>
        <w:rPr>
          <w:sz w:val="32"/>
          <w:szCs w:val="32"/>
          <w:lang w:val="es-ES"/>
        </w:rPr>
      </w:pPr>
    </w:p>
    <w:p w:rsidR="001A4438" w:rsidRPr="003C2F19" w:rsidRDefault="0066211A" w:rsidP="006D01DC">
      <w:pPr>
        <w:pStyle w:val="Heading1"/>
        <w:numPr>
          <w:ilvl w:val="0"/>
          <w:numId w:val="8"/>
        </w:numPr>
        <w:tabs>
          <w:tab w:val="left" w:pos="1800"/>
        </w:tabs>
        <w:spacing w:before="68"/>
        <w:ind w:hanging="720"/>
        <w:rPr>
          <w:lang w:val="es-ES"/>
        </w:rPr>
      </w:pPr>
      <w:bookmarkStart w:id="10" w:name="_bookmark21"/>
      <w:bookmarkEnd w:id="10"/>
      <w:r w:rsidRPr="003C2F19">
        <w:rPr>
          <w:lang w:val="es-ES"/>
        </w:rPr>
        <w:t>Seguimiento de Aspectos Susceptibles de</w:t>
      </w:r>
      <w:r w:rsidRPr="003C2F19">
        <w:rPr>
          <w:spacing w:val="-1"/>
          <w:lang w:val="es-ES"/>
        </w:rPr>
        <w:t xml:space="preserve"> </w:t>
      </w:r>
      <w:r w:rsidRPr="003C2F19">
        <w:rPr>
          <w:lang w:val="es-ES"/>
        </w:rPr>
        <w:t>Mejora.</w:t>
      </w:r>
      <w:r w:rsidR="00556BED">
        <w:rPr>
          <w:lang w:val="es-ES"/>
        </w:rPr>
        <w:t xml:space="preserve"> </w:t>
      </w:r>
    </w:p>
    <w:p w:rsidR="001A4438" w:rsidRPr="003C2F19" w:rsidRDefault="001A4438">
      <w:pPr>
        <w:pStyle w:val="BodyText"/>
        <w:spacing w:before="1"/>
        <w:rPr>
          <w:b/>
          <w:sz w:val="36"/>
          <w:lang w:val="es-ES"/>
        </w:rPr>
      </w:pPr>
    </w:p>
    <w:p w:rsidR="001A4438" w:rsidRDefault="0066211A" w:rsidP="00B579DA">
      <w:pPr>
        <w:pStyle w:val="BodyText"/>
        <w:spacing w:before="92" w:line="360" w:lineRule="auto"/>
        <w:ind w:left="1440" w:right="1393"/>
        <w:jc w:val="both"/>
        <w:rPr>
          <w:lang w:val="es-ES"/>
        </w:rPr>
      </w:pPr>
      <w:r w:rsidRPr="00556BED">
        <w:rPr>
          <w:lang w:val="es-ES"/>
        </w:rPr>
        <w:t>Existen evaluacion</w:t>
      </w:r>
      <w:r w:rsidR="00556BED">
        <w:rPr>
          <w:lang w:val="es-ES"/>
        </w:rPr>
        <w:t>es que se han realizado al Programa</w:t>
      </w:r>
      <w:r w:rsidRPr="00556BED">
        <w:rPr>
          <w:lang w:val="es-ES"/>
        </w:rPr>
        <w:t xml:space="preserve"> en años anteriores de los cuales se han presentado recomendaciones o aspectos que pueden ser susceptibles de mejorar, sin embargo, podemos apreciar que en el presente ejercicio valuado</w:t>
      </w:r>
      <w:r w:rsidR="00A337AA">
        <w:rPr>
          <w:lang w:val="es-ES"/>
        </w:rPr>
        <w:t xml:space="preserve"> se han atendido algunas, </w:t>
      </w:r>
      <w:r w:rsidR="007006BC">
        <w:rPr>
          <w:lang w:val="es-ES"/>
        </w:rPr>
        <w:t xml:space="preserve">y </w:t>
      </w:r>
      <w:r w:rsidR="00A337AA">
        <w:rPr>
          <w:lang w:val="es-ES"/>
        </w:rPr>
        <w:t>otras</w:t>
      </w:r>
      <w:r w:rsidRPr="00556BED">
        <w:rPr>
          <w:lang w:val="es-ES"/>
        </w:rPr>
        <w:t xml:space="preserve"> aún se encuentran p</w:t>
      </w:r>
      <w:r w:rsidR="00A337AA">
        <w:rPr>
          <w:lang w:val="es-ES"/>
        </w:rPr>
        <w:t>endientes</w:t>
      </w:r>
      <w:r w:rsidR="008D692A">
        <w:rPr>
          <w:lang w:val="es-ES"/>
        </w:rPr>
        <w:t>,</w:t>
      </w:r>
      <w:r w:rsidR="00A337AA">
        <w:rPr>
          <w:lang w:val="es-ES"/>
        </w:rPr>
        <w:t xml:space="preserve"> </w:t>
      </w:r>
      <w:r w:rsidRPr="00556BED">
        <w:rPr>
          <w:lang w:val="es-ES"/>
        </w:rPr>
        <w:t>como lo muestra la siguiente</w:t>
      </w:r>
      <w:r w:rsidRPr="00556BED">
        <w:rPr>
          <w:spacing w:val="-17"/>
          <w:lang w:val="es-ES"/>
        </w:rPr>
        <w:t xml:space="preserve"> </w:t>
      </w:r>
      <w:r w:rsidRPr="00556BED">
        <w:rPr>
          <w:lang w:val="es-ES"/>
        </w:rPr>
        <w:t>tabla:</w:t>
      </w:r>
    </w:p>
    <w:p w:rsidR="00A337AA" w:rsidRPr="005418CA" w:rsidRDefault="006C22FC" w:rsidP="002015E3">
      <w:pPr>
        <w:pStyle w:val="BodyText"/>
        <w:tabs>
          <w:tab w:val="left" w:pos="11199"/>
          <w:tab w:val="left" w:pos="11340"/>
        </w:tabs>
        <w:spacing w:before="92" w:line="360" w:lineRule="auto"/>
        <w:ind w:left="1418" w:right="1427"/>
        <w:jc w:val="center"/>
        <w:rPr>
          <w:b/>
          <w:sz w:val="20"/>
          <w:szCs w:val="20"/>
          <w:lang w:val="es-ES"/>
        </w:rPr>
      </w:pPr>
      <w:r>
        <w:rPr>
          <w:b/>
          <w:sz w:val="20"/>
          <w:szCs w:val="20"/>
          <w:lang w:val="es-ES"/>
        </w:rPr>
        <w:t>Tabla 16</w:t>
      </w:r>
      <w:r w:rsidR="005418CA" w:rsidRPr="005418CA">
        <w:rPr>
          <w:b/>
          <w:sz w:val="20"/>
          <w:szCs w:val="20"/>
          <w:lang w:val="es-ES"/>
        </w:rPr>
        <w:t>. Atención a Aspectos Susceptibles de Mejora, Programa de Inclusión PROSPERA, Componente Salud, Ejercicio 2017</w:t>
      </w:r>
      <w:r w:rsidR="005418CA">
        <w:rPr>
          <w:b/>
          <w:sz w:val="20"/>
          <w:szCs w:val="20"/>
          <w:lang w:val="es-ES"/>
        </w:rPr>
        <w:t>.</w:t>
      </w:r>
    </w:p>
    <w:tbl>
      <w:tblPr>
        <w:tblStyle w:val="TableGrid"/>
        <w:tblW w:w="0" w:type="auto"/>
        <w:tblInd w:w="1526" w:type="dxa"/>
        <w:tblLook w:val="04A0" w:firstRow="1" w:lastRow="0" w:firstColumn="1" w:lastColumn="0" w:noHBand="0" w:noVBand="1"/>
      </w:tblPr>
      <w:tblGrid>
        <w:gridCol w:w="3583"/>
        <w:gridCol w:w="3583"/>
        <w:gridCol w:w="2871"/>
      </w:tblGrid>
      <w:tr w:rsidR="00A337AA" w:rsidTr="00821693">
        <w:tc>
          <w:tcPr>
            <w:tcW w:w="3583" w:type="dxa"/>
            <w:shd w:val="clear" w:color="auto" w:fill="DBE5F1" w:themeFill="accent1" w:themeFillTint="33"/>
          </w:tcPr>
          <w:p w:rsidR="00A337AA" w:rsidRPr="005418CA" w:rsidRDefault="005418CA" w:rsidP="005418CA">
            <w:pPr>
              <w:pStyle w:val="BodyText"/>
              <w:spacing w:before="92" w:line="360" w:lineRule="auto"/>
              <w:ind w:right="73"/>
              <w:jc w:val="center"/>
              <w:rPr>
                <w:b/>
                <w:lang w:val="es-ES"/>
              </w:rPr>
            </w:pPr>
            <w:r w:rsidRPr="005418CA">
              <w:rPr>
                <w:b/>
                <w:lang w:val="es-ES"/>
              </w:rPr>
              <w:t>Aspectos</w:t>
            </w:r>
          </w:p>
        </w:tc>
        <w:tc>
          <w:tcPr>
            <w:tcW w:w="3583" w:type="dxa"/>
            <w:shd w:val="clear" w:color="auto" w:fill="DBE5F1" w:themeFill="accent1" w:themeFillTint="33"/>
          </w:tcPr>
          <w:p w:rsidR="00A337AA" w:rsidRPr="005418CA" w:rsidRDefault="005418CA" w:rsidP="005418CA">
            <w:pPr>
              <w:pStyle w:val="BodyText"/>
              <w:spacing w:before="92" w:line="360" w:lineRule="auto"/>
              <w:ind w:right="112"/>
              <w:jc w:val="center"/>
              <w:rPr>
                <w:b/>
                <w:lang w:val="es-ES"/>
              </w:rPr>
            </w:pPr>
            <w:r w:rsidRPr="005418CA">
              <w:rPr>
                <w:b/>
                <w:lang w:val="es-ES"/>
              </w:rPr>
              <w:t>Atención</w:t>
            </w:r>
          </w:p>
        </w:tc>
        <w:tc>
          <w:tcPr>
            <w:tcW w:w="2871" w:type="dxa"/>
            <w:shd w:val="clear" w:color="auto" w:fill="DBE5F1" w:themeFill="accent1" w:themeFillTint="33"/>
          </w:tcPr>
          <w:p w:rsidR="00A337AA" w:rsidRPr="005418CA" w:rsidRDefault="005418CA" w:rsidP="005418CA">
            <w:pPr>
              <w:pStyle w:val="BodyText"/>
              <w:spacing w:before="92" w:line="360" w:lineRule="auto"/>
              <w:jc w:val="center"/>
              <w:rPr>
                <w:b/>
                <w:lang w:val="es-ES"/>
              </w:rPr>
            </w:pPr>
            <w:r w:rsidRPr="005418CA">
              <w:rPr>
                <w:b/>
                <w:lang w:val="es-ES"/>
              </w:rPr>
              <w:t>Estatus</w:t>
            </w:r>
          </w:p>
        </w:tc>
      </w:tr>
      <w:tr w:rsidR="00A337AA" w:rsidTr="00821693">
        <w:tc>
          <w:tcPr>
            <w:tcW w:w="3583" w:type="dxa"/>
          </w:tcPr>
          <w:p w:rsidR="00A337AA" w:rsidRPr="005418CA" w:rsidRDefault="0097459B" w:rsidP="005418CA">
            <w:pPr>
              <w:pStyle w:val="BodyText"/>
              <w:spacing w:before="92" w:line="360" w:lineRule="auto"/>
              <w:ind w:right="73"/>
              <w:jc w:val="both"/>
              <w:rPr>
                <w:sz w:val="18"/>
                <w:szCs w:val="18"/>
                <w:lang w:val="es-ES_tradnl"/>
              </w:rPr>
            </w:pPr>
            <w:r>
              <w:rPr>
                <w:sz w:val="16"/>
                <w:lang w:val="es-ES_tradnl"/>
              </w:rPr>
              <w:t>Implementar</w:t>
            </w:r>
            <w:r w:rsidR="005418CA" w:rsidRPr="005418CA">
              <w:rPr>
                <w:sz w:val="16"/>
                <w:lang w:val="es-ES_tradnl"/>
              </w:rPr>
              <w:t xml:space="preserve"> de forma explícita mecanismos de seguimiento sobre los aspectos susceptibles de mejora señalados en evaluaciones anteriores.</w:t>
            </w:r>
          </w:p>
        </w:tc>
        <w:tc>
          <w:tcPr>
            <w:tcW w:w="3583" w:type="dxa"/>
          </w:tcPr>
          <w:p w:rsidR="005418CA" w:rsidRPr="005418CA" w:rsidRDefault="005418CA" w:rsidP="00A11774">
            <w:pPr>
              <w:spacing w:line="360" w:lineRule="auto"/>
              <w:ind w:right="86" w:hanging="6"/>
              <w:jc w:val="both"/>
              <w:rPr>
                <w:sz w:val="20"/>
                <w:szCs w:val="20"/>
                <w:lang w:val="es-ES"/>
              </w:rPr>
            </w:pPr>
            <w:r w:rsidRPr="00A11774">
              <w:rPr>
                <w:rFonts w:eastAsia="Nirmala UI"/>
                <w:sz w:val="16"/>
                <w:lang w:val="es-ES" w:eastAsia="es-ES" w:bidi="es-ES"/>
              </w:rPr>
              <w:t>El Gobierno de Baja California cuenta con la Estrategia de Seguimiento a los Aspectos Susceptible de Mejora de nombre BC</w:t>
            </w:r>
            <w:r w:rsidR="008D692A">
              <w:rPr>
                <w:rFonts w:eastAsia="Nirmala UI"/>
                <w:sz w:val="16"/>
                <w:lang w:val="es-ES" w:eastAsia="es-ES" w:bidi="es-ES"/>
              </w:rPr>
              <w:t xml:space="preserve"> </w:t>
            </w:r>
            <w:r w:rsidRPr="00A11774">
              <w:rPr>
                <w:rFonts w:eastAsia="Nirmala UI"/>
                <w:sz w:val="16"/>
                <w:lang w:val="es-ES" w:eastAsia="es-ES" w:bidi="es-ES"/>
              </w:rPr>
              <w:t>Mejora; aunado a esto, ISESALUD se comprometió a dar seguimiento a las recomendaciones gestionando reuniones con los principales responsables del Desempeño del Programa</w:t>
            </w:r>
            <w:r w:rsidR="0097459B" w:rsidRPr="00A11774">
              <w:rPr>
                <w:rFonts w:eastAsia="Nirmala UI"/>
                <w:sz w:val="16"/>
                <w:lang w:val="es-ES" w:eastAsia="es-ES" w:bidi="es-ES"/>
              </w:rPr>
              <w:t xml:space="preserve"> PROSPERA, Inclusión Social, Componente Salud.</w:t>
            </w:r>
          </w:p>
        </w:tc>
        <w:tc>
          <w:tcPr>
            <w:tcW w:w="2871" w:type="dxa"/>
            <w:vAlign w:val="center"/>
          </w:tcPr>
          <w:p w:rsidR="00A337AA" w:rsidRDefault="005418CA" w:rsidP="005418CA">
            <w:pPr>
              <w:pStyle w:val="BodyText"/>
              <w:spacing w:before="92" w:line="360" w:lineRule="auto"/>
              <w:ind w:right="148"/>
              <w:jc w:val="center"/>
              <w:rPr>
                <w:lang w:val="es-ES"/>
              </w:rPr>
            </w:pPr>
            <w:r>
              <w:rPr>
                <w:lang w:val="es-ES"/>
              </w:rPr>
              <w:t>Atendida</w:t>
            </w:r>
          </w:p>
        </w:tc>
      </w:tr>
      <w:tr w:rsidR="00A337AA" w:rsidTr="00821693">
        <w:tc>
          <w:tcPr>
            <w:tcW w:w="3583" w:type="dxa"/>
          </w:tcPr>
          <w:p w:rsidR="00A337AA" w:rsidRPr="005418CA" w:rsidRDefault="005418CA" w:rsidP="005418CA">
            <w:pPr>
              <w:pStyle w:val="BodyText"/>
              <w:spacing w:before="92" w:line="360" w:lineRule="auto"/>
              <w:jc w:val="both"/>
              <w:rPr>
                <w:sz w:val="20"/>
                <w:szCs w:val="20"/>
                <w:lang w:val="es-ES_tradnl"/>
              </w:rPr>
            </w:pPr>
            <w:r w:rsidRPr="005418CA">
              <w:rPr>
                <w:sz w:val="16"/>
                <w:lang w:val="es-ES_tradnl"/>
              </w:rPr>
              <w:t>Establecer metas y objetivos incluyendo la población total señalada como beneficiaria en sus diversos grupos y zonas, que permitiría conocer la cobertura y el impacto real de las acciones realizadas en sus diversas</w:t>
            </w:r>
            <w:r w:rsidRPr="005418CA">
              <w:rPr>
                <w:spacing w:val="-6"/>
                <w:sz w:val="16"/>
                <w:lang w:val="es-ES_tradnl"/>
              </w:rPr>
              <w:t xml:space="preserve"> </w:t>
            </w:r>
            <w:r w:rsidR="00A11774">
              <w:rPr>
                <w:sz w:val="16"/>
                <w:lang w:val="es-ES_tradnl"/>
              </w:rPr>
              <w:t>modalidades.</w:t>
            </w:r>
          </w:p>
        </w:tc>
        <w:tc>
          <w:tcPr>
            <w:tcW w:w="3583" w:type="dxa"/>
          </w:tcPr>
          <w:p w:rsidR="00A337AA" w:rsidRDefault="00A11774" w:rsidP="005418CA">
            <w:pPr>
              <w:pStyle w:val="BodyText"/>
              <w:spacing w:before="92" w:line="360" w:lineRule="auto"/>
              <w:ind w:right="-29"/>
              <w:jc w:val="both"/>
              <w:rPr>
                <w:sz w:val="16"/>
                <w:lang w:val="es-ES_tradnl"/>
              </w:rPr>
            </w:pPr>
            <w:r>
              <w:rPr>
                <w:sz w:val="16"/>
                <w:lang w:val="es-ES_tradnl"/>
              </w:rPr>
              <w:t>Se incluyeron m</w:t>
            </w:r>
            <w:r w:rsidR="005418CA" w:rsidRPr="005418CA">
              <w:rPr>
                <w:sz w:val="16"/>
                <w:lang w:val="es-ES_tradnl"/>
              </w:rPr>
              <w:t xml:space="preserve">etas y acciones relacionadas al PROSPERA en el POA 2017, como “Mantener el control al 95% de las Familias beneficiarias del </w:t>
            </w:r>
            <w:r w:rsidR="005418CA" w:rsidRPr="005418CA">
              <w:rPr>
                <w:spacing w:val="-3"/>
                <w:sz w:val="16"/>
                <w:lang w:val="es-ES_tradnl"/>
              </w:rPr>
              <w:t xml:space="preserve">programa </w:t>
            </w:r>
            <w:r w:rsidR="005418CA" w:rsidRPr="005418CA">
              <w:rPr>
                <w:sz w:val="16"/>
                <w:lang w:val="es-ES_tradnl"/>
              </w:rPr>
              <w:t>PROSPERA en el Estado mediante el acceso al Paquete</w:t>
            </w:r>
            <w:r w:rsidR="005418CA" w:rsidRPr="005418CA">
              <w:rPr>
                <w:spacing w:val="6"/>
                <w:sz w:val="16"/>
                <w:lang w:val="es-ES_tradnl"/>
              </w:rPr>
              <w:t xml:space="preserve"> </w:t>
            </w:r>
            <w:r w:rsidR="005418CA" w:rsidRPr="005418CA">
              <w:rPr>
                <w:sz w:val="16"/>
                <w:lang w:val="es-ES_tradnl"/>
              </w:rPr>
              <w:t>Básico Garantizado de Salud”.</w:t>
            </w:r>
          </w:p>
          <w:p w:rsidR="005418CA" w:rsidRPr="005418CA" w:rsidRDefault="005418CA" w:rsidP="005418CA">
            <w:pPr>
              <w:pStyle w:val="BodyText"/>
              <w:spacing w:before="92" w:line="360" w:lineRule="auto"/>
              <w:ind w:right="-29"/>
              <w:jc w:val="both"/>
              <w:rPr>
                <w:lang w:val="es-ES_tradnl"/>
              </w:rPr>
            </w:pPr>
          </w:p>
        </w:tc>
        <w:tc>
          <w:tcPr>
            <w:tcW w:w="2871" w:type="dxa"/>
            <w:vAlign w:val="center"/>
          </w:tcPr>
          <w:p w:rsidR="00A337AA" w:rsidRDefault="005418CA" w:rsidP="005418CA">
            <w:pPr>
              <w:pStyle w:val="BodyText"/>
              <w:spacing w:before="92" w:line="360" w:lineRule="auto"/>
              <w:ind w:right="148"/>
              <w:jc w:val="center"/>
              <w:rPr>
                <w:lang w:val="es-ES"/>
              </w:rPr>
            </w:pPr>
            <w:r>
              <w:rPr>
                <w:lang w:val="es-ES"/>
              </w:rPr>
              <w:t>Atendida</w:t>
            </w:r>
          </w:p>
        </w:tc>
      </w:tr>
      <w:tr w:rsidR="005418CA" w:rsidTr="00821693">
        <w:tc>
          <w:tcPr>
            <w:tcW w:w="3583" w:type="dxa"/>
          </w:tcPr>
          <w:p w:rsidR="005418CA" w:rsidRDefault="005418CA" w:rsidP="00A11774">
            <w:pPr>
              <w:spacing w:line="360" w:lineRule="auto"/>
              <w:jc w:val="both"/>
              <w:rPr>
                <w:sz w:val="16"/>
                <w:lang w:val="es-ES_tradnl"/>
              </w:rPr>
            </w:pPr>
            <w:r w:rsidRPr="005418CA">
              <w:rPr>
                <w:sz w:val="16"/>
                <w:lang w:val="es-ES_tradnl"/>
              </w:rPr>
              <w:t>Enfatizar en la transparencia y el a</w:t>
            </w:r>
            <w:r w:rsidR="00A11774">
              <w:rPr>
                <w:sz w:val="16"/>
                <w:lang w:val="es-ES_tradnl"/>
              </w:rPr>
              <w:t xml:space="preserve">cceso a la información </w:t>
            </w:r>
            <w:r w:rsidRPr="005418CA">
              <w:rPr>
                <w:sz w:val="16"/>
                <w:lang w:val="es-ES_tradnl"/>
              </w:rPr>
              <w:t>pública sobre los objetivos, metas, coberturas y recursos implementados durante la ej</w:t>
            </w:r>
            <w:r w:rsidR="00A11774">
              <w:rPr>
                <w:sz w:val="16"/>
                <w:lang w:val="es-ES_tradnl"/>
              </w:rPr>
              <w:t>ecución del Programa.</w:t>
            </w:r>
          </w:p>
          <w:p w:rsidR="005418CA" w:rsidRPr="005418CA" w:rsidRDefault="005418CA" w:rsidP="005418CA">
            <w:pPr>
              <w:spacing w:line="360" w:lineRule="auto"/>
              <w:jc w:val="both"/>
              <w:rPr>
                <w:rFonts w:eastAsia="Nirmala UI"/>
                <w:sz w:val="20"/>
                <w:szCs w:val="20"/>
                <w:lang w:val="es-ES_tradnl" w:eastAsia="es-ES" w:bidi="es-ES"/>
              </w:rPr>
            </w:pPr>
          </w:p>
        </w:tc>
        <w:tc>
          <w:tcPr>
            <w:tcW w:w="3583" w:type="dxa"/>
          </w:tcPr>
          <w:p w:rsidR="005418CA" w:rsidRPr="005418CA" w:rsidRDefault="005418CA" w:rsidP="00A11774">
            <w:pPr>
              <w:pStyle w:val="BodyText"/>
              <w:spacing w:before="92" w:line="360" w:lineRule="auto"/>
              <w:ind w:right="112"/>
              <w:jc w:val="both"/>
              <w:rPr>
                <w:sz w:val="20"/>
                <w:szCs w:val="20"/>
                <w:lang w:val="es-ES_tradnl"/>
              </w:rPr>
            </w:pPr>
            <w:r w:rsidRPr="005418CA">
              <w:rPr>
                <w:sz w:val="16"/>
                <w:lang w:val="es-ES_tradnl"/>
              </w:rPr>
              <w:t>Ante esta recomendación, ISESALUD estableció como Comprom</w:t>
            </w:r>
            <w:r>
              <w:rPr>
                <w:sz w:val="16"/>
                <w:lang w:val="es-ES_tradnl"/>
              </w:rPr>
              <w:t>iso</w:t>
            </w:r>
            <w:r w:rsidR="00A11774">
              <w:rPr>
                <w:sz w:val="16"/>
                <w:lang w:val="es-ES_tradnl"/>
              </w:rPr>
              <w:t xml:space="preserve"> de 2017</w:t>
            </w:r>
            <w:r>
              <w:rPr>
                <w:sz w:val="16"/>
                <w:lang w:val="es-ES_tradnl"/>
              </w:rPr>
              <w:t xml:space="preserve"> la publicación en el portal de </w:t>
            </w:r>
            <w:r w:rsidRPr="005418CA">
              <w:rPr>
                <w:spacing w:val="-3"/>
                <w:sz w:val="16"/>
                <w:lang w:val="es-ES_tradnl"/>
              </w:rPr>
              <w:t xml:space="preserve">transparencia </w:t>
            </w:r>
            <w:r w:rsidRPr="005418CA">
              <w:rPr>
                <w:sz w:val="16"/>
                <w:lang w:val="es-ES_tradnl"/>
              </w:rPr>
              <w:t>institucional, aquella información relevante del Programa</w:t>
            </w:r>
            <w:r w:rsidRPr="005418CA">
              <w:rPr>
                <w:spacing w:val="-9"/>
                <w:sz w:val="16"/>
                <w:lang w:val="es-ES_tradnl"/>
              </w:rPr>
              <w:t xml:space="preserve"> </w:t>
            </w:r>
            <w:r w:rsidRPr="005418CA">
              <w:rPr>
                <w:sz w:val="16"/>
                <w:lang w:val="es-ES_tradnl"/>
              </w:rPr>
              <w:t>PROSPERA.</w:t>
            </w:r>
          </w:p>
        </w:tc>
        <w:tc>
          <w:tcPr>
            <w:tcW w:w="2871" w:type="dxa"/>
            <w:vAlign w:val="center"/>
          </w:tcPr>
          <w:p w:rsidR="005418CA" w:rsidRDefault="00A11774" w:rsidP="005418CA">
            <w:pPr>
              <w:pStyle w:val="BodyText"/>
              <w:spacing w:before="92" w:line="360" w:lineRule="auto"/>
              <w:ind w:left="380" w:right="574" w:firstLine="142"/>
              <w:jc w:val="center"/>
              <w:rPr>
                <w:lang w:val="es-ES"/>
              </w:rPr>
            </w:pPr>
            <w:proofErr w:type="spellStart"/>
            <w:r>
              <w:t>Atendida</w:t>
            </w:r>
            <w:proofErr w:type="spellEnd"/>
          </w:p>
        </w:tc>
      </w:tr>
      <w:tr w:rsidR="005418CA" w:rsidTr="00821693">
        <w:tc>
          <w:tcPr>
            <w:tcW w:w="3583" w:type="dxa"/>
          </w:tcPr>
          <w:p w:rsidR="005418CA" w:rsidRPr="005418CA" w:rsidRDefault="005418CA" w:rsidP="00A11774">
            <w:pPr>
              <w:spacing w:line="360" w:lineRule="auto"/>
              <w:jc w:val="both"/>
              <w:rPr>
                <w:sz w:val="20"/>
                <w:szCs w:val="20"/>
                <w:lang w:val="es-ES_tradnl"/>
              </w:rPr>
            </w:pPr>
            <w:r w:rsidRPr="005418CA">
              <w:rPr>
                <w:sz w:val="16"/>
                <w:lang w:val="es-ES_tradnl"/>
              </w:rPr>
              <w:t>Asegurar y justificar la dotación de tecnología en las Unidades Médicas Móviles, con la finalidad de proveer el servicio y óptimo control de la información recabadas en las zonas vulnerables o de difícil acceso.</w:t>
            </w:r>
          </w:p>
        </w:tc>
        <w:tc>
          <w:tcPr>
            <w:tcW w:w="3583" w:type="dxa"/>
          </w:tcPr>
          <w:p w:rsidR="005418CA" w:rsidRPr="00A11774" w:rsidRDefault="005418CA" w:rsidP="00A11774">
            <w:pPr>
              <w:spacing w:before="1" w:line="360" w:lineRule="auto"/>
              <w:ind w:right="86" w:hanging="6"/>
              <w:jc w:val="both"/>
              <w:rPr>
                <w:sz w:val="20"/>
                <w:szCs w:val="20"/>
                <w:lang w:val="es-ES_tradnl"/>
              </w:rPr>
            </w:pPr>
            <w:r w:rsidRPr="005418CA">
              <w:rPr>
                <w:rFonts w:eastAsia="Nirmala UI"/>
                <w:sz w:val="16"/>
                <w:lang w:val="es-ES" w:eastAsia="es-ES" w:bidi="es-ES"/>
              </w:rPr>
              <w:t>Ante esta recomendación, ISESALUD ya estableció el compromiso de atenderla, estableciendo la actualización de equipo tecnológico para las Unidades Médicas Móviles del</w:t>
            </w:r>
            <w:r w:rsidRPr="00A11774">
              <w:rPr>
                <w:rFonts w:eastAsia="Nirmala UI"/>
                <w:sz w:val="16"/>
                <w:lang w:val="es-ES" w:eastAsia="es-ES" w:bidi="es-ES"/>
              </w:rPr>
              <w:t xml:space="preserve"> Programa.</w:t>
            </w:r>
          </w:p>
        </w:tc>
        <w:tc>
          <w:tcPr>
            <w:tcW w:w="2871" w:type="dxa"/>
            <w:vAlign w:val="center"/>
          </w:tcPr>
          <w:p w:rsidR="005418CA" w:rsidRPr="005418CA" w:rsidRDefault="005418CA" w:rsidP="005418CA">
            <w:pPr>
              <w:pStyle w:val="BodyText"/>
              <w:spacing w:before="92" w:line="360" w:lineRule="auto"/>
              <w:ind w:left="380" w:right="574" w:firstLine="142"/>
              <w:jc w:val="center"/>
              <w:rPr>
                <w:lang w:val="es-ES_tradnl"/>
              </w:rPr>
            </w:pPr>
            <w:proofErr w:type="spellStart"/>
            <w:r>
              <w:t>Compromiso</w:t>
            </w:r>
            <w:proofErr w:type="spellEnd"/>
            <w:r>
              <w:t xml:space="preserve"> de </w:t>
            </w:r>
            <w:proofErr w:type="spellStart"/>
            <w:r>
              <w:t>Mejora</w:t>
            </w:r>
            <w:proofErr w:type="spellEnd"/>
          </w:p>
        </w:tc>
      </w:tr>
      <w:tr w:rsidR="005418CA" w:rsidTr="00821693">
        <w:tc>
          <w:tcPr>
            <w:tcW w:w="3583" w:type="dxa"/>
          </w:tcPr>
          <w:p w:rsidR="005418CA" w:rsidRPr="00A11774" w:rsidRDefault="005418CA" w:rsidP="00A11774">
            <w:pPr>
              <w:spacing w:line="360" w:lineRule="auto"/>
              <w:ind w:right="85"/>
              <w:jc w:val="both"/>
              <w:rPr>
                <w:sz w:val="20"/>
                <w:szCs w:val="20"/>
                <w:lang w:val="es-ES_tradnl"/>
              </w:rPr>
            </w:pPr>
            <w:r w:rsidRPr="005418CA">
              <w:rPr>
                <w:rFonts w:eastAsia="Nirmala UI"/>
                <w:sz w:val="16"/>
                <w:lang w:val="es-ES" w:eastAsia="es-ES" w:bidi="es-ES"/>
              </w:rPr>
              <w:t>Trabajo interinstitucional en los diversos niveles de gobierno que permitan complementar y mejorar la toma de decisiones, así como la información disponible en beneficio de la población</w:t>
            </w:r>
            <w:r w:rsidRPr="00A11774">
              <w:rPr>
                <w:rFonts w:eastAsia="Nirmala UI"/>
                <w:sz w:val="16"/>
                <w:lang w:val="es-ES" w:eastAsia="es-ES" w:bidi="es-ES"/>
              </w:rPr>
              <w:t xml:space="preserve"> vulnerable.</w:t>
            </w:r>
          </w:p>
        </w:tc>
        <w:tc>
          <w:tcPr>
            <w:tcW w:w="3583" w:type="dxa"/>
          </w:tcPr>
          <w:p w:rsidR="005418CA" w:rsidRPr="00A11774" w:rsidRDefault="005418CA" w:rsidP="00593D0F">
            <w:pPr>
              <w:spacing w:line="276" w:lineRule="auto"/>
              <w:ind w:right="86" w:hanging="6"/>
              <w:jc w:val="both"/>
              <w:rPr>
                <w:rFonts w:eastAsia="Nirmala UI"/>
                <w:sz w:val="16"/>
                <w:lang w:val="es-ES" w:eastAsia="es-ES" w:bidi="es-ES"/>
              </w:rPr>
            </w:pPr>
            <w:r w:rsidRPr="005418CA">
              <w:rPr>
                <w:rFonts w:eastAsia="Nirmala UI"/>
                <w:sz w:val="16"/>
                <w:lang w:val="es-ES" w:eastAsia="es-ES" w:bidi="es-ES"/>
              </w:rPr>
              <w:t>El Programa PROSPERA, en su componente Salud, requiere de una coordinación de esfuerzos interinstitucionales con los Ayuntamientos de Tijuana, Tecate y</w:t>
            </w:r>
            <w:r w:rsidRPr="00A11774">
              <w:rPr>
                <w:rFonts w:eastAsia="Nirmala UI"/>
                <w:sz w:val="16"/>
                <w:lang w:val="es-ES" w:eastAsia="es-ES" w:bidi="es-ES"/>
              </w:rPr>
              <w:t xml:space="preserve"> Ensenada, principalmente.</w:t>
            </w:r>
          </w:p>
          <w:p w:rsidR="0097459B" w:rsidRPr="005418CA" w:rsidRDefault="0097459B" w:rsidP="00593D0F">
            <w:pPr>
              <w:spacing w:line="276" w:lineRule="auto"/>
              <w:ind w:right="86" w:hanging="6"/>
              <w:jc w:val="both"/>
              <w:rPr>
                <w:sz w:val="20"/>
                <w:szCs w:val="20"/>
                <w:lang w:val="es-ES_tradnl"/>
              </w:rPr>
            </w:pPr>
          </w:p>
        </w:tc>
        <w:tc>
          <w:tcPr>
            <w:tcW w:w="2871" w:type="dxa"/>
            <w:vAlign w:val="center"/>
          </w:tcPr>
          <w:p w:rsidR="005418CA" w:rsidRPr="005418CA" w:rsidRDefault="005418CA" w:rsidP="005418CA">
            <w:pPr>
              <w:pStyle w:val="BodyText"/>
              <w:spacing w:before="92" w:line="360" w:lineRule="auto"/>
              <w:ind w:left="380" w:right="574" w:firstLine="142"/>
              <w:jc w:val="center"/>
              <w:rPr>
                <w:lang w:val="es-ES_tradnl"/>
              </w:rPr>
            </w:pPr>
            <w:r>
              <w:rPr>
                <w:lang w:val="es-ES_tradnl"/>
              </w:rPr>
              <w:t>Atendida</w:t>
            </w:r>
          </w:p>
        </w:tc>
      </w:tr>
      <w:tr w:rsidR="005418CA" w:rsidTr="00821693">
        <w:tc>
          <w:tcPr>
            <w:tcW w:w="3583" w:type="dxa"/>
          </w:tcPr>
          <w:p w:rsidR="005418CA" w:rsidRPr="00A11774" w:rsidRDefault="00593D0F" w:rsidP="00A11774">
            <w:pPr>
              <w:spacing w:before="2" w:line="360" w:lineRule="auto"/>
              <w:ind w:left="34" w:right="84"/>
              <w:jc w:val="both"/>
              <w:rPr>
                <w:sz w:val="16"/>
                <w:szCs w:val="16"/>
                <w:lang w:val="es-ES_tradnl"/>
              </w:rPr>
            </w:pPr>
            <w:r w:rsidRPr="00593D0F">
              <w:rPr>
                <w:rFonts w:eastAsia="Nirmala UI"/>
                <w:sz w:val="16"/>
                <w:szCs w:val="16"/>
                <w:lang w:val="es-ES" w:eastAsia="es-ES" w:bidi="es-ES"/>
              </w:rPr>
              <w:t>Mayor seguimiento o facultades para la Secretaría de Planeación y Finanzas respecto a los instrumentos de medición y verificación del ejercicio de los recursos del Programa Prospera, ya que estos se reportan de manera directa en el formato único de los Programas Federales de Hacienda, por lo que su programación y presupuestación no forman parte del proceso presupuestario de la Entidad, mismo que es evaluado, programado</w:t>
            </w:r>
            <w:r w:rsidRPr="00593D0F">
              <w:rPr>
                <w:rFonts w:eastAsia="Nirmala UI"/>
                <w:spacing w:val="39"/>
                <w:sz w:val="16"/>
                <w:szCs w:val="16"/>
                <w:lang w:val="es-ES" w:eastAsia="es-ES" w:bidi="es-ES"/>
              </w:rPr>
              <w:t xml:space="preserve"> </w:t>
            </w:r>
            <w:r w:rsidRPr="00593D0F">
              <w:rPr>
                <w:rFonts w:eastAsia="Nirmala UI"/>
                <w:sz w:val="16"/>
                <w:szCs w:val="16"/>
                <w:lang w:val="es-ES" w:eastAsia="es-ES" w:bidi="es-ES"/>
              </w:rPr>
              <w:t>y</w:t>
            </w:r>
            <w:r w:rsidRPr="00A11774">
              <w:rPr>
                <w:rFonts w:eastAsia="Nirmala UI"/>
                <w:sz w:val="16"/>
                <w:szCs w:val="16"/>
                <w:lang w:val="es-ES" w:eastAsia="es-ES" w:bidi="es-ES"/>
              </w:rPr>
              <w:t xml:space="preserve"> presupuestado por SPF </w:t>
            </w:r>
            <w:r w:rsidR="004B79BE">
              <w:rPr>
                <w:rFonts w:eastAsia="Nirmala UI"/>
                <w:sz w:val="16"/>
                <w:szCs w:val="16"/>
                <w:lang w:val="es-ES" w:eastAsia="es-ES" w:bidi="es-ES"/>
              </w:rPr>
              <w:t>e</w:t>
            </w:r>
            <w:r w:rsidRPr="00A11774">
              <w:rPr>
                <w:rFonts w:eastAsia="Nirmala UI"/>
                <w:sz w:val="16"/>
                <w:szCs w:val="16"/>
                <w:lang w:val="es-ES" w:eastAsia="es-ES" w:bidi="es-ES"/>
              </w:rPr>
              <w:t xml:space="preserve"> ISESALUD.</w:t>
            </w:r>
          </w:p>
        </w:tc>
        <w:tc>
          <w:tcPr>
            <w:tcW w:w="3583" w:type="dxa"/>
          </w:tcPr>
          <w:p w:rsidR="005418CA" w:rsidRPr="00593D0F" w:rsidRDefault="00593D0F" w:rsidP="005418CA">
            <w:pPr>
              <w:pStyle w:val="BodyText"/>
              <w:spacing w:before="92" w:line="360" w:lineRule="auto"/>
              <w:ind w:right="112"/>
              <w:jc w:val="both"/>
              <w:rPr>
                <w:sz w:val="16"/>
                <w:lang w:val="es-ES_tradnl"/>
              </w:rPr>
            </w:pPr>
            <w:r w:rsidRPr="00593D0F">
              <w:rPr>
                <w:sz w:val="16"/>
                <w:lang w:val="es-ES_tradnl"/>
              </w:rPr>
              <w:t>Se integraron metas relacionadas al Programa PROSPERA en el Programa Operativo Anual (POA) del</w:t>
            </w:r>
            <w:r w:rsidRPr="00593D0F">
              <w:rPr>
                <w:spacing w:val="-3"/>
                <w:sz w:val="16"/>
                <w:lang w:val="es-ES_tradnl"/>
              </w:rPr>
              <w:t xml:space="preserve"> </w:t>
            </w:r>
            <w:r w:rsidRPr="00593D0F">
              <w:rPr>
                <w:sz w:val="16"/>
                <w:lang w:val="es-ES_tradnl"/>
              </w:rPr>
              <w:t>ISESALUD.</w:t>
            </w:r>
            <w:r>
              <w:rPr>
                <w:sz w:val="16"/>
                <w:lang w:val="es-ES_tradnl"/>
              </w:rPr>
              <w:t xml:space="preserve"> </w:t>
            </w:r>
          </w:p>
        </w:tc>
        <w:tc>
          <w:tcPr>
            <w:tcW w:w="2871" w:type="dxa"/>
            <w:vAlign w:val="center"/>
          </w:tcPr>
          <w:p w:rsidR="005418CA" w:rsidRPr="005418CA" w:rsidRDefault="00593D0F" w:rsidP="005418CA">
            <w:pPr>
              <w:pStyle w:val="BodyText"/>
              <w:spacing w:before="92" w:line="360" w:lineRule="auto"/>
              <w:ind w:left="380" w:right="574" w:firstLine="142"/>
              <w:jc w:val="center"/>
              <w:rPr>
                <w:lang w:val="es-ES_tradnl"/>
              </w:rPr>
            </w:pPr>
            <w:r>
              <w:rPr>
                <w:lang w:val="es-ES_tradnl"/>
              </w:rPr>
              <w:t>Atendida</w:t>
            </w:r>
          </w:p>
        </w:tc>
      </w:tr>
    </w:tbl>
    <w:p w:rsidR="003A1819" w:rsidRPr="00CC21C1" w:rsidRDefault="003A1819">
      <w:pPr>
        <w:pStyle w:val="BodyText"/>
        <w:ind w:left="581"/>
        <w:rPr>
          <w:noProof/>
          <w:sz w:val="20"/>
          <w:lang w:val="es-ES"/>
        </w:rPr>
      </w:pPr>
    </w:p>
    <w:p w:rsidR="003A1819" w:rsidRPr="00CC21C1" w:rsidRDefault="003A1819">
      <w:pPr>
        <w:pStyle w:val="BodyText"/>
        <w:ind w:left="581"/>
        <w:rPr>
          <w:noProof/>
          <w:sz w:val="20"/>
          <w:lang w:val="es-ES"/>
        </w:rPr>
      </w:pPr>
    </w:p>
    <w:p w:rsidR="00D24DAF" w:rsidRDefault="00A11774" w:rsidP="00821693">
      <w:pPr>
        <w:spacing w:before="101" w:line="360" w:lineRule="auto"/>
        <w:ind w:left="1418" w:right="1361"/>
        <w:jc w:val="both"/>
        <w:rPr>
          <w:rFonts w:eastAsia="Nirmala UI"/>
          <w:sz w:val="24"/>
          <w:szCs w:val="24"/>
          <w:lang w:val="es-ES" w:eastAsia="es-ES" w:bidi="es-ES"/>
        </w:rPr>
      </w:pPr>
      <w:r>
        <w:rPr>
          <w:rFonts w:eastAsia="Nirmala UI"/>
          <w:sz w:val="24"/>
          <w:szCs w:val="24"/>
          <w:lang w:val="es-ES" w:eastAsia="es-ES" w:bidi="es-ES"/>
        </w:rPr>
        <w:t>D</w:t>
      </w:r>
      <w:r w:rsidR="0097459B" w:rsidRPr="0097459B">
        <w:rPr>
          <w:rFonts w:eastAsia="Nirmala UI"/>
          <w:sz w:val="24"/>
          <w:szCs w:val="24"/>
          <w:lang w:val="es-ES" w:eastAsia="es-ES" w:bidi="es-ES"/>
        </w:rPr>
        <w:t>erivado del análisis de las recomendaciones emitidas el ejercicio fiscal pasado, se determina que la Atención a las Recomendaciones derivadas de la Evaluación Específica de Desempeño del pro</w:t>
      </w:r>
      <w:r>
        <w:rPr>
          <w:rFonts w:eastAsia="Nirmala UI"/>
          <w:sz w:val="24"/>
          <w:szCs w:val="24"/>
          <w:lang w:val="es-ES" w:eastAsia="es-ES" w:bidi="es-ES"/>
        </w:rPr>
        <w:t>grama, del ejercicio fiscal 2016</w:t>
      </w:r>
      <w:r w:rsidR="0097459B" w:rsidRPr="0097459B">
        <w:rPr>
          <w:rFonts w:eastAsia="Nirmala UI"/>
          <w:sz w:val="24"/>
          <w:szCs w:val="24"/>
          <w:lang w:val="es-ES" w:eastAsia="es-ES" w:bidi="es-ES"/>
        </w:rPr>
        <w:t>, concentra los siguientes hallazgos:</w:t>
      </w:r>
    </w:p>
    <w:p w:rsidR="00D24DAF" w:rsidRPr="0097459B" w:rsidRDefault="00D24DAF" w:rsidP="0097459B">
      <w:pPr>
        <w:spacing w:before="101" w:line="360" w:lineRule="auto"/>
        <w:ind w:left="722" w:right="1361"/>
        <w:jc w:val="both"/>
        <w:rPr>
          <w:rFonts w:eastAsia="Nirmala UI"/>
          <w:sz w:val="10"/>
          <w:szCs w:val="10"/>
          <w:lang w:val="es-ES" w:eastAsia="es-ES" w:bidi="es-ES"/>
        </w:rPr>
      </w:pPr>
    </w:p>
    <w:p w:rsidR="0097459B" w:rsidRDefault="00A11774" w:rsidP="00821693">
      <w:pPr>
        <w:numPr>
          <w:ilvl w:val="0"/>
          <w:numId w:val="23"/>
        </w:numPr>
        <w:tabs>
          <w:tab w:val="left" w:pos="1442"/>
        </w:tabs>
        <w:spacing w:line="360" w:lineRule="auto"/>
        <w:ind w:left="1778" w:right="1364"/>
        <w:jc w:val="both"/>
        <w:rPr>
          <w:rFonts w:eastAsia="Nirmala UI"/>
          <w:sz w:val="24"/>
          <w:lang w:val="es-ES" w:eastAsia="es-ES" w:bidi="es-ES"/>
        </w:rPr>
      </w:pPr>
      <w:r w:rsidRPr="00A11774">
        <w:rPr>
          <w:rFonts w:eastAsia="Nirmala UI"/>
          <w:sz w:val="24"/>
          <w:lang w:val="es-ES" w:eastAsia="es-ES" w:bidi="es-ES"/>
        </w:rPr>
        <w:t>Todas las sugerencias</w:t>
      </w:r>
      <w:r w:rsidR="0097459B" w:rsidRPr="0097459B">
        <w:rPr>
          <w:rFonts w:eastAsia="Nirmala UI"/>
          <w:sz w:val="24"/>
          <w:lang w:val="es-ES" w:eastAsia="es-ES" w:bidi="es-ES"/>
        </w:rPr>
        <w:t xml:space="preserve"> han sido Atendidas o se encuentran en proceso de</w:t>
      </w:r>
      <w:r w:rsidR="0097459B" w:rsidRPr="0097459B">
        <w:rPr>
          <w:rFonts w:eastAsia="Nirmala UI"/>
          <w:spacing w:val="-3"/>
          <w:sz w:val="24"/>
          <w:lang w:val="es-ES" w:eastAsia="es-ES" w:bidi="es-ES"/>
        </w:rPr>
        <w:t xml:space="preserve"> </w:t>
      </w:r>
      <w:r w:rsidR="0097459B" w:rsidRPr="0097459B">
        <w:rPr>
          <w:rFonts w:eastAsia="Nirmala UI"/>
          <w:sz w:val="24"/>
          <w:lang w:val="es-ES" w:eastAsia="es-ES" w:bidi="es-ES"/>
        </w:rPr>
        <w:t>atenderse.</w:t>
      </w:r>
    </w:p>
    <w:p w:rsidR="00D24DAF" w:rsidRPr="0097459B" w:rsidRDefault="00D24DAF" w:rsidP="00821693">
      <w:pPr>
        <w:tabs>
          <w:tab w:val="left" w:pos="1442"/>
        </w:tabs>
        <w:spacing w:line="360" w:lineRule="auto"/>
        <w:ind w:left="1778" w:right="1364"/>
        <w:jc w:val="both"/>
        <w:rPr>
          <w:rFonts w:eastAsia="Nirmala UI"/>
          <w:sz w:val="10"/>
          <w:szCs w:val="10"/>
          <w:lang w:val="es-ES" w:eastAsia="es-ES" w:bidi="es-ES"/>
        </w:rPr>
      </w:pPr>
    </w:p>
    <w:p w:rsidR="0097459B" w:rsidRDefault="0097459B" w:rsidP="00821693">
      <w:pPr>
        <w:numPr>
          <w:ilvl w:val="0"/>
          <w:numId w:val="23"/>
        </w:numPr>
        <w:tabs>
          <w:tab w:val="left" w:pos="1442"/>
        </w:tabs>
        <w:spacing w:line="360" w:lineRule="auto"/>
        <w:ind w:left="1778" w:right="1356"/>
        <w:jc w:val="both"/>
        <w:rPr>
          <w:rFonts w:eastAsia="Nirmala UI"/>
          <w:sz w:val="24"/>
          <w:lang w:val="es-ES" w:eastAsia="es-ES" w:bidi="es-ES"/>
        </w:rPr>
      </w:pPr>
      <w:r w:rsidRPr="0097459B">
        <w:rPr>
          <w:rFonts w:eastAsia="Nirmala UI"/>
          <w:sz w:val="24"/>
          <w:lang w:val="es-ES" w:eastAsia="es-ES" w:bidi="es-ES"/>
        </w:rPr>
        <w:t xml:space="preserve">En general, se tiene un porcentaje de </w:t>
      </w:r>
      <w:r w:rsidRPr="0097459B">
        <w:rPr>
          <w:rFonts w:eastAsia="Nirmala UI"/>
          <w:b/>
          <w:sz w:val="24"/>
          <w:lang w:val="es-ES" w:eastAsia="es-ES" w:bidi="es-ES"/>
        </w:rPr>
        <w:t xml:space="preserve">95% </w:t>
      </w:r>
      <w:r w:rsidR="00D24DAF">
        <w:rPr>
          <w:rFonts w:eastAsia="Nirmala UI"/>
          <w:sz w:val="24"/>
          <w:lang w:val="es-ES" w:eastAsia="es-ES" w:bidi="es-ES"/>
        </w:rPr>
        <w:t>en la atención de las r</w:t>
      </w:r>
      <w:r w:rsidRPr="0097459B">
        <w:rPr>
          <w:rFonts w:eastAsia="Nirmala UI"/>
          <w:sz w:val="24"/>
          <w:lang w:val="es-ES" w:eastAsia="es-ES" w:bidi="es-ES"/>
        </w:rPr>
        <w:t>ecomendaciones, l</w:t>
      </w:r>
      <w:r w:rsidR="00D24DAF">
        <w:rPr>
          <w:rFonts w:eastAsia="Nirmala UI"/>
          <w:sz w:val="24"/>
          <w:lang w:val="es-ES" w:eastAsia="es-ES" w:bidi="es-ES"/>
        </w:rPr>
        <w:t xml:space="preserve">o cual es </w:t>
      </w:r>
      <w:r w:rsidR="004B79BE">
        <w:rPr>
          <w:rFonts w:eastAsia="Nirmala UI"/>
          <w:sz w:val="24"/>
          <w:lang w:val="es-ES" w:eastAsia="es-ES" w:bidi="es-ES"/>
        </w:rPr>
        <w:t>indicativo del compromiso que tiene</w:t>
      </w:r>
      <w:r w:rsidRPr="0097459B">
        <w:rPr>
          <w:rFonts w:eastAsia="Nirmala UI"/>
          <w:sz w:val="24"/>
          <w:lang w:val="es-ES" w:eastAsia="es-ES" w:bidi="es-ES"/>
        </w:rPr>
        <w:t xml:space="preserve"> ISESALUD para la mejora en </w:t>
      </w:r>
      <w:r w:rsidR="004B79BE">
        <w:rPr>
          <w:rFonts w:eastAsia="Nirmala UI"/>
          <w:sz w:val="24"/>
          <w:lang w:val="es-ES" w:eastAsia="es-ES" w:bidi="es-ES"/>
        </w:rPr>
        <w:t xml:space="preserve">el </w:t>
      </w:r>
      <w:r w:rsidRPr="0097459B">
        <w:rPr>
          <w:rFonts w:eastAsia="Nirmala UI"/>
          <w:sz w:val="24"/>
          <w:lang w:val="es-ES" w:eastAsia="es-ES" w:bidi="es-ES"/>
        </w:rPr>
        <w:t>desempeño de</w:t>
      </w:r>
      <w:r w:rsidR="004B79BE">
        <w:rPr>
          <w:rFonts w:eastAsia="Nirmala UI"/>
          <w:sz w:val="24"/>
          <w:lang w:val="es-ES" w:eastAsia="es-ES" w:bidi="es-ES"/>
        </w:rPr>
        <w:t>l programa presupuestario del Fondo</w:t>
      </w:r>
      <w:r w:rsidRPr="0097459B">
        <w:rPr>
          <w:rFonts w:eastAsia="Nirmala UI"/>
          <w:sz w:val="24"/>
          <w:lang w:val="es-ES" w:eastAsia="es-ES" w:bidi="es-ES"/>
        </w:rPr>
        <w:t>.</w:t>
      </w:r>
    </w:p>
    <w:p w:rsidR="00D24DAF" w:rsidRPr="00D24DAF" w:rsidRDefault="00D24DAF" w:rsidP="00821693">
      <w:pPr>
        <w:pStyle w:val="ListParagraph"/>
        <w:ind w:left="2496"/>
        <w:rPr>
          <w:rFonts w:eastAsia="Nirmala UI"/>
          <w:sz w:val="10"/>
          <w:szCs w:val="10"/>
          <w:lang w:val="es-ES" w:eastAsia="es-ES" w:bidi="es-ES"/>
        </w:rPr>
      </w:pPr>
    </w:p>
    <w:p w:rsidR="0097459B" w:rsidRPr="0097459B" w:rsidRDefault="00D24DAF" w:rsidP="00821693">
      <w:pPr>
        <w:numPr>
          <w:ilvl w:val="0"/>
          <w:numId w:val="23"/>
        </w:numPr>
        <w:tabs>
          <w:tab w:val="left" w:pos="1442"/>
        </w:tabs>
        <w:spacing w:before="3" w:line="360" w:lineRule="auto"/>
        <w:ind w:left="1778" w:right="1358"/>
        <w:jc w:val="both"/>
        <w:rPr>
          <w:rFonts w:eastAsia="Nirmala UI"/>
          <w:sz w:val="24"/>
          <w:lang w:val="es-ES" w:eastAsia="es-ES" w:bidi="es-ES"/>
        </w:rPr>
      </w:pPr>
      <w:r w:rsidRPr="00D24DAF">
        <w:rPr>
          <w:rFonts w:eastAsia="Nirmala UI"/>
          <w:sz w:val="24"/>
          <w:lang w:val="es-ES" w:eastAsia="es-ES" w:bidi="es-ES"/>
        </w:rPr>
        <w:t>Es relevante</w:t>
      </w:r>
      <w:r w:rsidR="0097459B" w:rsidRPr="0097459B">
        <w:rPr>
          <w:rFonts w:eastAsia="Nirmala UI"/>
          <w:sz w:val="24"/>
          <w:lang w:val="es-ES" w:eastAsia="es-ES" w:bidi="es-ES"/>
        </w:rPr>
        <w:t xml:space="preserve"> el seguimiento que le ha dado ISESALUD a la</w:t>
      </w:r>
      <w:r>
        <w:rPr>
          <w:rFonts w:eastAsia="Nirmala UI"/>
          <w:sz w:val="24"/>
          <w:lang w:val="es-ES" w:eastAsia="es-ES" w:bidi="es-ES"/>
        </w:rPr>
        <w:t>s sugerencias emitidas por las auditor</w:t>
      </w:r>
      <w:r w:rsidR="00504F9F">
        <w:rPr>
          <w:rFonts w:eastAsia="Nirmala UI"/>
          <w:sz w:val="24"/>
          <w:lang w:val="es-ES" w:eastAsia="es-ES" w:bidi="es-ES"/>
        </w:rPr>
        <w:t>í</w:t>
      </w:r>
      <w:r>
        <w:rPr>
          <w:rFonts w:eastAsia="Nirmala UI"/>
          <w:sz w:val="24"/>
          <w:lang w:val="es-ES" w:eastAsia="es-ES" w:bidi="es-ES"/>
        </w:rPr>
        <w:t xml:space="preserve">as externas para la </w:t>
      </w:r>
      <w:r w:rsidR="0097459B" w:rsidRPr="0097459B">
        <w:rPr>
          <w:rFonts w:eastAsia="Nirmala UI"/>
          <w:sz w:val="24"/>
          <w:lang w:val="es-ES" w:eastAsia="es-ES" w:bidi="es-ES"/>
        </w:rPr>
        <w:t>mejora del desempeño de</w:t>
      </w:r>
      <w:r w:rsidR="004B79BE">
        <w:rPr>
          <w:rFonts w:eastAsia="Nirmala UI"/>
          <w:sz w:val="24"/>
          <w:lang w:val="es-ES" w:eastAsia="es-ES" w:bidi="es-ES"/>
        </w:rPr>
        <w:t>l Fondo</w:t>
      </w:r>
      <w:r>
        <w:rPr>
          <w:rFonts w:eastAsia="Nirmala UI"/>
          <w:sz w:val="24"/>
          <w:lang w:val="es-ES" w:eastAsia="es-ES" w:bidi="es-ES"/>
        </w:rPr>
        <w:t xml:space="preserve">, ya que </w:t>
      </w:r>
      <w:r w:rsidR="004B79BE">
        <w:rPr>
          <w:rFonts w:eastAsia="Nirmala UI"/>
          <w:sz w:val="24"/>
          <w:lang w:val="es-ES" w:eastAsia="es-ES" w:bidi="es-ES"/>
        </w:rPr>
        <w:t>esto propiciará</w:t>
      </w:r>
      <w:r w:rsidR="0097459B" w:rsidRPr="0097459B">
        <w:rPr>
          <w:rFonts w:eastAsia="Nirmala UI"/>
          <w:sz w:val="24"/>
          <w:lang w:val="es-ES" w:eastAsia="es-ES" w:bidi="es-ES"/>
        </w:rPr>
        <w:t xml:space="preserve"> tener</w:t>
      </w:r>
      <w:r w:rsidR="0097459B" w:rsidRPr="0097459B">
        <w:rPr>
          <w:rFonts w:eastAsia="Nirmala UI"/>
          <w:spacing w:val="3"/>
          <w:sz w:val="24"/>
          <w:lang w:val="es-ES" w:eastAsia="es-ES" w:bidi="es-ES"/>
        </w:rPr>
        <w:t xml:space="preserve"> </w:t>
      </w:r>
      <w:r w:rsidRPr="00D24DAF">
        <w:rPr>
          <w:rFonts w:eastAsia="Nirmala UI"/>
          <w:sz w:val="24"/>
          <w:lang w:val="es-ES" w:eastAsia="es-ES" w:bidi="es-ES"/>
        </w:rPr>
        <w:t>mejor</w:t>
      </w:r>
      <w:r w:rsidR="004B79BE">
        <w:rPr>
          <w:rFonts w:eastAsia="Nirmala UI"/>
          <w:sz w:val="24"/>
          <w:lang w:val="es-ES" w:eastAsia="es-ES" w:bidi="es-ES"/>
        </w:rPr>
        <w:t>es resultados en el ejercicio de los recursos federales.</w:t>
      </w:r>
    </w:p>
    <w:p w:rsidR="003A1819" w:rsidRPr="00CC21C1" w:rsidRDefault="003A1819" w:rsidP="0097459B">
      <w:pPr>
        <w:pStyle w:val="BodyText"/>
        <w:ind w:left="581"/>
        <w:rPr>
          <w:noProof/>
          <w:sz w:val="20"/>
          <w:lang w:val="es-ES"/>
        </w:rPr>
      </w:pPr>
    </w:p>
    <w:p w:rsidR="003A1819" w:rsidRPr="00CC21C1" w:rsidRDefault="003A1819">
      <w:pPr>
        <w:pStyle w:val="BodyText"/>
        <w:ind w:left="581"/>
        <w:rPr>
          <w:noProof/>
          <w:sz w:val="20"/>
          <w:lang w:val="es-ES"/>
        </w:rPr>
      </w:pPr>
    </w:p>
    <w:p w:rsidR="003A1819" w:rsidRDefault="003A1819">
      <w:pPr>
        <w:pStyle w:val="BodyText"/>
        <w:ind w:left="581"/>
        <w:rPr>
          <w:noProof/>
          <w:sz w:val="20"/>
          <w:lang w:val="es-ES"/>
        </w:rPr>
      </w:pPr>
    </w:p>
    <w:p w:rsidR="0097459B" w:rsidRDefault="0097459B">
      <w:pPr>
        <w:pStyle w:val="BodyText"/>
        <w:ind w:left="581"/>
        <w:rPr>
          <w:noProof/>
          <w:sz w:val="20"/>
          <w:lang w:val="es-ES"/>
        </w:rPr>
      </w:pPr>
    </w:p>
    <w:p w:rsidR="0097459B" w:rsidRDefault="0097459B">
      <w:pPr>
        <w:pStyle w:val="BodyText"/>
        <w:ind w:left="581"/>
        <w:rPr>
          <w:noProof/>
          <w:sz w:val="20"/>
          <w:lang w:val="es-ES"/>
        </w:rPr>
      </w:pPr>
    </w:p>
    <w:p w:rsidR="00C93D22" w:rsidRDefault="00C93D22">
      <w:pPr>
        <w:pStyle w:val="BodyText"/>
        <w:ind w:left="581"/>
        <w:rPr>
          <w:noProof/>
          <w:sz w:val="20"/>
          <w:lang w:val="es-ES"/>
        </w:rPr>
      </w:pPr>
    </w:p>
    <w:p w:rsidR="00C93D22" w:rsidRDefault="00C93D22">
      <w:pPr>
        <w:pStyle w:val="BodyText"/>
        <w:ind w:left="581"/>
        <w:rPr>
          <w:noProof/>
          <w:sz w:val="20"/>
          <w:lang w:val="es-ES"/>
        </w:rPr>
      </w:pPr>
    </w:p>
    <w:p w:rsidR="00C93D22" w:rsidRDefault="00C93D22">
      <w:pPr>
        <w:pStyle w:val="BodyText"/>
        <w:ind w:left="581"/>
        <w:rPr>
          <w:noProof/>
          <w:sz w:val="20"/>
          <w:lang w:val="es-ES"/>
        </w:rPr>
      </w:pPr>
    </w:p>
    <w:p w:rsidR="0097459B" w:rsidRDefault="0097459B">
      <w:pPr>
        <w:pStyle w:val="BodyText"/>
        <w:ind w:left="581"/>
        <w:rPr>
          <w:noProof/>
          <w:sz w:val="20"/>
          <w:lang w:val="es-ES"/>
        </w:rPr>
      </w:pPr>
    </w:p>
    <w:p w:rsidR="0097459B" w:rsidRDefault="0097459B">
      <w:pPr>
        <w:pStyle w:val="BodyText"/>
        <w:ind w:left="581"/>
        <w:rPr>
          <w:noProof/>
          <w:sz w:val="20"/>
          <w:lang w:val="es-ES"/>
        </w:rPr>
      </w:pPr>
    </w:p>
    <w:p w:rsidR="0097459B" w:rsidRDefault="0097459B">
      <w:pPr>
        <w:pStyle w:val="BodyText"/>
        <w:ind w:left="581"/>
        <w:rPr>
          <w:noProof/>
          <w:sz w:val="20"/>
          <w:lang w:val="es-ES"/>
        </w:rPr>
      </w:pPr>
    </w:p>
    <w:p w:rsidR="0097459B" w:rsidRDefault="0097459B">
      <w:pPr>
        <w:pStyle w:val="BodyText"/>
        <w:ind w:left="581"/>
        <w:rPr>
          <w:noProof/>
          <w:sz w:val="20"/>
          <w:lang w:val="es-ES"/>
        </w:rPr>
      </w:pPr>
    </w:p>
    <w:p w:rsidR="0097459B" w:rsidRDefault="0097459B">
      <w:pPr>
        <w:pStyle w:val="BodyText"/>
        <w:ind w:left="581"/>
        <w:rPr>
          <w:sz w:val="20"/>
          <w:lang w:val="es-ES"/>
        </w:rPr>
      </w:pPr>
    </w:p>
    <w:p w:rsidR="0097459B" w:rsidRPr="00CC21C1" w:rsidRDefault="0097459B">
      <w:pPr>
        <w:pStyle w:val="BodyText"/>
        <w:ind w:left="581"/>
        <w:rPr>
          <w:sz w:val="20"/>
          <w:lang w:val="es-ES"/>
        </w:rPr>
      </w:pPr>
    </w:p>
    <w:p w:rsidR="003A1819" w:rsidRPr="00CC21C1" w:rsidRDefault="003A1819">
      <w:pPr>
        <w:pStyle w:val="BodyText"/>
        <w:ind w:left="581"/>
        <w:rPr>
          <w:sz w:val="20"/>
          <w:lang w:val="es-ES"/>
        </w:rPr>
      </w:pPr>
    </w:p>
    <w:p w:rsidR="003A1819" w:rsidRPr="00CC21C1" w:rsidRDefault="003A1819">
      <w:pPr>
        <w:pStyle w:val="BodyText"/>
        <w:ind w:left="581"/>
        <w:rPr>
          <w:sz w:val="20"/>
          <w:lang w:val="es-ES"/>
        </w:rPr>
      </w:pPr>
    </w:p>
    <w:p w:rsidR="003A1819" w:rsidRPr="00CC21C1" w:rsidRDefault="003A1819">
      <w:pPr>
        <w:pStyle w:val="BodyText"/>
        <w:ind w:left="581"/>
        <w:rPr>
          <w:sz w:val="20"/>
          <w:lang w:val="es-ES"/>
        </w:rPr>
      </w:pPr>
    </w:p>
    <w:p w:rsidR="001A4438" w:rsidRPr="00CC21C1" w:rsidRDefault="001A4438">
      <w:pPr>
        <w:pStyle w:val="BodyText"/>
        <w:spacing w:before="3"/>
        <w:rPr>
          <w:sz w:val="25"/>
          <w:lang w:val="es-ES"/>
        </w:rPr>
      </w:pPr>
    </w:p>
    <w:p w:rsidR="007006BC" w:rsidRDefault="007006BC" w:rsidP="00695872">
      <w:pPr>
        <w:pStyle w:val="ListParagraph"/>
        <w:tabs>
          <w:tab w:val="left" w:pos="1843"/>
        </w:tabs>
        <w:spacing w:before="83" w:line="598" w:lineRule="exact"/>
        <w:ind w:left="1985" w:firstLine="0"/>
        <w:rPr>
          <w:b/>
          <w:color w:val="0070C0"/>
          <w:sz w:val="52"/>
          <w:lang w:val="es-ES_tradnl"/>
        </w:rPr>
      </w:pPr>
    </w:p>
    <w:p w:rsidR="007006BC" w:rsidRDefault="007006BC" w:rsidP="00695872">
      <w:pPr>
        <w:pStyle w:val="ListParagraph"/>
        <w:tabs>
          <w:tab w:val="left" w:pos="1843"/>
        </w:tabs>
        <w:spacing w:before="83" w:line="598" w:lineRule="exact"/>
        <w:ind w:left="1985" w:firstLine="0"/>
        <w:rPr>
          <w:b/>
          <w:color w:val="0070C0"/>
          <w:sz w:val="52"/>
          <w:lang w:val="es-ES_tradnl"/>
        </w:rPr>
      </w:pPr>
    </w:p>
    <w:p w:rsidR="001A4438" w:rsidRPr="00695872" w:rsidRDefault="00695872" w:rsidP="00695872">
      <w:pPr>
        <w:pStyle w:val="ListParagraph"/>
        <w:tabs>
          <w:tab w:val="left" w:pos="1843"/>
        </w:tabs>
        <w:spacing w:before="83" w:line="598" w:lineRule="exact"/>
        <w:ind w:left="1985" w:firstLine="0"/>
        <w:rPr>
          <w:b/>
          <w:color w:val="0070C0"/>
          <w:sz w:val="52"/>
          <w:lang w:val="es-ES_tradnl"/>
        </w:rPr>
      </w:pPr>
      <w:r w:rsidRPr="00695872">
        <w:rPr>
          <w:b/>
          <w:color w:val="0070C0"/>
          <w:sz w:val="52"/>
          <w:lang w:val="es-ES_tradnl"/>
        </w:rPr>
        <w:t xml:space="preserve">5. </w:t>
      </w:r>
      <w:r w:rsidR="0066211A" w:rsidRPr="00695872">
        <w:rPr>
          <w:b/>
          <w:color w:val="0070C0"/>
          <w:sz w:val="52"/>
          <w:lang w:val="es-ES_tradnl"/>
        </w:rPr>
        <w:t>Conclusiones y</w:t>
      </w:r>
      <w:r w:rsidR="0066211A" w:rsidRPr="00695872">
        <w:rPr>
          <w:b/>
          <w:color w:val="0070C0"/>
          <w:spacing w:val="-5"/>
          <w:sz w:val="52"/>
          <w:lang w:val="es-ES_tradnl"/>
        </w:rPr>
        <w:t xml:space="preserve"> </w:t>
      </w:r>
      <w:r w:rsidR="003A1819" w:rsidRPr="00695872">
        <w:rPr>
          <w:b/>
          <w:color w:val="0070C0"/>
          <w:sz w:val="52"/>
          <w:lang w:val="es-ES_tradnl"/>
        </w:rPr>
        <w:t>R</w:t>
      </w:r>
      <w:r w:rsidR="0066211A" w:rsidRPr="00695872">
        <w:rPr>
          <w:b/>
          <w:color w:val="0070C0"/>
          <w:sz w:val="52"/>
          <w:lang w:val="es-ES_tradnl"/>
        </w:rPr>
        <w:t>ecomendaciones</w:t>
      </w:r>
    </w:p>
    <w:p w:rsidR="001A4438" w:rsidRPr="00695872" w:rsidRDefault="0066211A" w:rsidP="0008655F">
      <w:pPr>
        <w:ind w:left="6725" w:hanging="3748"/>
        <w:rPr>
          <w:b/>
          <w:color w:val="0070C0"/>
          <w:sz w:val="52"/>
          <w:lang w:val="es-ES_tradnl"/>
        </w:rPr>
      </w:pPr>
      <w:r w:rsidRPr="00695872">
        <w:rPr>
          <w:b/>
          <w:color w:val="0070C0"/>
          <w:sz w:val="52"/>
          <w:lang w:val="es-ES_tradnl"/>
        </w:rPr>
        <w:t>de la Evaluación</w:t>
      </w:r>
    </w:p>
    <w:p w:rsidR="001A4438" w:rsidRPr="00695872" w:rsidRDefault="001A4438">
      <w:pPr>
        <w:pStyle w:val="BodyText"/>
        <w:rPr>
          <w:b/>
          <w:sz w:val="20"/>
          <w:lang w:val="es-ES_tradnl"/>
        </w:rPr>
      </w:pPr>
    </w:p>
    <w:p w:rsidR="001A4438" w:rsidRPr="00695872" w:rsidRDefault="001A4438">
      <w:pPr>
        <w:pStyle w:val="BodyText"/>
        <w:rPr>
          <w:b/>
          <w:sz w:val="20"/>
          <w:lang w:val="es-ES_tradnl"/>
        </w:rPr>
      </w:pPr>
    </w:p>
    <w:p w:rsidR="001A4438" w:rsidRPr="00695872" w:rsidRDefault="001A4438">
      <w:pPr>
        <w:pStyle w:val="BodyText"/>
        <w:rPr>
          <w:b/>
          <w:sz w:val="20"/>
          <w:lang w:val="es-ES_tradnl"/>
        </w:rPr>
      </w:pPr>
    </w:p>
    <w:p w:rsidR="001A4438" w:rsidRPr="00695872" w:rsidRDefault="001A4438">
      <w:pPr>
        <w:pStyle w:val="BodyText"/>
        <w:rPr>
          <w:b/>
          <w:sz w:val="20"/>
          <w:lang w:val="es-ES_tradnl"/>
        </w:rPr>
      </w:pPr>
    </w:p>
    <w:p w:rsidR="001A4438" w:rsidRPr="00695872" w:rsidRDefault="001A4438">
      <w:pPr>
        <w:pStyle w:val="BodyText"/>
        <w:rPr>
          <w:b/>
          <w:sz w:val="20"/>
          <w:lang w:val="es-ES_tradnl"/>
        </w:rPr>
      </w:pPr>
    </w:p>
    <w:p w:rsidR="001A4438" w:rsidRPr="00695872" w:rsidRDefault="001A4438">
      <w:pPr>
        <w:pStyle w:val="BodyText"/>
        <w:rPr>
          <w:b/>
          <w:sz w:val="20"/>
          <w:lang w:val="es-ES_tradnl"/>
        </w:rPr>
      </w:pPr>
    </w:p>
    <w:p w:rsidR="001A4438" w:rsidRPr="00695872" w:rsidRDefault="001A4438">
      <w:pPr>
        <w:pStyle w:val="BodyText"/>
        <w:rPr>
          <w:b/>
          <w:sz w:val="20"/>
          <w:lang w:val="es-ES_tradnl"/>
        </w:rPr>
      </w:pPr>
    </w:p>
    <w:p w:rsidR="001A4438" w:rsidRPr="00695872" w:rsidRDefault="001A4438">
      <w:pPr>
        <w:pStyle w:val="BodyText"/>
        <w:rPr>
          <w:b/>
          <w:sz w:val="20"/>
          <w:lang w:val="es-ES_tradnl"/>
        </w:rPr>
      </w:pPr>
    </w:p>
    <w:p w:rsidR="001A4438" w:rsidRPr="00695872" w:rsidRDefault="001A4438">
      <w:pPr>
        <w:pStyle w:val="BodyText"/>
        <w:rPr>
          <w:b/>
          <w:sz w:val="20"/>
          <w:lang w:val="es-ES_tradnl"/>
        </w:rPr>
      </w:pPr>
    </w:p>
    <w:p w:rsidR="001A4438" w:rsidRPr="00695872" w:rsidRDefault="001A4438">
      <w:pPr>
        <w:pStyle w:val="BodyText"/>
        <w:rPr>
          <w:b/>
          <w:sz w:val="20"/>
          <w:lang w:val="es-ES_tradnl"/>
        </w:rPr>
      </w:pPr>
    </w:p>
    <w:p w:rsidR="001A4438" w:rsidRPr="00695872" w:rsidRDefault="001A4438">
      <w:pPr>
        <w:pStyle w:val="BodyText"/>
        <w:rPr>
          <w:b/>
          <w:sz w:val="20"/>
          <w:lang w:val="es-ES_tradnl"/>
        </w:rPr>
      </w:pPr>
    </w:p>
    <w:p w:rsidR="001A4438" w:rsidRPr="00695872" w:rsidRDefault="001A4438">
      <w:pPr>
        <w:pStyle w:val="BodyText"/>
        <w:rPr>
          <w:b/>
          <w:sz w:val="20"/>
          <w:lang w:val="es-ES_tradnl"/>
        </w:rPr>
      </w:pPr>
    </w:p>
    <w:p w:rsidR="001A4438" w:rsidRPr="00695872" w:rsidRDefault="001A4438">
      <w:pPr>
        <w:pStyle w:val="BodyText"/>
        <w:spacing w:before="1"/>
        <w:rPr>
          <w:b/>
          <w:sz w:val="19"/>
          <w:lang w:val="es-ES_tradnl"/>
        </w:rPr>
      </w:pPr>
    </w:p>
    <w:p w:rsidR="001A4438" w:rsidRPr="00695872" w:rsidRDefault="001A4438">
      <w:pPr>
        <w:rPr>
          <w:sz w:val="19"/>
          <w:lang w:val="es-ES_tradnl"/>
        </w:rPr>
        <w:sectPr w:rsidR="001A4438" w:rsidRPr="00695872" w:rsidSect="009017CF">
          <w:footerReference w:type="default" r:id="rId25"/>
          <w:pgSz w:w="12240" w:h="15840"/>
          <w:pgMar w:top="2223" w:right="40" w:bottom="280" w:left="0" w:header="0" w:footer="709" w:gutter="0"/>
          <w:cols w:space="720"/>
          <w:docGrid w:linePitch="299"/>
        </w:sectPr>
      </w:pPr>
    </w:p>
    <w:p w:rsidR="001A4438" w:rsidRPr="00821693" w:rsidRDefault="00B23A9A" w:rsidP="00B23A9A">
      <w:pPr>
        <w:pStyle w:val="Heading1"/>
        <w:spacing w:before="68"/>
        <w:ind w:left="1418"/>
        <w:rPr>
          <w:sz w:val="28"/>
          <w:szCs w:val="28"/>
          <w:lang w:val="es-ES"/>
        </w:rPr>
      </w:pPr>
      <w:bookmarkStart w:id="11" w:name="_bookmark23"/>
      <w:bookmarkEnd w:id="11"/>
      <w:r>
        <w:rPr>
          <w:sz w:val="28"/>
          <w:szCs w:val="28"/>
          <w:lang w:val="es-ES"/>
        </w:rPr>
        <w:t xml:space="preserve">5.  </w:t>
      </w:r>
      <w:r w:rsidR="0066211A" w:rsidRPr="00821693">
        <w:rPr>
          <w:sz w:val="28"/>
          <w:szCs w:val="28"/>
          <w:lang w:val="es-ES"/>
        </w:rPr>
        <w:t>Conclusiones y recomendaciones de la</w:t>
      </w:r>
      <w:r w:rsidR="0066211A" w:rsidRPr="00821693">
        <w:rPr>
          <w:spacing w:val="-11"/>
          <w:sz w:val="28"/>
          <w:szCs w:val="28"/>
          <w:lang w:val="es-ES"/>
        </w:rPr>
        <w:t xml:space="preserve"> </w:t>
      </w:r>
      <w:r w:rsidR="0066211A" w:rsidRPr="00821693">
        <w:rPr>
          <w:sz w:val="28"/>
          <w:szCs w:val="28"/>
          <w:lang w:val="es-ES"/>
        </w:rPr>
        <w:t>Evaluación</w:t>
      </w:r>
    </w:p>
    <w:p w:rsidR="001A4438" w:rsidRPr="003C2F19" w:rsidRDefault="001A4438" w:rsidP="00B23A9A">
      <w:pPr>
        <w:pStyle w:val="BodyText"/>
        <w:spacing w:before="1"/>
        <w:ind w:left="1418"/>
        <w:rPr>
          <w:b/>
          <w:sz w:val="36"/>
          <w:lang w:val="es-ES"/>
        </w:rPr>
      </w:pPr>
    </w:p>
    <w:p w:rsidR="001A4438" w:rsidRPr="00F56A29" w:rsidRDefault="001544F1" w:rsidP="00B23A9A">
      <w:pPr>
        <w:ind w:left="1418" w:right="590"/>
        <w:rPr>
          <w:b/>
          <w:sz w:val="24"/>
          <w:lang w:val="es-ES"/>
        </w:rPr>
      </w:pPr>
      <w:r>
        <w:rPr>
          <w:b/>
          <w:sz w:val="24"/>
          <w:u w:val="single"/>
          <w:lang w:val="es-ES"/>
        </w:rPr>
        <w:t>Conclusiones de la Instancia E</w:t>
      </w:r>
      <w:r w:rsidR="0066211A" w:rsidRPr="00F56A29">
        <w:rPr>
          <w:b/>
          <w:sz w:val="24"/>
          <w:u w:val="single"/>
          <w:lang w:val="es-ES"/>
        </w:rPr>
        <w:t>valuadora</w:t>
      </w:r>
      <w:r>
        <w:rPr>
          <w:b/>
          <w:sz w:val="24"/>
          <w:u w:val="single"/>
          <w:lang w:val="es-ES"/>
        </w:rPr>
        <w:t>:</w:t>
      </w:r>
    </w:p>
    <w:p w:rsidR="001A4438" w:rsidRPr="003C2F19" w:rsidRDefault="001A4438" w:rsidP="00B23A9A">
      <w:pPr>
        <w:pStyle w:val="BodyText"/>
        <w:ind w:left="1418"/>
        <w:rPr>
          <w:i/>
          <w:sz w:val="20"/>
          <w:lang w:val="es-ES"/>
        </w:rPr>
      </w:pPr>
    </w:p>
    <w:p w:rsidR="001A4438" w:rsidRPr="003C2F19" w:rsidRDefault="001A4438">
      <w:pPr>
        <w:pStyle w:val="BodyText"/>
        <w:spacing w:before="2"/>
        <w:rPr>
          <w:i/>
          <w:sz w:val="20"/>
          <w:lang w:val="es-ES"/>
        </w:rPr>
      </w:pPr>
    </w:p>
    <w:p w:rsidR="00D24DAF" w:rsidRPr="006E590E" w:rsidRDefault="00D24DAF" w:rsidP="00B23A9A">
      <w:pPr>
        <w:pStyle w:val="TableParagraph"/>
        <w:numPr>
          <w:ilvl w:val="0"/>
          <w:numId w:val="25"/>
        </w:numPr>
        <w:spacing w:line="360" w:lineRule="auto"/>
        <w:ind w:left="1701" w:right="96" w:hanging="284"/>
        <w:jc w:val="both"/>
        <w:rPr>
          <w:rFonts w:eastAsia="Nirmala UI"/>
          <w:sz w:val="24"/>
          <w:szCs w:val="24"/>
          <w:lang w:val="es-ES" w:eastAsia="es-ES" w:bidi="es-ES"/>
        </w:rPr>
      </w:pPr>
      <w:r w:rsidRPr="006E590E">
        <w:rPr>
          <w:rFonts w:eastAsia="Nirmala UI"/>
          <w:sz w:val="24"/>
          <w:szCs w:val="24"/>
          <w:lang w:val="es-ES" w:eastAsia="es-ES" w:bidi="es-ES"/>
        </w:rPr>
        <w:t xml:space="preserve">El Programa </w:t>
      </w:r>
      <w:r w:rsidRPr="006E590E">
        <w:rPr>
          <w:rFonts w:eastAsia="Nirmala UI"/>
          <w:b/>
          <w:sz w:val="24"/>
          <w:szCs w:val="24"/>
          <w:lang w:val="es-ES" w:eastAsia="es-ES" w:bidi="es-ES"/>
        </w:rPr>
        <w:t>PROSPERA</w:t>
      </w:r>
      <w:r w:rsidR="001F7678" w:rsidRPr="006E590E">
        <w:rPr>
          <w:rFonts w:eastAsia="Nirmala UI"/>
          <w:sz w:val="24"/>
          <w:szCs w:val="24"/>
          <w:lang w:val="es-ES" w:eastAsia="es-ES" w:bidi="es-ES"/>
        </w:rPr>
        <w:t>, Componente S</w:t>
      </w:r>
      <w:r w:rsidRPr="006E590E">
        <w:rPr>
          <w:rFonts w:eastAsia="Nirmala UI"/>
          <w:sz w:val="24"/>
          <w:szCs w:val="24"/>
          <w:lang w:val="es-ES" w:eastAsia="es-ES" w:bidi="es-ES"/>
        </w:rPr>
        <w:t>alud</w:t>
      </w:r>
      <w:r w:rsidR="001F7678" w:rsidRPr="006E590E">
        <w:rPr>
          <w:rFonts w:eastAsia="Nirmala UI"/>
          <w:sz w:val="24"/>
          <w:szCs w:val="24"/>
          <w:lang w:val="es-ES" w:eastAsia="es-ES" w:bidi="es-ES"/>
        </w:rPr>
        <w:t>,</w:t>
      </w:r>
      <w:r w:rsidRPr="006E590E">
        <w:rPr>
          <w:rFonts w:eastAsia="Nirmala UI"/>
          <w:sz w:val="24"/>
          <w:szCs w:val="24"/>
          <w:lang w:val="es-ES" w:eastAsia="es-ES" w:bidi="es-ES"/>
        </w:rPr>
        <w:t xml:space="preserve"> como herramienta de cercanía a los servicios de Salud a la población vulnerable, y su principal objetivo es asegurar, de manera gratuita, el acceso al </w:t>
      </w:r>
      <w:r w:rsidRPr="006E590E">
        <w:rPr>
          <w:rFonts w:eastAsia="Nirmala UI"/>
          <w:b/>
          <w:i/>
          <w:sz w:val="24"/>
          <w:szCs w:val="24"/>
          <w:lang w:val="es-ES" w:eastAsia="es-ES" w:bidi="es-ES"/>
        </w:rPr>
        <w:t>Paquete Básico Garantizado de Salud</w:t>
      </w:r>
      <w:r w:rsidR="001F7678" w:rsidRPr="006E590E">
        <w:rPr>
          <w:rFonts w:eastAsia="Nirmala UI"/>
          <w:sz w:val="24"/>
          <w:szCs w:val="24"/>
          <w:lang w:val="es-ES" w:eastAsia="es-ES" w:bidi="es-ES"/>
        </w:rPr>
        <w:t xml:space="preserve"> </w:t>
      </w:r>
      <w:r w:rsidRPr="006E590E">
        <w:rPr>
          <w:rFonts w:eastAsia="Nirmala UI"/>
          <w:sz w:val="24"/>
          <w:szCs w:val="24"/>
          <w:lang w:val="es-ES" w:eastAsia="es-ES" w:bidi="es-ES"/>
        </w:rPr>
        <w:t>y la ampliación progresiva de 27 intervenciones de Salud Pública del</w:t>
      </w:r>
      <w:r w:rsidR="001F7678" w:rsidRPr="006E590E">
        <w:rPr>
          <w:rFonts w:eastAsia="Nirmala UI"/>
          <w:sz w:val="24"/>
          <w:szCs w:val="24"/>
          <w:lang w:val="es-ES" w:eastAsia="es-ES" w:bidi="es-ES"/>
        </w:rPr>
        <w:t xml:space="preserve"> Catálogo Universal de Servicios de Salud (</w:t>
      </w:r>
      <w:r w:rsidRPr="006E590E">
        <w:rPr>
          <w:rFonts w:eastAsia="Nirmala UI"/>
          <w:sz w:val="24"/>
          <w:szCs w:val="24"/>
          <w:lang w:val="es-ES" w:eastAsia="es-ES" w:bidi="es-ES"/>
        </w:rPr>
        <w:t>CAUSES</w:t>
      </w:r>
      <w:r w:rsidR="001F7678" w:rsidRPr="006E590E">
        <w:rPr>
          <w:rFonts w:eastAsia="Nirmala UI"/>
          <w:sz w:val="24"/>
          <w:szCs w:val="24"/>
          <w:lang w:val="es-ES" w:eastAsia="es-ES" w:bidi="es-ES"/>
        </w:rPr>
        <w:t>)</w:t>
      </w:r>
      <w:r w:rsidRPr="006E590E">
        <w:rPr>
          <w:rFonts w:eastAsia="Nirmala UI"/>
          <w:sz w:val="24"/>
          <w:szCs w:val="24"/>
          <w:lang w:val="es-ES" w:eastAsia="es-ES" w:bidi="es-ES"/>
        </w:rPr>
        <w:t xml:space="preserve"> representan una de las mejores estrategias de Salud del Plan Nacional de</w:t>
      </w:r>
      <w:r w:rsidRPr="006E590E">
        <w:rPr>
          <w:rFonts w:eastAsia="Nirmala UI"/>
          <w:spacing w:val="-3"/>
          <w:sz w:val="24"/>
          <w:szCs w:val="24"/>
          <w:lang w:val="es-ES" w:eastAsia="es-ES" w:bidi="es-ES"/>
        </w:rPr>
        <w:t xml:space="preserve"> </w:t>
      </w:r>
      <w:r w:rsidRPr="006E590E">
        <w:rPr>
          <w:rFonts w:eastAsia="Nirmala UI"/>
          <w:sz w:val="24"/>
          <w:szCs w:val="24"/>
          <w:lang w:val="es-ES" w:eastAsia="es-ES" w:bidi="es-ES"/>
        </w:rPr>
        <w:t>Desarrollo.</w:t>
      </w:r>
    </w:p>
    <w:p w:rsidR="00D24DAF" w:rsidRPr="006E590E" w:rsidRDefault="00D24DAF" w:rsidP="00D24DAF">
      <w:pPr>
        <w:pStyle w:val="TableParagraph"/>
        <w:ind w:right="96"/>
        <w:jc w:val="both"/>
        <w:rPr>
          <w:rFonts w:eastAsia="Nirmala UI"/>
          <w:sz w:val="24"/>
          <w:szCs w:val="24"/>
          <w:lang w:val="es-ES" w:eastAsia="es-ES" w:bidi="es-ES"/>
        </w:rPr>
      </w:pPr>
    </w:p>
    <w:p w:rsidR="00D24DAF" w:rsidRPr="006E590E" w:rsidRDefault="00D24DAF" w:rsidP="00B23A9A">
      <w:pPr>
        <w:pStyle w:val="ListParagraph"/>
        <w:numPr>
          <w:ilvl w:val="0"/>
          <w:numId w:val="25"/>
        </w:numPr>
        <w:spacing w:line="360" w:lineRule="auto"/>
        <w:ind w:left="1701" w:right="94" w:hanging="284"/>
        <w:jc w:val="both"/>
        <w:rPr>
          <w:rFonts w:eastAsia="Nirmala UI"/>
          <w:sz w:val="24"/>
          <w:szCs w:val="24"/>
          <w:lang w:val="es-ES" w:eastAsia="es-ES" w:bidi="es-ES"/>
        </w:rPr>
      </w:pPr>
      <w:r w:rsidRPr="006E590E">
        <w:rPr>
          <w:rFonts w:eastAsia="Nirmala UI"/>
          <w:sz w:val="24"/>
          <w:szCs w:val="24"/>
          <w:lang w:val="es-ES" w:eastAsia="es-ES" w:bidi="es-ES"/>
        </w:rPr>
        <w:t xml:space="preserve">La unidad ejecutora </w:t>
      </w:r>
      <w:r w:rsidRPr="006E590E">
        <w:rPr>
          <w:rFonts w:eastAsia="Nirmala UI"/>
          <w:b/>
          <w:sz w:val="24"/>
          <w:szCs w:val="24"/>
          <w:lang w:val="es-ES" w:eastAsia="es-ES" w:bidi="es-ES"/>
        </w:rPr>
        <w:t>Instituto de Servicios de Salud Pública del</w:t>
      </w:r>
      <w:r w:rsidRPr="006E590E">
        <w:rPr>
          <w:rFonts w:eastAsia="Nirmala UI"/>
          <w:sz w:val="24"/>
          <w:szCs w:val="24"/>
          <w:lang w:val="es-ES" w:eastAsia="es-ES" w:bidi="es-ES"/>
        </w:rPr>
        <w:t xml:space="preserve"> </w:t>
      </w:r>
      <w:r w:rsidRPr="006E590E">
        <w:rPr>
          <w:rFonts w:eastAsia="Nirmala UI"/>
          <w:b/>
          <w:sz w:val="24"/>
          <w:szCs w:val="24"/>
          <w:lang w:val="es-ES" w:eastAsia="es-ES" w:bidi="es-ES"/>
        </w:rPr>
        <w:t>Estado</w:t>
      </w:r>
      <w:r w:rsidRPr="006E590E">
        <w:rPr>
          <w:rFonts w:eastAsia="Nirmala UI"/>
          <w:sz w:val="24"/>
          <w:szCs w:val="24"/>
          <w:lang w:val="es-ES" w:eastAsia="es-ES" w:bidi="es-ES"/>
        </w:rPr>
        <w:t xml:space="preserve"> (ISESALUD), que obtuvo </w:t>
      </w:r>
      <w:r w:rsidR="001F7678" w:rsidRPr="006E590E">
        <w:rPr>
          <w:rFonts w:eastAsia="Nirmala UI"/>
          <w:sz w:val="24"/>
          <w:szCs w:val="24"/>
          <w:lang w:val="es-ES" w:eastAsia="es-ES" w:bidi="es-ES"/>
        </w:rPr>
        <w:t xml:space="preserve">un </w:t>
      </w:r>
      <w:r w:rsidR="001F7678" w:rsidRPr="006E590E">
        <w:rPr>
          <w:rFonts w:eastAsia="Nirmala UI"/>
          <w:b/>
          <w:i/>
          <w:sz w:val="24"/>
          <w:szCs w:val="24"/>
          <w:lang w:val="es-ES" w:eastAsia="es-ES" w:bidi="es-ES"/>
        </w:rPr>
        <w:t>presupuesto autorizado</w:t>
      </w:r>
      <w:r w:rsidR="001F7678" w:rsidRPr="006E590E">
        <w:rPr>
          <w:rFonts w:eastAsia="Nirmala UI"/>
          <w:sz w:val="24"/>
          <w:szCs w:val="24"/>
          <w:lang w:val="es-ES" w:eastAsia="es-ES" w:bidi="es-ES"/>
        </w:rPr>
        <w:t xml:space="preserve"> de $28,278,984.00, solo </w:t>
      </w:r>
      <w:r w:rsidR="001F7678" w:rsidRPr="006E590E">
        <w:rPr>
          <w:rFonts w:eastAsia="Nirmala UI"/>
          <w:b/>
          <w:i/>
          <w:sz w:val="24"/>
          <w:szCs w:val="24"/>
          <w:lang w:val="es-ES" w:eastAsia="es-ES" w:bidi="es-ES"/>
        </w:rPr>
        <w:t>ejerció</w:t>
      </w:r>
      <w:r w:rsidR="001F7678" w:rsidRPr="006E590E">
        <w:rPr>
          <w:rFonts w:eastAsia="Nirmala UI"/>
          <w:sz w:val="24"/>
          <w:szCs w:val="24"/>
          <w:lang w:val="es-ES" w:eastAsia="es-ES" w:bidi="es-ES"/>
        </w:rPr>
        <w:t xml:space="preserve"> 81.86% de dicho presupuesto</w:t>
      </w:r>
      <w:r w:rsidRPr="006E590E">
        <w:rPr>
          <w:rFonts w:eastAsia="Nirmala UI"/>
          <w:sz w:val="24"/>
          <w:szCs w:val="24"/>
          <w:lang w:val="es-ES" w:eastAsia="es-ES" w:bidi="es-ES"/>
        </w:rPr>
        <w:t>; y</w:t>
      </w:r>
      <w:r w:rsidR="001F7678" w:rsidRPr="006E590E">
        <w:rPr>
          <w:rFonts w:eastAsia="Nirmala UI"/>
          <w:sz w:val="24"/>
          <w:szCs w:val="24"/>
          <w:lang w:val="es-ES" w:eastAsia="es-ES" w:bidi="es-ES"/>
        </w:rPr>
        <w:t xml:space="preserve"> la cobertura del ejercicio 2017 fue de 37,258</w:t>
      </w:r>
      <w:r w:rsidRPr="006E590E">
        <w:rPr>
          <w:rFonts w:eastAsia="Nirmala UI"/>
          <w:sz w:val="24"/>
          <w:szCs w:val="24"/>
          <w:lang w:val="es-ES" w:eastAsia="es-ES" w:bidi="es-ES"/>
        </w:rPr>
        <w:t xml:space="preserve"> familias</w:t>
      </w:r>
      <w:r w:rsidR="000F1B67">
        <w:rPr>
          <w:rFonts w:eastAsia="Nirmala UI"/>
          <w:sz w:val="24"/>
          <w:szCs w:val="24"/>
          <w:lang w:val="es-ES" w:eastAsia="es-ES" w:bidi="es-ES"/>
        </w:rPr>
        <w:t>, lo anterior se reflejó en un incremento mínimo de 0.52%</w:t>
      </w:r>
      <w:r w:rsidR="008D692A">
        <w:rPr>
          <w:rFonts w:eastAsia="Nirmala UI"/>
          <w:sz w:val="24"/>
          <w:szCs w:val="24"/>
          <w:lang w:val="es-ES" w:eastAsia="es-ES" w:bidi="es-ES"/>
        </w:rPr>
        <w:t>, en atención a familias, en una disminución en consultas de 18.44%, así como una disminución en consultas y tratamiento a niños menores de 5 años de 29.8%</w:t>
      </w:r>
    </w:p>
    <w:p w:rsidR="00D24DAF" w:rsidRPr="006E590E" w:rsidRDefault="00D24DAF" w:rsidP="00D24DAF">
      <w:pPr>
        <w:pStyle w:val="ListParagraph"/>
        <w:rPr>
          <w:rFonts w:eastAsia="Nirmala UI"/>
          <w:sz w:val="24"/>
          <w:szCs w:val="24"/>
          <w:lang w:val="es-ES" w:eastAsia="es-ES" w:bidi="es-ES"/>
        </w:rPr>
      </w:pPr>
    </w:p>
    <w:p w:rsidR="005846DF" w:rsidRPr="006E590E" w:rsidRDefault="007006BC" w:rsidP="00B23A9A">
      <w:pPr>
        <w:pStyle w:val="ListParagraph"/>
        <w:numPr>
          <w:ilvl w:val="0"/>
          <w:numId w:val="25"/>
        </w:numPr>
        <w:spacing w:line="360" w:lineRule="auto"/>
        <w:ind w:left="1701" w:right="4" w:hanging="284"/>
        <w:jc w:val="both"/>
        <w:rPr>
          <w:sz w:val="24"/>
          <w:szCs w:val="24"/>
          <w:lang w:val="es-ES"/>
        </w:rPr>
      </w:pPr>
      <w:r>
        <w:rPr>
          <w:rFonts w:eastAsia="Nirmala UI"/>
          <w:sz w:val="24"/>
          <w:szCs w:val="24"/>
          <w:lang w:val="es-ES" w:eastAsia="es-ES" w:bidi="es-ES"/>
        </w:rPr>
        <w:t xml:space="preserve">Se identificó que de las recomendaciones </w:t>
      </w:r>
      <w:r w:rsidR="00D24DAF" w:rsidRPr="006E590E">
        <w:rPr>
          <w:rFonts w:eastAsia="Nirmala UI"/>
          <w:sz w:val="24"/>
          <w:szCs w:val="24"/>
          <w:lang w:val="es-ES" w:eastAsia="es-ES" w:bidi="es-ES"/>
        </w:rPr>
        <w:t xml:space="preserve">emitidas </w:t>
      </w:r>
      <w:r>
        <w:rPr>
          <w:rFonts w:eastAsia="Nirmala UI"/>
          <w:sz w:val="24"/>
          <w:szCs w:val="24"/>
          <w:lang w:val="es-ES" w:eastAsia="es-ES" w:bidi="es-ES"/>
        </w:rPr>
        <w:t>como resultado de la</w:t>
      </w:r>
      <w:r w:rsidRPr="007006BC">
        <w:rPr>
          <w:rFonts w:eastAsia="Nirmala UI"/>
          <w:sz w:val="24"/>
          <w:szCs w:val="24"/>
          <w:lang w:val="es-ES" w:eastAsia="es-ES" w:bidi="es-ES"/>
        </w:rPr>
        <w:t xml:space="preserve"> </w:t>
      </w:r>
      <w:r w:rsidRPr="006E590E">
        <w:rPr>
          <w:rFonts w:eastAsia="Nirmala UI"/>
          <w:sz w:val="24"/>
          <w:szCs w:val="24"/>
          <w:lang w:val="es-ES" w:eastAsia="es-ES" w:bidi="es-ES"/>
        </w:rPr>
        <w:t>Evaluación Específica de Desempeño</w:t>
      </w:r>
      <w:r>
        <w:rPr>
          <w:rFonts w:eastAsia="Nirmala UI"/>
          <w:sz w:val="24"/>
          <w:szCs w:val="24"/>
          <w:lang w:val="es-ES" w:eastAsia="es-ES" w:bidi="es-ES"/>
        </w:rPr>
        <w:t xml:space="preserve"> correspondiente a</w:t>
      </w:r>
      <w:r w:rsidR="00D24DAF" w:rsidRPr="006E590E">
        <w:rPr>
          <w:rFonts w:eastAsia="Nirmala UI"/>
          <w:sz w:val="24"/>
          <w:szCs w:val="24"/>
          <w:lang w:val="es-ES" w:eastAsia="es-ES" w:bidi="es-ES"/>
        </w:rPr>
        <w:t>l ejercicio fiscal</w:t>
      </w:r>
      <w:r>
        <w:rPr>
          <w:rFonts w:eastAsia="Nirmala UI"/>
          <w:sz w:val="24"/>
          <w:szCs w:val="24"/>
          <w:lang w:val="es-ES" w:eastAsia="es-ES" w:bidi="es-ES"/>
        </w:rPr>
        <w:t xml:space="preserve"> 2016</w:t>
      </w:r>
      <w:r w:rsidR="00D24DAF" w:rsidRPr="006E590E">
        <w:rPr>
          <w:rFonts w:eastAsia="Nirmala UI"/>
          <w:sz w:val="24"/>
          <w:szCs w:val="24"/>
          <w:lang w:val="es-ES" w:eastAsia="es-ES" w:bidi="es-ES"/>
        </w:rPr>
        <w:t xml:space="preserve">, </w:t>
      </w:r>
      <w:r>
        <w:rPr>
          <w:rFonts w:eastAsia="Nirmala UI"/>
          <w:sz w:val="24"/>
          <w:szCs w:val="24"/>
          <w:lang w:val="es-ES" w:eastAsia="es-ES" w:bidi="es-ES"/>
        </w:rPr>
        <w:t>se le</w:t>
      </w:r>
      <w:r w:rsidR="00C72657">
        <w:rPr>
          <w:rFonts w:eastAsia="Nirmala UI"/>
          <w:sz w:val="24"/>
          <w:szCs w:val="24"/>
          <w:lang w:val="es-ES" w:eastAsia="es-ES" w:bidi="es-ES"/>
        </w:rPr>
        <w:t>s</w:t>
      </w:r>
      <w:r>
        <w:rPr>
          <w:rFonts w:eastAsia="Nirmala UI"/>
          <w:sz w:val="24"/>
          <w:szCs w:val="24"/>
          <w:lang w:val="es-ES" w:eastAsia="es-ES" w:bidi="es-ES"/>
        </w:rPr>
        <w:t xml:space="preserve"> ha dado </w:t>
      </w:r>
      <w:r w:rsidR="00D24DAF" w:rsidRPr="006E590E">
        <w:rPr>
          <w:rFonts w:eastAsia="Nirmala UI"/>
          <w:b/>
          <w:sz w:val="24"/>
          <w:szCs w:val="24"/>
          <w:lang w:val="es-ES" w:eastAsia="es-ES" w:bidi="es-ES"/>
        </w:rPr>
        <w:t>Atención a las Recomendaciones</w:t>
      </w:r>
      <w:r>
        <w:rPr>
          <w:rFonts w:eastAsia="Nirmala UI"/>
          <w:b/>
          <w:sz w:val="24"/>
          <w:szCs w:val="24"/>
          <w:lang w:val="es-ES" w:eastAsia="es-ES" w:bidi="es-ES"/>
        </w:rPr>
        <w:t xml:space="preserve"> </w:t>
      </w:r>
      <w:r w:rsidRPr="007006BC">
        <w:rPr>
          <w:rFonts w:eastAsia="Nirmala UI"/>
          <w:sz w:val="24"/>
          <w:szCs w:val="24"/>
          <w:lang w:val="es-ES" w:eastAsia="es-ES" w:bidi="es-ES"/>
        </w:rPr>
        <w:t>y se han solventado en un 95%</w:t>
      </w:r>
      <w:r w:rsidR="00C72657">
        <w:rPr>
          <w:rFonts w:eastAsia="Nirmala UI"/>
          <w:sz w:val="24"/>
          <w:szCs w:val="24"/>
          <w:lang w:val="es-ES" w:eastAsia="es-ES" w:bidi="es-ES"/>
        </w:rPr>
        <w:t xml:space="preserve">, </w:t>
      </w:r>
      <w:r w:rsidR="001F7678" w:rsidRPr="006E590E">
        <w:rPr>
          <w:rFonts w:eastAsia="Nirmala UI"/>
          <w:sz w:val="24"/>
          <w:szCs w:val="24"/>
          <w:lang w:val="es-ES" w:eastAsia="es-ES" w:bidi="es-ES"/>
        </w:rPr>
        <w:t xml:space="preserve">lo </w:t>
      </w:r>
      <w:r w:rsidR="00C72657">
        <w:rPr>
          <w:rFonts w:eastAsia="Nirmala UI"/>
          <w:sz w:val="24"/>
          <w:szCs w:val="24"/>
          <w:lang w:val="es-ES" w:eastAsia="es-ES" w:bidi="es-ES"/>
        </w:rPr>
        <w:t xml:space="preserve">anterior refleja </w:t>
      </w:r>
      <w:r w:rsidR="00D24DAF" w:rsidRPr="006E590E">
        <w:rPr>
          <w:rFonts w:eastAsia="Nirmala UI"/>
          <w:sz w:val="24"/>
          <w:szCs w:val="24"/>
          <w:lang w:val="es-ES" w:eastAsia="es-ES" w:bidi="es-ES"/>
        </w:rPr>
        <w:t xml:space="preserve">el compromiso del ISESALUD para la </w:t>
      </w:r>
      <w:r w:rsidR="00D24DAF" w:rsidRPr="006E590E">
        <w:rPr>
          <w:rFonts w:eastAsia="Nirmala UI"/>
          <w:b/>
          <w:sz w:val="24"/>
          <w:szCs w:val="24"/>
          <w:lang w:val="es-ES" w:eastAsia="es-ES" w:bidi="es-ES"/>
        </w:rPr>
        <w:t>mejora en el desempeño de los recursos federales</w:t>
      </w:r>
      <w:r w:rsidR="00D24DAF" w:rsidRPr="006E590E">
        <w:rPr>
          <w:rFonts w:eastAsia="Nirmala UI"/>
          <w:sz w:val="24"/>
          <w:szCs w:val="24"/>
          <w:lang w:val="es-ES" w:eastAsia="es-ES" w:bidi="es-ES"/>
        </w:rPr>
        <w:t>.</w:t>
      </w:r>
      <w:r w:rsidR="00D24DAF" w:rsidRPr="006E590E">
        <w:rPr>
          <w:sz w:val="24"/>
          <w:szCs w:val="24"/>
          <w:lang w:val="es-ES"/>
        </w:rPr>
        <w:tab/>
      </w:r>
    </w:p>
    <w:p w:rsidR="001F7678" w:rsidRPr="000F1B67" w:rsidRDefault="001F7678" w:rsidP="000F1B67">
      <w:pPr>
        <w:spacing w:line="360" w:lineRule="auto"/>
        <w:ind w:right="4"/>
        <w:jc w:val="both"/>
        <w:rPr>
          <w:sz w:val="24"/>
          <w:szCs w:val="24"/>
          <w:lang w:val="es-ES"/>
        </w:rPr>
      </w:pPr>
    </w:p>
    <w:p w:rsidR="001A4438" w:rsidRPr="003C2F19" w:rsidRDefault="0066211A" w:rsidP="006E590E">
      <w:pPr>
        <w:pStyle w:val="BodyText"/>
        <w:spacing w:line="360" w:lineRule="auto"/>
        <w:ind w:left="1418" w:right="51"/>
        <w:jc w:val="both"/>
        <w:rPr>
          <w:lang w:val="es-ES"/>
        </w:rPr>
      </w:pPr>
      <w:r w:rsidRPr="006E590E">
        <w:rPr>
          <w:lang w:val="es-ES"/>
        </w:rPr>
        <w:t>A continuación</w:t>
      </w:r>
      <w:r w:rsidR="003C7C39">
        <w:rPr>
          <w:lang w:val="es-ES"/>
        </w:rPr>
        <w:t>,</w:t>
      </w:r>
      <w:r w:rsidRPr="006E590E">
        <w:rPr>
          <w:lang w:val="es-ES"/>
        </w:rPr>
        <w:t xml:space="preserve"> se presenta l</w:t>
      </w:r>
      <w:r w:rsidR="001F7678" w:rsidRPr="006E590E">
        <w:rPr>
          <w:lang w:val="es-ES"/>
        </w:rPr>
        <w:t>a matriz FODA para mostrar Fortalezas, Oportunidades, Debilidades y Amenazas en el Fondo PROSPERA, Programa de Inclusión Social, Componente Salud</w:t>
      </w:r>
      <w:r w:rsidR="00C72657">
        <w:rPr>
          <w:lang w:val="es-ES"/>
        </w:rPr>
        <w:t>.</w:t>
      </w:r>
    </w:p>
    <w:p w:rsidR="00FE4DC7" w:rsidRDefault="00FE4DC7">
      <w:pPr>
        <w:rPr>
          <w:sz w:val="33"/>
          <w:szCs w:val="24"/>
          <w:lang w:val="es-ES"/>
        </w:rPr>
      </w:pPr>
      <w:r>
        <w:rPr>
          <w:sz w:val="33"/>
          <w:lang w:val="es-ES"/>
        </w:rPr>
        <w:br w:type="page"/>
      </w:r>
    </w:p>
    <w:p w:rsidR="001A4438" w:rsidRDefault="001A4438">
      <w:pPr>
        <w:pStyle w:val="BodyText"/>
        <w:rPr>
          <w:sz w:val="33"/>
          <w:lang w:val="es-ES"/>
        </w:rPr>
      </w:pPr>
    </w:p>
    <w:p w:rsidR="001A4438" w:rsidRPr="00A00F2C" w:rsidRDefault="0066211A" w:rsidP="001544F1">
      <w:pPr>
        <w:ind w:left="4320" w:firstLine="720"/>
        <w:rPr>
          <w:b/>
          <w:sz w:val="24"/>
          <w:lang w:val="es-ES"/>
        </w:rPr>
      </w:pPr>
      <w:r w:rsidRPr="00A00F2C">
        <w:rPr>
          <w:b/>
          <w:sz w:val="24"/>
          <w:lang w:val="es-ES"/>
        </w:rPr>
        <w:t>Matriz FODA</w:t>
      </w:r>
    </w:p>
    <w:p w:rsidR="00A00F2C" w:rsidRDefault="0066211A" w:rsidP="001544F1">
      <w:pPr>
        <w:spacing w:before="2" w:after="4"/>
        <w:ind w:left="4172" w:right="2430" w:hanging="740"/>
        <w:rPr>
          <w:b/>
          <w:sz w:val="24"/>
          <w:lang w:val="es-ES"/>
        </w:rPr>
      </w:pPr>
      <w:r w:rsidRPr="003C2F19">
        <w:rPr>
          <w:b/>
          <w:sz w:val="24"/>
          <w:lang w:val="es-ES"/>
        </w:rPr>
        <w:t>Fondo</w:t>
      </w:r>
      <w:r w:rsidR="00A00F2C">
        <w:rPr>
          <w:b/>
          <w:sz w:val="24"/>
          <w:lang w:val="es-ES"/>
        </w:rPr>
        <w:t xml:space="preserve"> PROSPERA, Programa de Inclusión Social, Componente Salud</w:t>
      </w:r>
    </w:p>
    <w:p w:rsidR="001A4438" w:rsidRPr="003C2F19" w:rsidRDefault="00A00F2C" w:rsidP="00A00F2C">
      <w:pPr>
        <w:spacing w:before="2" w:after="4"/>
        <w:ind w:left="4320" w:right="2430" w:firstLine="720"/>
        <w:rPr>
          <w:b/>
          <w:sz w:val="24"/>
          <w:lang w:val="es-ES"/>
        </w:rPr>
      </w:pPr>
      <w:r>
        <w:rPr>
          <w:b/>
          <w:sz w:val="24"/>
          <w:lang w:val="es-ES"/>
        </w:rPr>
        <w:t xml:space="preserve">      </w:t>
      </w:r>
      <w:r w:rsidR="001544F1">
        <w:rPr>
          <w:b/>
          <w:sz w:val="24"/>
          <w:lang w:val="es-ES"/>
        </w:rPr>
        <w:t xml:space="preserve"> 2017</w:t>
      </w:r>
    </w:p>
    <w:tbl>
      <w:tblPr>
        <w:tblStyle w:val="TableNormal1"/>
        <w:tblW w:w="0" w:type="auto"/>
        <w:tblInd w:w="7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31"/>
        <w:gridCol w:w="4880"/>
      </w:tblGrid>
      <w:tr w:rsidR="001A4438" w:rsidTr="001544F1">
        <w:trPr>
          <w:trHeight w:val="386"/>
        </w:trPr>
        <w:tc>
          <w:tcPr>
            <w:tcW w:w="5331" w:type="dxa"/>
            <w:shd w:val="clear" w:color="auto" w:fill="B8CCE4" w:themeFill="accent1" w:themeFillTint="66"/>
          </w:tcPr>
          <w:p w:rsidR="001A4438" w:rsidRDefault="0066211A">
            <w:pPr>
              <w:pStyle w:val="TableParagraph"/>
              <w:spacing w:before="62"/>
              <w:ind w:left="1742" w:right="1733"/>
              <w:jc w:val="center"/>
              <w:rPr>
                <w:rFonts w:ascii="Arial Narrow"/>
                <w:b/>
              </w:rPr>
            </w:pPr>
            <w:r>
              <w:rPr>
                <w:rFonts w:ascii="Arial Narrow"/>
                <w:b/>
              </w:rPr>
              <w:t>FORTALEZAS</w:t>
            </w:r>
          </w:p>
        </w:tc>
        <w:tc>
          <w:tcPr>
            <w:tcW w:w="4880" w:type="dxa"/>
            <w:shd w:val="clear" w:color="auto" w:fill="B8CCE4" w:themeFill="accent1" w:themeFillTint="66"/>
          </w:tcPr>
          <w:p w:rsidR="001A4438" w:rsidRDefault="00A00F2C" w:rsidP="00A00F2C">
            <w:pPr>
              <w:pStyle w:val="TableParagraph"/>
              <w:spacing w:before="62"/>
              <w:ind w:left="1742" w:right="1443" w:hanging="148"/>
              <w:jc w:val="center"/>
              <w:rPr>
                <w:rFonts w:ascii="Arial Narrow"/>
                <w:b/>
              </w:rPr>
            </w:pPr>
            <w:r>
              <w:rPr>
                <w:rFonts w:ascii="Arial Narrow"/>
                <w:b/>
              </w:rPr>
              <w:t>OPORTUNIDADES</w:t>
            </w:r>
          </w:p>
        </w:tc>
      </w:tr>
      <w:tr w:rsidR="001A4438" w:rsidRPr="004D3169" w:rsidTr="001544F1">
        <w:trPr>
          <w:trHeight w:val="2862"/>
        </w:trPr>
        <w:tc>
          <w:tcPr>
            <w:tcW w:w="5331" w:type="dxa"/>
          </w:tcPr>
          <w:p w:rsidR="001A4438" w:rsidRPr="008D692A" w:rsidRDefault="001A4438">
            <w:pPr>
              <w:pStyle w:val="TableParagraph"/>
              <w:spacing w:before="7"/>
              <w:ind w:left="0"/>
              <w:rPr>
                <w:b/>
                <w:sz w:val="35"/>
                <w:lang w:val="es-MX"/>
              </w:rPr>
            </w:pPr>
          </w:p>
          <w:p w:rsidR="00A62370" w:rsidRPr="00E6636A" w:rsidRDefault="00E6636A" w:rsidP="00E6636A">
            <w:pPr>
              <w:pStyle w:val="TableParagraph"/>
              <w:spacing w:before="7"/>
              <w:ind w:left="0" w:firstLine="546"/>
              <w:rPr>
                <w:b/>
                <w:sz w:val="20"/>
                <w:szCs w:val="20"/>
              </w:rPr>
            </w:pPr>
            <w:r w:rsidRPr="008D692A">
              <w:rPr>
                <w:b/>
                <w:sz w:val="20"/>
                <w:szCs w:val="20"/>
                <w:lang w:val="es-MX"/>
              </w:rPr>
              <w:t>Ámbito</w:t>
            </w:r>
            <w:r>
              <w:rPr>
                <w:b/>
                <w:sz w:val="20"/>
                <w:szCs w:val="20"/>
              </w:rPr>
              <w:t xml:space="preserve"> Programático:</w:t>
            </w:r>
          </w:p>
          <w:p w:rsidR="00E6636A" w:rsidRDefault="00E6636A" w:rsidP="00E6636A">
            <w:pPr>
              <w:pStyle w:val="TableParagraph"/>
              <w:tabs>
                <w:tab w:val="left" w:pos="828"/>
                <w:tab w:val="left" w:pos="829"/>
              </w:tabs>
              <w:ind w:left="828" w:right="126"/>
              <w:rPr>
                <w:rFonts w:ascii="Arial Narrow" w:hAnsi="Arial Narrow"/>
                <w:sz w:val="24"/>
                <w:highlight w:val="green"/>
                <w:lang w:val="es-ES"/>
              </w:rPr>
            </w:pPr>
          </w:p>
          <w:p w:rsidR="00E6636A" w:rsidRPr="00A00F2C" w:rsidRDefault="00C72657" w:rsidP="00E6636A">
            <w:pPr>
              <w:pStyle w:val="ListParagraph"/>
              <w:numPr>
                <w:ilvl w:val="0"/>
                <w:numId w:val="6"/>
              </w:numPr>
              <w:tabs>
                <w:tab w:val="left" w:pos="1435"/>
              </w:tabs>
              <w:spacing w:before="100"/>
              <w:ind w:right="107"/>
              <w:jc w:val="both"/>
              <w:rPr>
                <w:sz w:val="20"/>
                <w:szCs w:val="20"/>
                <w:lang w:val="es-ES_tradnl"/>
              </w:rPr>
            </w:pPr>
            <w:r>
              <w:rPr>
                <w:sz w:val="20"/>
                <w:szCs w:val="20"/>
                <w:lang w:val="es-ES"/>
              </w:rPr>
              <w:t>El Fondo cuenta con normatividad clara que define lo</w:t>
            </w:r>
            <w:r>
              <w:rPr>
                <w:sz w:val="20"/>
                <w:szCs w:val="20"/>
                <w:lang w:val="es-ES_tradnl"/>
              </w:rPr>
              <w:t xml:space="preserve">s objetivos según se establece en </w:t>
            </w:r>
            <w:r w:rsidR="00E6636A" w:rsidRPr="00A00F2C">
              <w:rPr>
                <w:sz w:val="20"/>
                <w:szCs w:val="20"/>
                <w:lang w:val="es-ES_tradnl"/>
              </w:rPr>
              <w:t>las Reglas de operación publicadas en el Diario Oficial de la Federación 2017, las cuales se llevarán a cabo en función de la capacidad operativa y presupuestal del</w:t>
            </w:r>
            <w:r w:rsidR="00E6636A" w:rsidRPr="00A00F2C">
              <w:rPr>
                <w:spacing w:val="-18"/>
                <w:sz w:val="20"/>
                <w:szCs w:val="20"/>
                <w:lang w:val="es-ES_tradnl"/>
              </w:rPr>
              <w:t xml:space="preserve"> </w:t>
            </w:r>
            <w:r w:rsidR="00E6636A" w:rsidRPr="00A00F2C">
              <w:rPr>
                <w:sz w:val="20"/>
                <w:szCs w:val="20"/>
                <w:lang w:val="es-ES_tradnl"/>
              </w:rPr>
              <w:t>programa.</w:t>
            </w:r>
          </w:p>
          <w:p w:rsidR="00E6636A" w:rsidRPr="00A00F2C" w:rsidRDefault="00E6636A" w:rsidP="00E6636A">
            <w:pPr>
              <w:pStyle w:val="ListParagraph"/>
              <w:tabs>
                <w:tab w:val="left" w:pos="1435"/>
              </w:tabs>
              <w:spacing w:before="100"/>
              <w:ind w:left="828" w:right="107" w:firstLine="0"/>
              <w:jc w:val="both"/>
              <w:rPr>
                <w:sz w:val="20"/>
                <w:szCs w:val="20"/>
                <w:lang w:val="es-ES_tradnl"/>
              </w:rPr>
            </w:pPr>
          </w:p>
          <w:p w:rsidR="00E6636A" w:rsidRPr="00A00F2C" w:rsidRDefault="00E6636A" w:rsidP="00E6636A">
            <w:pPr>
              <w:pStyle w:val="ListParagraph"/>
              <w:numPr>
                <w:ilvl w:val="0"/>
                <w:numId w:val="6"/>
              </w:numPr>
              <w:tabs>
                <w:tab w:val="left" w:pos="1435"/>
              </w:tabs>
              <w:spacing w:before="2"/>
              <w:ind w:right="107"/>
              <w:jc w:val="both"/>
              <w:rPr>
                <w:sz w:val="20"/>
                <w:szCs w:val="20"/>
                <w:lang w:val="es-ES_tradnl"/>
              </w:rPr>
            </w:pPr>
            <w:r w:rsidRPr="00A00F2C">
              <w:rPr>
                <w:sz w:val="20"/>
                <w:szCs w:val="20"/>
                <w:lang w:val="es-ES_tradnl"/>
              </w:rPr>
              <w:t>Se cuenta con un Convenio Específico de Colaboración entre la Federación y el Estado, sobre la transferencia de recursos federales, de acuerdo al marco de</w:t>
            </w:r>
            <w:r w:rsidRPr="00A00F2C">
              <w:rPr>
                <w:spacing w:val="-17"/>
                <w:sz w:val="20"/>
                <w:szCs w:val="20"/>
                <w:lang w:val="es-ES_tradnl"/>
              </w:rPr>
              <w:t xml:space="preserve"> </w:t>
            </w:r>
            <w:r w:rsidRPr="00A00F2C">
              <w:rPr>
                <w:sz w:val="20"/>
                <w:szCs w:val="20"/>
                <w:lang w:val="es-ES_tradnl"/>
              </w:rPr>
              <w:t>coordinación.</w:t>
            </w:r>
          </w:p>
          <w:p w:rsidR="00E6636A" w:rsidRPr="00A00F2C" w:rsidRDefault="00E6636A" w:rsidP="00E6636A">
            <w:pPr>
              <w:pStyle w:val="ListParagraph"/>
              <w:rPr>
                <w:sz w:val="20"/>
                <w:szCs w:val="20"/>
                <w:lang w:val="es-ES_tradnl"/>
              </w:rPr>
            </w:pPr>
          </w:p>
          <w:p w:rsidR="00F904ED" w:rsidRPr="00A00F2C" w:rsidRDefault="00A00F2C" w:rsidP="00A00F2C">
            <w:pPr>
              <w:pStyle w:val="TableParagraph"/>
              <w:numPr>
                <w:ilvl w:val="0"/>
                <w:numId w:val="6"/>
              </w:numPr>
              <w:tabs>
                <w:tab w:val="left" w:pos="828"/>
                <w:tab w:val="left" w:pos="829"/>
              </w:tabs>
              <w:ind w:right="126"/>
              <w:jc w:val="both"/>
              <w:rPr>
                <w:sz w:val="20"/>
                <w:szCs w:val="20"/>
                <w:lang w:val="es-ES"/>
              </w:rPr>
            </w:pPr>
            <w:r w:rsidRPr="00A00F2C">
              <w:rPr>
                <w:sz w:val="20"/>
                <w:szCs w:val="20"/>
                <w:lang w:val="es-ES"/>
              </w:rPr>
              <w:t xml:space="preserve">El seguimiento al </w:t>
            </w:r>
            <w:r w:rsidR="00C72657">
              <w:rPr>
                <w:sz w:val="20"/>
                <w:szCs w:val="20"/>
                <w:lang w:val="es-ES"/>
              </w:rPr>
              <w:t xml:space="preserve">desempeño financiero y operativo del </w:t>
            </w:r>
            <w:r w:rsidRPr="00A00F2C">
              <w:rPr>
                <w:sz w:val="20"/>
                <w:szCs w:val="20"/>
                <w:lang w:val="es-ES"/>
              </w:rPr>
              <w:t xml:space="preserve">Programa </w:t>
            </w:r>
            <w:r w:rsidR="00C72657">
              <w:rPr>
                <w:sz w:val="20"/>
                <w:szCs w:val="20"/>
                <w:lang w:val="es-ES"/>
              </w:rPr>
              <w:t>se realiza</w:t>
            </w:r>
            <w:r w:rsidRPr="00A00F2C">
              <w:rPr>
                <w:sz w:val="20"/>
                <w:szCs w:val="20"/>
                <w:lang w:val="es-ES"/>
              </w:rPr>
              <w:t xml:space="preserve"> mediante una Plataforma que incluye las evaluaciones cualitativas que se recopilan a través del Programa Aval Ciudadano</w:t>
            </w:r>
          </w:p>
          <w:p w:rsidR="00A00F2C" w:rsidRDefault="00A00F2C" w:rsidP="00A00F2C">
            <w:pPr>
              <w:pStyle w:val="ListParagraph"/>
              <w:rPr>
                <w:rFonts w:ascii="Arial Narrow" w:hAnsi="Arial Narrow"/>
                <w:sz w:val="24"/>
                <w:lang w:val="es-ES"/>
              </w:rPr>
            </w:pPr>
          </w:p>
          <w:p w:rsidR="001A4438" w:rsidRDefault="00A00F2C" w:rsidP="00A00F2C">
            <w:pPr>
              <w:pStyle w:val="TableParagraph"/>
              <w:tabs>
                <w:tab w:val="left" w:pos="828"/>
                <w:tab w:val="left" w:pos="829"/>
              </w:tabs>
              <w:spacing w:before="4" w:line="237" w:lineRule="auto"/>
              <w:ind w:left="828" w:right="300" w:hanging="282"/>
              <w:rPr>
                <w:b/>
                <w:sz w:val="20"/>
                <w:szCs w:val="20"/>
                <w:lang w:val="es-ES"/>
              </w:rPr>
            </w:pPr>
            <w:r w:rsidRPr="00A00F2C">
              <w:rPr>
                <w:b/>
                <w:sz w:val="20"/>
                <w:szCs w:val="20"/>
                <w:lang w:val="es-ES"/>
              </w:rPr>
              <w:t>Ámbito Aspectos Susceptibles de Mejora:</w:t>
            </w:r>
          </w:p>
          <w:p w:rsidR="00A00F2C" w:rsidRDefault="00A00F2C" w:rsidP="00A00F2C">
            <w:pPr>
              <w:pStyle w:val="TableParagraph"/>
              <w:tabs>
                <w:tab w:val="left" w:pos="828"/>
                <w:tab w:val="left" w:pos="829"/>
              </w:tabs>
              <w:spacing w:before="4" w:line="237" w:lineRule="auto"/>
              <w:ind w:left="828" w:right="300" w:hanging="282"/>
              <w:rPr>
                <w:b/>
                <w:sz w:val="20"/>
                <w:szCs w:val="20"/>
                <w:lang w:val="es-ES"/>
              </w:rPr>
            </w:pPr>
          </w:p>
          <w:p w:rsidR="00A00F2C" w:rsidRPr="00A00F2C" w:rsidRDefault="00A00F2C" w:rsidP="00A00F2C">
            <w:pPr>
              <w:pStyle w:val="TableParagraph"/>
              <w:numPr>
                <w:ilvl w:val="0"/>
                <w:numId w:val="28"/>
              </w:numPr>
              <w:tabs>
                <w:tab w:val="left" w:pos="828"/>
                <w:tab w:val="left" w:pos="829"/>
              </w:tabs>
              <w:spacing w:before="4" w:line="237" w:lineRule="auto"/>
              <w:ind w:left="830" w:right="300" w:hanging="284"/>
              <w:jc w:val="both"/>
              <w:rPr>
                <w:sz w:val="20"/>
                <w:szCs w:val="20"/>
                <w:lang w:val="es-ES"/>
              </w:rPr>
            </w:pPr>
            <w:r w:rsidRPr="00A00F2C">
              <w:rPr>
                <w:sz w:val="20"/>
                <w:szCs w:val="20"/>
                <w:lang w:val="es-ES"/>
              </w:rPr>
              <w:t xml:space="preserve">Se han atendido el 95% de las </w:t>
            </w:r>
            <w:r>
              <w:rPr>
                <w:sz w:val="20"/>
                <w:szCs w:val="20"/>
                <w:lang w:val="es-ES"/>
              </w:rPr>
              <w:t>r</w:t>
            </w:r>
            <w:r w:rsidRPr="00A00F2C">
              <w:rPr>
                <w:sz w:val="20"/>
                <w:szCs w:val="20"/>
                <w:lang w:val="es-ES"/>
              </w:rPr>
              <w:t>ecomendaciones de la evaluación del ejercicio 2016</w:t>
            </w:r>
          </w:p>
          <w:p w:rsidR="00A00F2C" w:rsidRDefault="00A00F2C" w:rsidP="00A00F2C">
            <w:pPr>
              <w:pStyle w:val="TableParagraph"/>
              <w:tabs>
                <w:tab w:val="left" w:pos="828"/>
                <w:tab w:val="left" w:pos="829"/>
              </w:tabs>
              <w:spacing w:before="4" w:line="237" w:lineRule="auto"/>
              <w:ind w:left="828" w:right="300" w:hanging="282"/>
              <w:rPr>
                <w:b/>
                <w:sz w:val="20"/>
                <w:szCs w:val="20"/>
                <w:lang w:val="es-ES"/>
              </w:rPr>
            </w:pPr>
          </w:p>
          <w:p w:rsidR="00A00F2C" w:rsidRDefault="00A00F2C" w:rsidP="00A00F2C">
            <w:pPr>
              <w:pStyle w:val="TableParagraph"/>
              <w:tabs>
                <w:tab w:val="left" w:pos="828"/>
                <w:tab w:val="left" w:pos="829"/>
              </w:tabs>
              <w:spacing w:before="4" w:line="237" w:lineRule="auto"/>
              <w:ind w:left="828" w:right="300" w:hanging="282"/>
              <w:rPr>
                <w:b/>
                <w:sz w:val="20"/>
                <w:szCs w:val="20"/>
                <w:lang w:val="es-ES"/>
              </w:rPr>
            </w:pPr>
            <w:r>
              <w:rPr>
                <w:b/>
                <w:sz w:val="20"/>
                <w:szCs w:val="20"/>
                <w:lang w:val="es-ES"/>
              </w:rPr>
              <w:t>Ámbito de Cobertura:</w:t>
            </w:r>
          </w:p>
          <w:p w:rsidR="00A00F2C" w:rsidRDefault="00A00F2C" w:rsidP="00A00F2C">
            <w:pPr>
              <w:pStyle w:val="TableParagraph"/>
              <w:tabs>
                <w:tab w:val="left" w:pos="828"/>
                <w:tab w:val="left" w:pos="829"/>
              </w:tabs>
              <w:spacing w:before="4" w:line="237" w:lineRule="auto"/>
              <w:ind w:left="828" w:right="300" w:hanging="282"/>
              <w:rPr>
                <w:b/>
                <w:sz w:val="20"/>
                <w:szCs w:val="20"/>
                <w:lang w:val="es-ES"/>
              </w:rPr>
            </w:pPr>
          </w:p>
          <w:p w:rsidR="00A00F2C" w:rsidRPr="00A00F2C" w:rsidRDefault="00A00F2C" w:rsidP="00A00F2C">
            <w:pPr>
              <w:pStyle w:val="TableParagraph"/>
              <w:numPr>
                <w:ilvl w:val="0"/>
                <w:numId w:val="27"/>
              </w:numPr>
              <w:tabs>
                <w:tab w:val="left" w:pos="828"/>
                <w:tab w:val="left" w:pos="829"/>
              </w:tabs>
              <w:spacing w:before="4" w:line="237" w:lineRule="auto"/>
              <w:ind w:left="830" w:right="300" w:hanging="284"/>
              <w:jc w:val="both"/>
              <w:rPr>
                <w:sz w:val="20"/>
                <w:szCs w:val="20"/>
                <w:lang w:val="es-ES"/>
              </w:rPr>
            </w:pPr>
            <w:r w:rsidRPr="00A00F2C">
              <w:rPr>
                <w:sz w:val="20"/>
                <w:szCs w:val="20"/>
                <w:lang w:val="es-ES"/>
              </w:rPr>
              <w:t xml:space="preserve">Se atendieron a 37,258 familias con el </w:t>
            </w:r>
            <w:r>
              <w:rPr>
                <w:sz w:val="20"/>
                <w:szCs w:val="20"/>
                <w:lang w:val="es-ES"/>
              </w:rPr>
              <w:t>P</w:t>
            </w:r>
            <w:r w:rsidRPr="00A00F2C">
              <w:rPr>
                <w:sz w:val="20"/>
                <w:szCs w:val="20"/>
                <w:lang w:val="es-ES"/>
              </w:rPr>
              <w:t>rograma PROSPERA 2017</w:t>
            </w:r>
            <w:r w:rsidR="00891BB1">
              <w:rPr>
                <w:sz w:val="20"/>
                <w:szCs w:val="20"/>
                <w:lang w:val="es-ES"/>
              </w:rPr>
              <w:t>, lo anterior representa un incremento de 0.52%</w:t>
            </w:r>
          </w:p>
        </w:tc>
        <w:tc>
          <w:tcPr>
            <w:tcW w:w="4880" w:type="dxa"/>
          </w:tcPr>
          <w:p w:rsidR="00A00F2C" w:rsidRDefault="00A00F2C" w:rsidP="00A00F2C">
            <w:pPr>
              <w:pStyle w:val="TableParagraph"/>
              <w:spacing w:before="3"/>
              <w:ind w:left="0" w:firstLine="460"/>
              <w:rPr>
                <w:rFonts w:ascii="Segoe UI Symbol" w:hAnsi="Segoe UI Symbol"/>
                <w:b/>
                <w:sz w:val="24"/>
                <w:lang w:val="es-ES"/>
              </w:rPr>
            </w:pPr>
          </w:p>
          <w:p w:rsidR="00A00F2C" w:rsidRDefault="00A00F2C" w:rsidP="00A00F2C">
            <w:pPr>
              <w:pStyle w:val="TableParagraph"/>
              <w:spacing w:before="3"/>
              <w:ind w:left="0" w:firstLine="460"/>
              <w:rPr>
                <w:b/>
                <w:sz w:val="20"/>
                <w:szCs w:val="20"/>
                <w:lang w:val="es-ES"/>
              </w:rPr>
            </w:pPr>
          </w:p>
          <w:p w:rsidR="00A00F2C" w:rsidRDefault="00A00F2C" w:rsidP="00A00F2C">
            <w:pPr>
              <w:pStyle w:val="TableParagraph"/>
              <w:spacing w:before="3"/>
              <w:ind w:left="0" w:firstLine="460"/>
              <w:rPr>
                <w:b/>
                <w:sz w:val="20"/>
                <w:szCs w:val="20"/>
                <w:lang w:val="es-ES"/>
              </w:rPr>
            </w:pPr>
            <w:r w:rsidRPr="00A00F2C">
              <w:rPr>
                <w:b/>
                <w:sz w:val="20"/>
                <w:szCs w:val="20"/>
                <w:lang w:val="es-ES"/>
              </w:rPr>
              <w:t xml:space="preserve">Ámbito </w:t>
            </w:r>
            <w:r>
              <w:rPr>
                <w:b/>
                <w:sz w:val="20"/>
                <w:szCs w:val="20"/>
                <w:lang w:val="es-ES"/>
              </w:rPr>
              <w:t>Programático:</w:t>
            </w:r>
          </w:p>
          <w:p w:rsidR="00A00F2C" w:rsidRDefault="00A00F2C" w:rsidP="00A00F2C">
            <w:pPr>
              <w:pStyle w:val="TableParagraph"/>
              <w:spacing w:before="3"/>
              <w:ind w:left="0" w:firstLine="460"/>
              <w:rPr>
                <w:b/>
                <w:sz w:val="20"/>
                <w:szCs w:val="20"/>
                <w:lang w:val="es-ES"/>
              </w:rPr>
            </w:pPr>
          </w:p>
          <w:p w:rsidR="00A00F2C" w:rsidRPr="00A00F2C" w:rsidRDefault="00A00F2C" w:rsidP="00A00F2C">
            <w:pPr>
              <w:pStyle w:val="ListParagraph"/>
              <w:numPr>
                <w:ilvl w:val="0"/>
                <w:numId w:val="5"/>
              </w:numPr>
              <w:tabs>
                <w:tab w:val="left" w:pos="1435"/>
              </w:tabs>
              <w:spacing w:before="100" w:after="6"/>
              <w:ind w:right="168"/>
              <w:jc w:val="both"/>
              <w:rPr>
                <w:sz w:val="20"/>
                <w:szCs w:val="20"/>
                <w:lang w:val="es-ES_tradnl"/>
              </w:rPr>
            </w:pPr>
            <w:r w:rsidRPr="00A00F2C">
              <w:rPr>
                <w:sz w:val="20"/>
                <w:szCs w:val="20"/>
                <w:lang w:val="es-ES_tradnl"/>
              </w:rPr>
              <w:t>Establecer proyectos transversales de inclusión social a la salud, ya que</w:t>
            </w:r>
            <w:r w:rsidR="003C7C39">
              <w:rPr>
                <w:sz w:val="20"/>
                <w:szCs w:val="20"/>
                <w:lang w:val="es-ES_tradnl"/>
              </w:rPr>
              <w:t>,</w:t>
            </w:r>
            <w:r w:rsidRPr="00A00F2C">
              <w:rPr>
                <w:sz w:val="20"/>
                <w:szCs w:val="20"/>
                <w:lang w:val="es-ES_tradnl"/>
              </w:rPr>
              <w:t xml:space="preserve"> siendo un programa federal y enfocado a diferentes componentes como educación, salud, alimentario y de vinculación, al desarrollarse dará como resultado que el presupuesto ejercido sea significativo y contundente para la población</w:t>
            </w:r>
            <w:r w:rsidRPr="00A00F2C">
              <w:rPr>
                <w:spacing w:val="-2"/>
                <w:sz w:val="20"/>
                <w:szCs w:val="20"/>
                <w:lang w:val="es-ES_tradnl"/>
              </w:rPr>
              <w:t xml:space="preserve"> </w:t>
            </w:r>
            <w:r w:rsidRPr="00A00F2C">
              <w:rPr>
                <w:sz w:val="20"/>
                <w:szCs w:val="20"/>
                <w:lang w:val="es-ES_tradnl"/>
              </w:rPr>
              <w:t>objetivo.</w:t>
            </w:r>
          </w:p>
          <w:p w:rsidR="00A00F2C" w:rsidRPr="00A00F2C" w:rsidRDefault="00A00F2C" w:rsidP="00A00F2C">
            <w:pPr>
              <w:pStyle w:val="TableParagraph"/>
              <w:tabs>
                <w:tab w:val="left" w:pos="827"/>
                <w:tab w:val="left" w:pos="828"/>
              </w:tabs>
              <w:spacing w:before="1"/>
              <w:ind w:left="827" w:right="127"/>
              <w:rPr>
                <w:rFonts w:ascii="Arial Narrow" w:hAnsi="Arial Narrow"/>
                <w:sz w:val="24"/>
                <w:lang w:val="es-ES"/>
              </w:rPr>
            </w:pPr>
          </w:p>
          <w:p w:rsidR="00A00F2C" w:rsidRPr="00A00F2C" w:rsidRDefault="00A00F2C" w:rsidP="00A00F2C">
            <w:pPr>
              <w:pStyle w:val="TableParagraph"/>
              <w:tabs>
                <w:tab w:val="left" w:pos="827"/>
                <w:tab w:val="left" w:pos="828"/>
              </w:tabs>
              <w:spacing w:before="1"/>
              <w:ind w:left="827" w:right="127" w:hanging="367"/>
              <w:rPr>
                <w:b/>
                <w:sz w:val="20"/>
                <w:szCs w:val="20"/>
                <w:lang w:val="es-ES"/>
              </w:rPr>
            </w:pPr>
            <w:r w:rsidRPr="00A00F2C">
              <w:rPr>
                <w:b/>
                <w:sz w:val="20"/>
                <w:szCs w:val="20"/>
                <w:lang w:val="es-ES"/>
              </w:rPr>
              <w:t>Ámbito Cobertura:</w:t>
            </w:r>
          </w:p>
          <w:p w:rsidR="00A00F2C" w:rsidRPr="00A00F2C" w:rsidRDefault="00A00F2C" w:rsidP="00A00F2C">
            <w:pPr>
              <w:pStyle w:val="TableParagraph"/>
              <w:tabs>
                <w:tab w:val="left" w:pos="827"/>
                <w:tab w:val="left" w:pos="828"/>
              </w:tabs>
              <w:spacing w:before="1"/>
              <w:ind w:left="827" w:right="127"/>
              <w:rPr>
                <w:rFonts w:ascii="Arial Narrow" w:hAnsi="Arial Narrow"/>
                <w:sz w:val="24"/>
                <w:lang w:val="es-ES"/>
              </w:rPr>
            </w:pPr>
          </w:p>
          <w:p w:rsidR="00A00F2C" w:rsidRDefault="00891BB1" w:rsidP="00A00F2C">
            <w:pPr>
              <w:pStyle w:val="ListParagraph"/>
              <w:numPr>
                <w:ilvl w:val="0"/>
                <w:numId w:val="5"/>
              </w:numPr>
              <w:tabs>
                <w:tab w:val="left" w:pos="1442"/>
              </w:tabs>
              <w:spacing w:before="100"/>
              <w:ind w:right="168"/>
              <w:jc w:val="both"/>
              <w:rPr>
                <w:sz w:val="20"/>
                <w:szCs w:val="20"/>
                <w:lang w:val="es-ES_tradnl"/>
              </w:rPr>
            </w:pPr>
            <w:r>
              <w:rPr>
                <w:sz w:val="20"/>
                <w:szCs w:val="20"/>
                <w:lang w:val="es-ES_tradnl"/>
              </w:rPr>
              <w:t>Establecer estrategias para a</w:t>
            </w:r>
            <w:r w:rsidR="00A00F2C" w:rsidRPr="00A00F2C">
              <w:rPr>
                <w:sz w:val="20"/>
                <w:szCs w:val="20"/>
                <w:lang w:val="es-ES_tradnl"/>
              </w:rPr>
              <w:t>mpliar la Cobertura de Beneficiarios, respecto al nivel de Atención, optimizando los recursos que se emplean para atender el Catálogo</w:t>
            </w:r>
            <w:r w:rsidR="00A00F2C">
              <w:rPr>
                <w:sz w:val="20"/>
                <w:szCs w:val="20"/>
                <w:lang w:val="es-ES_tradnl"/>
              </w:rPr>
              <w:t xml:space="preserve"> Universal de Servicios de Salud</w:t>
            </w:r>
            <w:r w:rsidR="00A00F2C" w:rsidRPr="00A00F2C">
              <w:rPr>
                <w:sz w:val="20"/>
                <w:szCs w:val="20"/>
                <w:lang w:val="es-ES_tradnl"/>
              </w:rPr>
              <w:t xml:space="preserve"> </w:t>
            </w:r>
            <w:r w:rsidR="00A00F2C">
              <w:rPr>
                <w:sz w:val="20"/>
                <w:szCs w:val="20"/>
                <w:lang w:val="es-ES_tradnl"/>
              </w:rPr>
              <w:t>(</w:t>
            </w:r>
            <w:r w:rsidR="00A00F2C" w:rsidRPr="00A00F2C">
              <w:rPr>
                <w:sz w:val="20"/>
                <w:szCs w:val="20"/>
                <w:lang w:val="es-ES_tradnl"/>
              </w:rPr>
              <w:t>CAUSES</w:t>
            </w:r>
            <w:r w:rsidR="00A00F2C">
              <w:rPr>
                <w:sz w:val="20"/>
                <w:szCs w:val="20"/>
                <w:lang w:val="es-ES_tradnl"/>
              </w:rPr>
              <w:t>)</w:t>
            </w:r>
            <w:r w:rsidR="00A00F2C" w:rsidRPr="00A00F2C">
              <w:rPr>
                <w:sz w:val="20"/>
                <w:szCs w:val="20"/>
                <w:lang w:val="es-ES_tradnl"/>
              </w:rPr>
              <w:t>, como resultado de la eliminación de la doble</w:t>
            </w:r>
            <w:r w:rsidR="00A00F2C" w:rsidRPr="00A00F2C">
              <w:rPr>
                <w:spacing w:val="-9"/>
                <w:sz w:val="20"/>
                <w:szCs w:val="20"/>
                <w:lang w:val="es-ES_tradnl"/>
              </w:rPr>
              <w:t xml:space="preserve"> </w:t>
            </w:r>
            <w:r w:rsidR="00A00F2C" w:rsidRPr="00A00F2C">
              <w:rPr>
                <w:sz w:val="20"/>
                <w:szCs w:val="20"/>
                <w:lang w:val="es-ES_tradnl"/>
              </w:rPr>
              <w:t>afiliación.</w:t>
            </w:r>
          </w:p>
          <w:p w:rsidR="00A00F2C" w:rsidRPr="00A00F2C" w:rsidRDefault="00891BB1" w:rsidP="00A00F2C">
            <w:pPr>
              <w:pStyle w:val="ListParagraph"/>
              <w:numPr>
                <w:ilvl w:val="0"/>
                <w:numId w:val="5"/>
              </w:numPr>
              <w:tabs>
                <w:tab w:val="left" w:pos="1442"/>
              </w:tabs>
              <w:spacing w:before="254"/>
              <w:ind w:right="168"/>
              <w:jc w:val="both"/>
              <w:rPr>
                <w:sz w:val="20"/>
                <w:szCs w:val="20"/>
                <w:lang w:val="es-ES_tradnl"/>
              </w:rPr>
            </w:pPr>
            <w:r>
              <w:rPr>
                <w:sz w:val="20"/>
                <w:szCs w:val="20"/>
                <w:lang w:val="es-ES_tradnl"/>
              </w:rPr>
              <w:t>D</w:t>
            </w:r>
            <w:r w:rsidR="00C72657">
              <w:rPr>
                <w:sz w:val="20"/>
                <w:szCs w:val="20"/>
                <w:lang w:val="es-ES_tradnl"/>
              </w:rPr>
              <w:t>iseñar i</w:t>
            </w:r>
            <w:r w:rsidR="00A00F2C" w:rsidRPr="00A00F2C">
              <w:rPr>
                <w:sz w:val="20"/>
                <w:szCs w:val="20"/>
                <w:lang w:val="es-ES_tradnl"/>
              </w:rPr>
              <w:t>ndicadores de Impacto,</w:t>
            </w:r>
            <w:r w:rsidR="003C7C39">
              <w:rPr>
                <w:sz w:val="20"/>
                <w:szCs w:val="20"/>
                <w:lang w:val="es-ES_tradnl"/>
              </w:rPr>
              <w:t xml:space="preserve"> </w:t>
            </w:r>
            <w:r w:rsidR="008D692A">
              <w:rPr>
                <w:sz w:val="20"/>
                <w:szCs w:val="20"/>
                <w:lang w:val="es-ES_tradnl"/>
              </w:rPr>
              <w:t xml:space="preserve">que </w:t>
            </w:r>
            <w:r w:rsidR="008D692A" w:rsidRPr="00A00F2C">
              <w:rPr>
                <w:sz w:val="20"/>
                <w:szCs w:val="20"/>
                <w:lang w:val="es-ES_tradnl"/>
              </w:rPr>
              <w:t>fortalezcan</w:t>
            </w:r>
            <w:r w:rsidR="00A00F2C" w:rsidRPr="00A00F2C">
              <w:rPr>
                <w:sz w:val="20"/>
                <w:szCs w:val="20"/>
                <w:lang w:val="es-ES_tradnl"/>
              </w:rPr>
              <w:t xml:space="preserve"> el Desarrollo y cumplimiento de los objetivos, ya que este programa forma parte prioritaria en las Estrategias del Plan Nacional de Desarroll</w:t>
            </w:r>
            <w:r w:rsidR="00C72657">
              <w:rPr>
                <w:sz w:val="20"/>
                <w:szCs w:val="20"/>
                <w:lang w:val="es-ES_tradnl"/>
              </w:rPr>
              <w:t>o</w:t>
            </w:r>
            <w:r w:rsidR="00A00F2C" w:rsidRPr="00A00F2C">
              <w:rPr>
                <w:sz w:val="20"/>
                <w:szCs w:val="20"/>
                <w:lang w:val="es-ES_tradnl"/>
              </w:rPr>
              <w:t>, por lo que la transversalidad del Programa reditúa en beneficios a la Sociedad: económicos, sociodemográficos educativos y principalmente de</w:t>
            </w:r>
            <w:r w:rsidR="00A00F2C" w:rsidRPr="00A00F2C">
              <w:rPr>
                <w:spacing w:val="-15"/>
                <w:sz w:val="20"/>
                <w:szCs w:val="20"/>
                <w:lang w:val="es-ES_tradnl"/>
              </w:rPr>
              <w:t xml:space="preserve"> </w:t>
            </w:r>
            <w:r w:rsidR="00A00F2C" w:rsidRPr="00A00F2C">
              <w:rPr>
                <w:sz w:val="20"/>
                <w:szCs w:val="20"/>
                <w:lang w:val="es-ES_tradnl"/>
              </w:rPr>
              <w:t>salud.</w:t>
            </w:r>
          </w:p>
          <w:p w:rsidR="00A00F2C" w:rsidRPr="00A00F2C" w:rsidRDefault="00A00F2C" w:rsidP="00A00F2C">
            <w:pPr>
              <w:pStyle w:val="ListParagraph"/>
              <w:tabs>
                <w:tab w:val="left" w:pos="1442"/>
              </w:tabs>
              <w:spacing w:before="100"/>
              <w:ind w:left="827" w:right="168" w:firstLine="0"/>
              <w:jc w:val="both"/>
              <w:rPr>
                <w:sz w:val="20"/>
                <w:szCs w:val="20"/>
                <w:lang w:val="es-ES_tradnl"/>
              </w:rPr>
            </w:pPr>
          </w:p>
          <w:p w:rsidR="00A00F2C" w:rsidRDefault="00A00F2C" w:rsidP="00A62370">
            <w:pPr>
              <w:pStyle w:val="TableParagraph"/>
              <w:tabs>
                <w:tab w:val="left" w:pos="828"/>
              </w:tabs>
              <w:spacing w:before="4" w:line="237" w:lineRule="auto"/>
              <w:ind w:right="433"/>
              <w:jc w:val="both"/>
              <w:rPr>
                <w:rFonts w:ascii="Arial Narrow"/>
                <w:sz w:val="24"/>
                <w:lang w:val="es-ES"/>
              </w:rPr>
            </w:pPr>
          </w:p>
          <w:p w:rsidR="00A00F2C" w:rsidRPr="003C2F19" w:rsidRDefault="00A00F2C" w:rsidP="00A62370">
            <w:pPr>
              <w:pStyle w:val="TableParagraph"/>
              <w:tabs>
                <w:tab w:val="left" w:pos="828"/>
              </w:tabs>
              <w:spacing w:before="4" w:line="237" w:lineRule="auto"/>
              <w:ind w:right="433"/>
              <w:jc w:val="both"/>
              <w:rPr>
                <w:rFonts w:ascii="Arial Narrow"/>
                <w:sz w:val="24"/>
                <w:lang w:val="es-ES"/>
              </w:rPr>
            </w:pPr>
          </w:p>
        </w:tc>
      </w:tr>
    </w:tbl>
    <w:p w:rsidR="00FE4DC7" w:rsidRPr="00C93D22" w:rsidRDefault="00FE4DC7">
      <w:pPr>
        <w:rPr>
          <w:lang w:val="es-ES_tradnl"/>
        </w:rPr>
      </w:pPr>
      <w:r w:rsidRPr="00C93D22">
        <w:rPr>
          <w:lang w:val="es-ES_tradnl"/>
        </w:rPr>
        <w:br w:type="page"/>
      </w:r>
    </w:p>
    <w:tbl>
      <w:tblPr>
        <w:tblStyle w:val="TableNormal1"/>
        <w:tblpPr w:leftFromText="180" w:rightFromText="180" w:vertAnchor="text" w:horzAnchor="margin" w:tblpXSpec="center" w:tblpY="156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957"/>
        <w:gridCol w:w="5103"/>
      </w:tblGrid>
      <w:tr w:rsidR="00946C05" w:rsidTr="00ED6EC7">
        <w:trPr>
          <w:trHeight w:val="437"/>
        </w:trPr>
        <w:tc>
          <w:tcPr>
            <w:tcW w:w="4957" w:type="dxa"/>
            <w:tcBorders>
              <w:bottom w:val="single" w:sz="6" w:space="0" w:color="808080"/>
            </w:tcBorders>
            <w:shd w:val="clear" w:color="auto" w:fill="B8CCE4" w:themeFill="accent1" w:themeFillTint="66"/>
          </w:tcPr>
          <w:p w:rsidR="00946C05" w:rsidRDefault="00A00F2C" w:rsidP="00F926A8">
            <w:pPr>
              <w:pStyle w:val="TableParagraph"/>
              <w:spacing w:before="81"/>
              <w:ind w:left="1459"/>
              <w:rPr>
                <w:rFonts w:ascii="Arial Narrow"/>
                <w:b/>
              </w:rPr>
            </w:pPr>
            <w:r>
              <w:rPr>
                <w:rFonts w:ascii="Arial Narrow"/>
                <w:b/>
              </w:rPr>
              <w:t>DEBILIDADES</w:t>
            </w:r>
          </w:p>
        </w:tc>
        <w:tc>
          <w:tcPr>
            <w:tcW w:w="5103" w:type="dxa"/>
            <w:tcBorders>
              <w:bottom w:val="single" w:sz="6" w:space="0" w:color="808080"/>
            </w:tcBorders>
            <w:shd w:val="clear" w:color="auto" w:fill="B8CCE4" w:themeFill="accent1" w:themeFillTint="66"/>
          </w:tcPr>
          <w:p w:rsidR="00946C05" w:rsidRDefault="00946C05" w:rsidP="00F926A8">
            <w:pPr>
              <w:pStyle w:val="TableParagraph"/>
              <w:spacing w:before="81"/>
              <w:ind w:left="2161" w:right="1509"/>
              <w:jc w:val="center"/>
              <w:rPr>
                <w:rFonts w:ascii="Arial Narrow"/>
                <w:b/>
              </w:rPr>
            </w:pPr>
            <w:r>
              <w:rPr>
                <w:rFonts w:ascii="Arial Narrow"/>
                <w:b/>
              </w:rPr>
              <w:t>AMENAZAS</w:t>
            </w:r>
          </w:p>
        </w:tc>
      </w:tr>
      <w:tr w:rsidR="00946C05" w:rsidRPr="004D3169" w:rsidTr="00ED6EC7">
        <w:trPr>
          <w:trHeight w:val="2424"/>
        </w:trPr>
        <w:tc>
          <w:tcPr>
            <w:tcW w:w="4957" w:type="dxa"/>
            <w:tcBorders>
              <w:top w:val="single" w:sz="6" w:space="0" w:color="808080"/>
              <w:bottom w:val="single" w:sz="6" w:space="0" w:color="808080"/>
            </w:tcBorders>
          </w:tcPr>
          <w:p w:rsidR="00A00F2C" w:rsidRDefault="00A00F2C" w:rsidP="00A00F2C">
            <w:pPr>
              <w:pStyle w:val="TableParagraph"/>
              <w:tabs>
                <w:tab w:val="left" w:pos="829"/>
              </w:tabs>
              <w:spacing w:before="240"/>
              <w:ind w:left="0" w:right="175" w:firstLine="279"/>
              <w:jc w:val="both"/>
              <w:rPr>
                <w:b/>
                <w:sz w:val="20"/>
                <w:szCs w:val="20"/>
                <w:lang w:val="es-ES"/>
              </w:rPr>
            </w:pPr>
            <w:r>
              <w:rPr>
                <w:rFonts w:ascii="Arial Narrow"/>
                <w:sz w:val="24"/>
                <w:lang w:val="es-ES"/>
              </w:rPr>
              <w:t xml:space="preserve">   </w:t>
            </w:r>
            <w:r w:rsidRPr="00A00F2C">
              <w:rPr>
                <w:b/>
                <w:sz w:val="20"/>
                <w:szCs w:val="20"/>
                <w:lang w:val="es-ES"/>
              </w:rPr>
              <w:t xml:space="preserve">Ámbito Presupuestal: </w:t>
            </w:r>
          </w:p>
          <w:p w:rsidR="00A00F2C" w:rsidRDefault="00A00F2C" w:rsidP="00A00F2C">
            <w:pPr>
              <w:pStyle w:val="TableParagraph"/>
              <w:tabs>
                <w:tab w:val="left" w:pos="829"/>
              </w:tabs>
              <w:ind w:left="0" w:right="175" w:firstLine="279"/>
              <w:jc w:val="both"/>
              <w:rPr>
                <w:b/>
                <w:sz w:val="20"/>
                <w:szCs w:val="20"/>
                <w:lang w:val="es-ES"/>
              </w:rPr>
            </w:pPr>
            <w:r w:rsidRPr="00A00F2C">
              <w:rPr>
                <w:b/>
                <w:sz w:val="20"/>
                <w:szCs w:val="20"/>
                <w:lang w:val="es-ES"/>
              </w:rPr>
              <w:t xml:space="preserve">  </w:t>
            </w:r>
          </w:p>
          <w:p w:rsidR="00A00F2C" w:rsidRPr="00A00F2C" w:rsidRDefault="00A00F2C" w:rsidP="00A00F2C">
            <w:pPr>
              <w:pStyle w:val="ListParagraph"/>
              <w:numPr>
                <w:ilvl w:val="0"/>
                <w:numId w:val="4"/>
              </w:numPr>
              <w:tabs>
                <w:tab w:val="left" w:pos="1435"/>
              </w:tabs>
              <w:spacing w:before="100"/>
              <w:ind w:right="142"/>
              <w:jc w:val="both"/>
              <w:rPr>
                <w:sz w:val="20"/>
                <w:szCs w:val="20"/>
                <w:lang w:val="es-ES_tradnl"/>
              </w:rPr>
            </w:pPr>
            <w:r w:rsidRPr="00A00F2C">
              <w:rPr>
                <w:sz w:val="20"/>
                <w:szCs w:val="20"/>
                <w:lang w:val="es-ES_tradnl"/>
              </w:rPr>
              <w:t>No se ejerci</w:t>
            </w:r>
            <w:r w:rsidR="004B79BE">
              <w:rPr>
                <w:sz w:val="20"/>
                <w:szCs w:val="20"/>
                <w:lang w:val="es-ES_tradnl"/>
              </w:rPr>
              <w:t>ó</w:t>
            </w:r>
            <w:r w:rsidRPr="00A00F2C">
              <w:rPr>
                <w:sz w:val="20"/>
                <w:szCs w:val="20"/>
                <w:lang w:val="es-ES_tradnl"/>
              </w:rPr>
              <w:t xml:space="preserve"> el presupuesto al 100%</w:t>
            </w:r>
            <w:r w:rsidR="003C7C39">
              <w:rPr>
                <w:sz w:val="20"/>
                <w:szCs w:val="20"/>
                <w:lang w:val="es-ES_tradnl"/>
              </w:rPr>
              <w:t xml:space="preserve"> </w:t>
            </w:r>
            <w:r w:rsidR="00891BB1">
              <w:rPr>
                <w:sz w:val="20"/>
                <w:szCs w:val="20"/>
                <w:lang w:val="es-ES_tradnl"/>
              </w:rPr>
              <w:t>es necesario que las unidades ejecutoras mejoren la planeación en función de la calendarización de los recursos, que disminuyan el subejercicio e incrementen en el cumplimiento de metas en la cobertura</w:t>
            </w:r>
            <w:r w:rsidRPr="00A00F2C">
              <w:rPr>
                <w:sz w:val="20"/>
                <w:szCs w:val="20"/>
                <w:lang w:val="es-ES_tradnl"/>
              </w:rPr>
              <w:t>.</w:t>
            </w:r>
          </w:p>
          <w:p w:rsidR="00A00F2C" w:rsidRPr="00A00F2C" w:rsidRDefault="00A00F2C" w:rsidP="00A00F2C">
            <w:pPr>
              <w:pStyle w:val="ListParagraph"/>
              <w:tabs>
                <w:tab w:val="left" w:pos="1435"/>
              </w:tabs>
              <w:spacing w:before="100"/>
              <w:ind w:left="828" w:right="142" w:firstLine="0"/>
              <w:jc w:val="both"/>
              <w:rPr>
                <w:sz w:val="24"/>
                <w:lang w:val="es-ES_tradnl"/>
              </w:rPr>
            </w:pPr>
          </w:p>
          <w:p w:rsidR="00A00F2C" w:rsidRDefault="00A00F2C" w:rsidP="00A00F2C">
            <w:pPr>
              <w:pStyle w:val="ListParagraph"/>
              <w:tabs>
                <w:tab w:val="left" w:pos="1435"/>
              </w:tabs>
              <w:ind w:left="828" w:right="142" w:hanging="407"/>
              <w:jc w:val="both"/>
              <w:rPr>
                <w:b/>
                <w:sz w:val="20"/>
                <w:szCs w:val="20"/>
                <w:lang w:val="es-ES_tradnl"/>
              </w:rPr>
            </w:pPr>
            <w:r w:rsidRPr="00A00F2C">
              <w:rPr>
                <w:b/>
                <w:sz w:val="20"/>
                <w:szCs w:val="20"/>
                <w:lang w:val="es-ES_tradnl"/>
              </w:rPr>
              <w:t>Ámbito Cobertura:</w:t>
            </w:r>
          </w:p>
          <w:p w:rsidR="00A00F2C" w:rsidRPr="00A00F2C" w:rsidRDefault="00A00F2C" w:rsidP="00A00F2C">
            <w:pPr>
              <w:pStyle w:val="ListParagraph"/>
              <w:tabs>
                <w:tab w:val="left" w:pos="1435"/>
              </w:tabs>
              <w:ind w:left="828" w:right="142" w:hanging="407"/>
              <w:jc w:val="both"/>
              <w:rPr>
                <w:b/>
                <w:sz w:val="20"/>
                <w:szCs w:val="20"/>
                <w:lang w:val="es-ES_tradnl"/>
              </w:rPr>
            </w:pPr>
          </w:p>
          <w:p w:rsidR="00A00F2C" w:rsidRDefault="00A00F2C" w:rsidP="004B79BE">
            <w:pPr>
              <w:pStyle w:val="ListParagraph"/>
              <w:numPr>
                <w:ilvl w:val="0"/>
                <w:numId w:val="4"/>
              </w:numPr>
              <w:tabs>
                <w:tab w:val="left" w:pos="1435"/>
              </w:tabs>
              <w:ind w:right="142"/>
              <w:jc w:val="both"/>
              <w:rPr>
                <w:rFonts w:ascii="Arial Narrow" w:hAnsi="Arial Narrow"/>
                <w:sz w:val="24"/>
                <w:lang w:val="es-ES"/>
              </w:rPr>
            </w:pPr>
            <w:r w:rsidRPr="00A00F2C">
              <w:rPr>
                <w:sz w:val="20"/>
                <w:szCs w:val="20"/>
                <w:lang w:val="es-ES_tradnl"/>
              </w:rPr>
              <w:t>Las líneas de atención médica incluidos en el CAUSES, representa una oportunidad para los beneficiarios, sin embargo</w:t>
            </w:r>
            <w:r w:rsidR="003C7C39">
              <w:rPr>
                <w:sz w:val="20"/>
                <w:szCs w:val="20"/>
                <w:lang w:val="es-ES_tradnl"/>
              </w:rPr>
              <w:t>,</w:t>
            </w:r>
            <w:r w:rsidRPr="00A00F2C">
              <w:rPr>
                <w:sz w:val="20"/>
                <w:szCs w:val="20"/>
                <w:lang w:val="es-ES_tradnl"/>
              </w:rPr>
              <w:t xml:space="preserve"> el incremento respecto al número de pacientes en atención implica la necesidad de incrementar los recursos transferidos al Sector Salud, para garantizar la continuidad del programa</w:t>
            </w:r>
            <w:r w:rsidR="004B79BE">
              <w:rPr>
                <w:sz w:val="20"/>
                <w:szCs w:val="20"/>
                <w:lang w:val="es-ES_tradnl"/>
              </w:rPr>
              <w:t>.</w:t>
            </w:r>
            <w:r w:rsidR="004B79BE">
              <w:rPr>
                <w:rFonts w:ascii="Arial Narrow" w:hAnsi="Arial Narrow"/>
                <w:sz w:val="24"/>
                <w:lang w:val="es-ES"/>
              </w:rPr>
              <w:t xml:space="preserve"> </w:t>
            </w:r>
          </w:p>
          <w:p w:rsidR="00A00F2C" w:rsidRDefault="00A00F2C" w:rsidP="00A00F2C">
            <w:pPr>
              <w:pStyle w:val="TableParagraph"/>
              <w:tabs>
                <w:tab w:val="left" w:pos="829"/>
              </w:tabs>
              <w:ind w:right="98"/>
              <w:jc w:val="both"/>
              <w:rPr>
                <w:rFonts w:ascii="Arial Narrow" w:hAnsi="Arial Narrow"/>
                <w:sz w:val="24"/>
                <w:lang w:val="es-ES"/>
              </w:rPr>
            </w:pPr>
          </w:p>
          <w:p w:rsidR="00A00F2C" w:rsidRDefault="00A00F2C" w:rsidP="00A00F2C">
            <w:pPr>
              <w:pStyle w:val="TableParagraph"/>
              <w:tabs>
                <w:tab w:val="left" w:pos="829"/>
              </w:tabs>
              <w:ind w:right="98"/>
              <w:jc w:val="both"/>
              <w:rPr>
                <w:rFonts w:ascii="Arial Narrow" w:hAnsi="Arial Narrow"/>
                <w:sz w:val="24"/>
                <w:lang w:val="es-ES"/>
              </w:rPr>
            </w:pPr>
          </w:p>
          <w:p w:rsidR="00A00F2C" w:rsidRDefault="00A00F2C" w:rsidP="00A00F2C">
            <w:pPr>
              <w:pStyle w:val="TableParagraph"/>
              <w:tabs>
                <w:tab w:val="left" w:pos="829"/>
              </w:tabs>
              <w:ind w:right="98"/>
              <w:jc w:val="both"/>
              <w:rPr>
                <w:rFonts w:ascii="Arial Narrow" w:hAnsi="Arial Narrow"/>
                <w:sz w:val="24"/>
                <w:lang w:val="es-ES"/>
              </w:rPr>
            </w:pPr>
          </w:p>
          <w:p w:rsidR="00A00F2C" w:rsidRDefault="00A00F2C" w:rsidP="00A00F2C">
            <w:pPr>
              <w:pStyle w:val="TableParagraph"/>
              <w:tabs>
                <w:tab w:val="left" w:pos="829"/>
              </w:tabs>
              <w:ind w:right="98"/>
              <w:jc w:val="both"/>
              <w:rPr>
                <w:rFonts w:ascii="Arial Narrow" w:hAnsi="Arial Narrow"/>
                <w:sz w:val="24"/>
                <w:lang w:val="es-ES"/>
              </w:rPr>
            </w:pPr>
          </w:p>
          <w:p w:rsidR="00A00F2C" w:rsidRDefault="00A00F2C" w:rsidP="00A00F2C">
            <w:pPr>
              <w:pStyle w:val="TableParagraph"/>
              <w:tabs>
                <w:tab w:val="left" w:pos="829"/>
              </w:tabs>
              <w:ind w:right="98"/>
              <w:jc w:val="both"/>
              <w:rPr>
                <w:rFonts w:ascii="Arial Narrow" w:hAnsi="Arial Narrow"/>
                <w:sz w:val="24"/>
                <w:lang w:val="es-ES"/>
              </w:rPr>
            </w:pPr>
          </w:p>
          <w:p w:rsidR="00A00F2C" w:rsidRDefault="00A00F2C" w:rsidP="00A00F2C">
            <w:pPr>
              <w:pStyle w:val="TableParagraph"/>
              <w:tabs>
                <w:tab w:val="left" w:pos="829"/>
              </w:tabs>
              <w:ind w:right="98"/>
              <w:jc w:val="both"/>
              <w:rPr>
                <w:rFonts w:ascii="Arial Narrow" w:hAnsi="Arial Narrow"/>
                <w:sz w:val="24"/>
                <w:lang w:val="es-ES"/>
              </w:rPr>
            </w:pPr>
          </w:p>
          <w:p w:rsidR="00A00F2C" w:rsidRDefault="00A00F2C" w:rsidP="00A00F2C">
            <w:pPr>
              <w:pStyle w:val="TableParagraph"/>
              <w:tabs>
                <w:tab w:val="left" w:pos="829"/>
              </w:tabs>
              <w:ind w:right="98"/>
              <w:jc w:val="both"/>
              <w:rPr>
                <w:rFonts w:ascii="Arial Narrow" w:hAnsi="Arial Narrow"/>
                <w:sz w:val="24"/>
                <w:lang w:val="es-ES"/>
              </w:rPr>
            </w:pPr>
          </w:p>
          <w:p w:rsidR="00A00F2C" w:rsidRDefault="00A00F2C" w:rsidP="00A00F2C">
            <w:pPr>
              <w:pStyle w:val="TableParagraph"/>
              <w:tabs>
                <w:tab w:val="left" w:pos="829"/>
              </w:tabs>
              <w:ind w:right="98"/>
              <w:jc w:val="both"/>
              <w:rPr>
                <w:rFonts w:ascii="Arial Narrow" w:hAnsi="Arial Narrow"/>
                <w:sz w:val="24"/>
                <w:lang w:val="es-ES"/>
              </w:rPr>
            </w:pPr>
          </w:p>
          <w:p w:rsidR="00A00F2C" w:rsidRDefault="00A00F2C" w:rsidP="00A00F2C">
            <w:pPr>
              <w:pStyle w:val="TableParagraph"/>
              <w:tabs>
                <w:tab w:val="left" w:pos="829"/>
              </w:tabs>
              <w:ind w:right="98"/>
              <w:jc w:val="both"/>
              <w:rPr>
                <w:rFonts w:ascii="Arial Narrow" w:hAnsi="Arial Narrow"/>
                <w:sz w:val="24"/>
                <w:lang w:val="es-ES"/>
              </w:rPr>
            </w:pPr>
          </w:p>
          <w:p w:rsidR="00A00F2C" w:rsidRDefault="00A00F2C" w:rsidP="00A00F2C">
            <w:pPr>
              <w:pStyle w:val="TableParagraph"/>
              <w:tabs>
                <w:tab w:val="left" w:pos="829"/>
              </w:tabs>
              <w:ind w:right="98"/>
              <w:jc w:val="both"/>
              <w:rPr>
                <w:rFonts w:ascii="Arial Narrow" w:hAnsi="Arial Narrow"/>
                <w:sz w:val="24"/>
                <w:lang w:val="es-ES"/>
              </w:rPr>
            </w:pPr>
          </w:p>
          <w:p w:rsidR="00A00F2C" w:rsidRPr="003C2F19" w:rsidRDefault="00A00F2C" w:rsidP="00A00F2C">
            <w:pPr>
              <w:pStyle w:val="TableParagraph"/>
              <w:tabs>
                <w:tab w:val="left" w:pos="829"/>
              </w:tabs>
              <w:ind w:right="98"/>
              <w:jc w:val="both"/>
              <w:rPr>
                <w:rFonts w:ascii="Arial Narrow" w:hAnsi="Arial Narrow"/>
                <w:sz w:val="24"/>
                <w:lang w:val="es-ES"/>
              </w:rPr>
            </w:pPr>
          </w:p>
        </w:tc>
        <w:tc>
          <w:tcPr>
            <w:tcW w:w="5103" w:type="dxa"/>
            <w:tcBorders>
              <w:top w:val="single" w:sz="6" w:space="0" w:color="808080"/>
              <w:bottom w:val="single" w:sz="6" w:space="0" w:color="808080"/>
            </w:tcBorders>
          </w:tcPr>
          <w:p w:rsidR="00946C05" w:rsidRDefault="00946C05" w:rsidP="00F926A8">
            <w:pPr>
              <w:pStyle w:val="TableParagraph"/>
              <w:spacing w:before="10"/>
              <w:ind w:left="0"/>
              <w:rPr>
                <w:b/>
                <w:sz w:val="28"/>
                <w:lang w:val="es-ES"/>
              </w:rPr>
            </w:pPr>
          </w:p>
          <w:p w:rsidR="00ED6EC7" w:rsidRPr="00A00F2C" w:rsidRDefault="00A00F2C" w:rsidP="00A00F2C">
            <w:pPr>
              <w:pStyle w:val="TableParagraph"/>
              <w:spacing w:before="10"/>
              <w:ind w:left="0" w:firstLine="425"/>
              <w:rPr>
                <w:b/>
                <w:sz w:val="20"/>
                <w:szCs w:val="20"/>
                <w:lang w:val="es-ES"/>
              </w:rPr>
            </w:pPr>
            <w:r>
              <w:rPr>
                <w:b/>
                <w:sz w:val="20"/>
                <w:szCs w:val="20"/>
                <w:lang w:val="es-ES"/>
              </w:rPr>
              <w:t>Ámbito Presupuestal:</w:t>
            </w:r>
          </w:p>
          <w:p w:rsidR="00A00F2C" w:rsidRPr="003C2F19" w:rsidRDefault="00A00F2C" w:rsidP="00F926A8">
            <w:pPr>
              <w:pStyle w:val="TableParagraph"/>
              <w:spacing w:before="10"/>
              <w:ind w:left="0"/>
              <w:rPr>
                <w:b/>
                <w:sz w:val="28"/>
                <w:lang w:val="es-ES"/>
              </w:rPr>
            </w:pPr>
          </w:p>
          <w:p w:rsidR="00A00F2C" w:rsidRDefault="00A00F2C" w:rsidP="00A00F2C">
            <w:pPr>
              <w:pStyle w:val="ListParagraph"/>
              <w:numPr>
                <w:ilvl w:val="0"/>
                <w:numId w:val="3"/>
              </w:numPr>
              <w:tabs>
                <w:tab w:val="left" w:pos="1435"/>
              </w:tabs>
              <w:spacing w:before="2"/>
              <w:ind w:right="142"/>
              <w:jc w:val="both"/>
              <w:rPr>
                <w:sz w:val="20"/>
                <w:szCs w:val="20"/>
                <w:lang w:val="es-ES_tradnl"/>
              </w:rPr>
            </w:pPr>
            <w:r>
              <w:rPr>
                <w:sz w:val="20"/>
                <w:szCs w:val="20"/>
                <w:lang w:val="es-ES"/>
              </w:rPr>
              <w:t>N</w:t>
            </w:r>
            <w:r w:rsidRPr="00A00F2C">
              <w:rPr>
                <w:sz w:val="20"/>
                <w:szCs w:val="20"/>
                <w:lang w:val="es-ES_tradnl"/>
              </w:rPr>
              <w:t>o se ha aplicado la Normatividad según el</w:t>
            </w:r>
            <w:r>
              <w:rPr>
                <w:sz w:val="20"/>
                <w:szCs w:val="20"/>
                <w:lang w:val="es-ES_tradnl"/>
              </w:rPr>
              <w:t xml:space="preserve"> Convenio, ya que de manera recurrente</w:t>
            </w:r>
            <w:r w:rsidRPr="00A00F2C">
              <w:rPr>
                <w:sz w:val="20"/>
                <w:szCs w:val="20"/>
                <w:lang w:val="es-ES_tradnl"/>
              </w:rPr>
              <w:t xml:space="preserve"> se refrendan los</w:t>
            </w:r>
            <w:r>
              <w:rPr>
                <w:sz w:val="20"/>
                <w:szCs w:val="20"/>
                <w:lang w:val="es-ES_tradnl"/>
              </w:rPr>
              <w:t xml:space="preserve"> recursos remanentes, </w:t>
            </w:r>
            <w:r w:rsidRPr="00A00F2C">
              <w:rPr>
                <w:sz w:val="20"/>
                <w:szCs w:val="20"/>
                <w:lang w:val="es-ES_tradnl"/>
              </w:rPr>
              <w:t>sin que se hag</w:t>
            </w:r>
            <w:r>
              <w:rPr>
                <w:sz w:val="20"/>
                <w:szCs w:val="20"/>
                <w:lang w:val="es-ES_tradnl"/>
              </w:rPr>
              <w:t>an las devoluciones al programa o</w:t>
            </w:r>
            <w:r w:rsidRPr="00A00F2C">
              <w:rPr>
                <w:sz w:val="20"/>
                <w:szCs w:val="20"/>
                <w:lang w:val="es-ES_tradnl"/>
              </w:rPr>
              <w:t xml:space="preserve"> los subejercicios d</w:t>
            </w:r>
            <w:r>
              <w:rPr>
                <w:sz w:val="20"/>
                <w:szCs w:val="20"/>
                <w:lang w:val="es-ES_tradnl"/>
              </w:rPr>
              <w:t>e acuerdo a la tendencia de la d</w:t>
            </w:r>
            <w:r w:rsidRPr="00A00F2C">
              <w:rPr>
                <w:sz w:val="20"/>
                <w:szCs w:val="20"/>
                <w:lang w:val="es-ES_tradnl"/>
              </w:rPr>
              <w:t>isponibilidad de los Recursos Federales,</w:t>
            </w:r>
            <w:r>
              <w:rPr>
                <w:sz w:val="20"/>
                <w:szCs w:val="20"/>
                <w:lang w:val="es-ES_tradnl"/>
              </w:rPr>
              <w:t xml:space="preserve"> esta condición representa una</w:t>
            </w:r>
            <w:r w:rsidRPr="00A00F2C">
              <w:rPr>
                <w:sz w:val="20"/>
                <w:szCs w:val="20"/>
                <w:lang w:val="es-ES_tradnl"/>
              </w:rPr>
              <w:t xml:space="preserve"> amenaza</w:t>
            </w:r>
            <w:r>
              <w:rPr>
                <w:sz w:val="20"/>
                <w:szCs w:val="20"/>
                <w:lang w:val="es-ES_tradnl"/>
              </w:rPr>
              <w:t xml:space="preserve"> para</w:t>
            </w:r>
            <w:r w:rsidRPr="00A00F2C">
              <w:rPr>
                <w:sz w:val="20"/>
                <w:szCs w:val="20"/>
                <w:lang w:val="es-ES_tradnl"/>
              </w:rPr>
              <w:t xml:space="preserve"> las asignaciones</w:t>
            </w:r>
            <w:r>
              <w:rPr>
                <w:spacing w:val="21"/>
                <w:sz w:val="20"/>
                <w:szCs w:val="20"/>
                <w:lang w:val="es-ES_tradnl"/>
              </w:rPr>
              <w:t xml:space="preserve"> </w:t>
            </w:r>
            <w:r>
              <w:rPr>
                <w:sz w:val="20"/>
                <w:szCs w:val="20"/>
                <w:lang w:val="es-ES_tradnl"/>
              </w:rPr>
              <w:t>presupuestales del programa en</w:t>
            </w:r>
            <w:r w:rsidRPr="00A00F2C">
              <w:rPr>
                <w:spacing w:val="23"/>
                <w:sz w:val="20"/>
                <w:szCs w:val="20"/>
                <w:lang w:val="es-ES_tradnl"/>
              </w:rPr>
              <w:t xml:space="preserve"> </w:t>
            </w:r>
            <w:r w:rsidRPr="00A00F2C">
              <w:rPr>
                <w:sz w:val="20"/>
                <w:szCs w:val="20"/>
                <w:lang w:val="es-ES_tradnl"/>
              </w:rPr>
              <w:t>futuros</w:t>
            </w:r>
            <w:r w:rsidRPr="00A00F2C">
              <w:rPr>
                <w:spacing w:val="21"/>
                <w:sz w:val="20"/>
                <w:szCs w:val="20"/>
                <w:lang w:val="es-ES_tradnl"/>
              </w:rPr>
              <w:t xml:space="preserve"> </w:t>
            </w:r>
            <w:r w:rsidRPr="00A00F2C">
              <w:rPr>
                <w:sz w:val="20"/>
                <w:szCs w:val="20"/>
                <w:lang w:val="es-ES_tradnl"/>
              </w:rPr>
              <w:t>ejercicios</w:t>
            </w:r>
            <w:r>
              <w:rPr>
                <w:sz w:val="20"/>
                <w:szCs w:val="20"/>
                <w:lang w:val="es-ES_tradnl"/>
              </w:rPr>
              <w:t xml:space="preserve"> fiscales.</w:t>
            </w:r>
          </w:p>
          <w:p w:rsidR="00A00F2C" w:rsidRDefault="00A00F2C" w:rsidP="00A00F2C">
            <w:pPr>
              <w:pStyle w:val="ListParagraph"/>
              <w:tabs>
                <w:tab w:val="left" w:pos="1435"/>
              </w:tabs>
              <w:spacing w:before="2"/>
              <w:ind w:left="828" w:right="142" w:firstLine="0"/>
              <w:jc w:val="both"/>
              <w:rPr>
                <w:sz w:val="20"/>
                <w:szCs w:val="20"/>
                <w:lang w:val="es-ES_tradnl"/>
              </w:rPr>
            </w:pPr>
          </w:p>
          <w:p w:rsidR="00A00F2C" w:rsidRDefault="003C7C39" w:rsidP="003C7C39">
            <w:pPr>
              <w:pStyle w:val="ListParagraph"/>
              <w:numPr>
                <w:ilvl w:val="0"/>
                <w:numId w:val="3"/>
              </w:numPr>
              <w:tabs>
                <w:tab w:val="left" w:pos="1435"/>
              </w:tabs>
              <w:spacing w:before="2"/>
              <w:ind w:right="142" w:hanging="263"/>
              <w:jc w:val="both"/>
              <w:rPr>
                <w:sz w:val="20"/>
                <w:szCs w:val="20"/>
                <w:lang w:val="es-ES_tradnl"/>
              </w:rPr>
            </w:pPr>
            <w:r w:rsidRPr="003C7C39">
              <w:rPr>
                <w:sz w:val="20"/>
                <w:szCs w:val="20"/>
                <w:lang w:val="es-ES_tradnl"/>
              </w:rPr>
              <w:t xml:space="preserve">Asignar presupuesto en los </w:t>
            </w:r>
            <w:r w:rsidR="00A00F2C" w:rsidRPr="003C7C39">
              <w:rPr>
                <w:sz w:val="20"/>
                <w:szCs w:val="20"/>
                <w:lang w:val="es-ES_tradnl"/>
              </w:rPr>
              <w:t>gastos generados</w:t>
            </w:r>
            <w:r w:rsidRPr="003C7C39">
              <w:rPr>
                <w:sz w:val="20"/>
                <w:szCs w:val="20"/>
                <w:lang w:val="es-ES_tradnl"/>
              </w:rPr>
              <w:t xml:space="preserve"> y que estos no generan los resultados programados en 2017, se destin</w:t>
            </w:r>
            <w:r>
              <w:rPr>
                <w:sz w:val="20"/>
                <w:szCs w:val="20"/>
                <w:lang w:val="es-ES_tradnl"/>
              </w:rPr>
              <w:t>ó</w:t>
            </w:r>
            <w:r w:rsidRPr="003C7C39">
              <w:rPr>
                <w:sz w:val="20"/>
                <w:szCs w:val="20"/>
                <w:lang w:val="es-ES_tradnl"/>
              </w:rPr>
              <w:t xml:space="preserve"> el 65% al capítulo de</w:t>
            </w:r>
            <w:r w:rsidR="0000552A" w:rsidRPr="003C7C39">
              <w:rPr>
                <w:sz w:val="20"/>
                <w:szCs w:val="20"/>
                <w:lang w:val="es-ES_tradnl"/>
              </w:rPr>
              <w:t xml:space="preserve"> </w:t>
            </w:r>
            <w:r w:rsidR="0000552A" w:rsidRPr="003C7C39">
              <w:rPr>
                <w:b/>
                <w:sz w:val="20"/>
                <w:szCs w:val="20"/>
                <w:lang w:val="es-ES_tradnl"/>
              </w:rPr>
              <w:t>Servicios Personales</w:t>
            </w:r>
            <w:r w:rsidRPr="003C7C39">
              <w:rPr>
                <w:b/>
                <w:sz w:val="20"/>
                <w:szCs w:val="20"/>
                <w:lang w:val="es-ES_tradnl"/>
              </w:rPr>
              <w:t>.</w:t>
            </w:r>
          </w:p>
          <w:p w:rsidR="003C7C39" w:rsidRPr="003C7C39" w:rsidRDefault="003C7C39" w:rsidP="003C7C39">
            <w:pPr>
              <w:pStyle w:val="ListParagraph"/>
              <w:rPr>
                <w:sz w:val="20"/>
                <w:szCs w:val="20"/>
                <w:lang w:val="es-ES_tradnl"/>
              </w:rPr>
            </w:pPr>
          </w:p>
          <w:p w:rsidR="003C7C39" w:rsidRPr="003C7C39" w:rsidRDefault="003C7C39" w:rsidP="003C7C39">
            <w:pPr>
              <w:pStyle w:val="ListParagraph"/>
              <w:tabs>
                <w:tab w:val="left" w:pos="1435"/>
              </w:tabs>
              <w:spacing w:before="2"/>
              <w:ind w:left="828" w:right="142" w:firstLine="0"/>
              <w:jc w:val="both"/>
              <w:rPr>
                <w:sz w:val="20"/>
                <w:szCs w:val="20"/>
                <w:lang w:val="es-ES_tradnl"/>
              </w:rPr>
            </w:pPr>
          </w:p>
          <w:p w:rsidR="00946C05" w:rsidRPr="00A00F2C" w:rsidRDefault="00946C05" w:rsidP="00A00F2C">
            <w:pPr>
              <w:pStyle w:val="TableParagraph"/>
              <w:numPr>
                <w:ilvl w:val="0"/>
                <w:numId w:val="3"/>
              </w:numPr>
              <w:tabs>
                <w:tab w:val="left" w:pos="828"/>
                <w:tab w:val="left" w:pos="829"/>
              </w:tabs>
              <w:spacing w:before="1" w:line="237" w:lineRule="auto"/>
              <w:ind w:right="94"/>
              <w:jc w:val="both"/>
              <w:rPr>
                <w:sz w:val="20"/>
                <w:szCs w:val="20"/>
                <w:lang w:val="es-ES"/>
              </w:rPr>
            </w:pPr>
            <w:r w:rsidRPr="00A00F2C">
              <w:rPr>
                <w:sz w:val="20"/>
                <w:szCs w:val="20"/>
                <w:lang w:val="es-ES"/>
              </w:rPr>
              <w:t>Cambio en las políticas nacionales que ocasionarían la disminución de los</w:t>
            </w:r>
            <w:r w:rsidRPr="00A00F2C">
              <w:rPr>
                <w:spacing w:val="-11"/>
                <w:sz w:val="20"/>
                <w:szCs w:val="20"/>
                <w:lang w:val="es-ES"/>
              </w:rPr>
              <w:t xml:space="preserve"> </w:t>
            </w:r>
            <w:r w:rsidRPr="00A00F2C">
              <w:rPr>
                <w:sz w:val="20"/>
                <w:szCs w:val="20"/>
                <w:lang w:val="es-ES"/>
              </w:rPr>
              <w:t>recursos.</w:t>
            </w:r>
          </w:p>
          <w:p w:rsidR="00B329B4" w:rsidRPr="00A00F2C" w:rsidRDefault="00B329B4" w:rsidP="00A00F2C">
            <w:pPr>
              <w:pStyle w:val="TableParagraph"/>
              <w:tabs>
                <w:tab w:val="left" w:pos="828"/>
                <w:tab w:val="left" w:pos="829"/>
              </w:tabs>
              <w:spacing w:before="1" w:line="237" w:lineRule="auto"/>
              <w:ind w:left="828" w:right="94"/>
              <w:jc w:val="both"/>
              <w:rPr>
                <w:rFonts w:ascii="Arial Narrow" w:hAnsi="Arial Narrow"/>
                <w:sz w:val="24"/>
                <w:lang w:val="es-ES"/>
              </w:rPr>
            </w:pPr>
          </w:p>
          <w:p w:rsidR="00946C05" w:rsidRPr="00A00F2C" w:rsidRDefault="00946C05" w:rsidP="004B79BE">
            <w:pPr>
              <w:pStyle w:val="TableParagraph"/>
              <w:tabs>
                <w:tab w:val="left" w:pos="828"/>
                <w:tab w:val="left" w:pos="829"/>
              </w:tabs>
              <w:spacing w:before="3" w:line="237" w:lineRule="auto"/>
              <w:ind w:left="828" w:right="100"/>
              <w:jc w:val="both"/>
              <w:rPr>
                <w:sz w:val="20"/>
                <w:szCs w:val="20"/>
                <w:lang w:val="es-ES"/>
              </w:rPr>
            </w:pPr>
          </w:p>
          <w:p w:rsidR="00E5622F" w:rsidRPr="003C2F19" w:rsidRDefault="00E5622F" w:rsidP="00A00F2C">
            <w:pPr>
              <w:pStyle w:val="TableParagraph"/>
              <w:tabs>
                <w:tab w:val="left" w:pos="828"/>
                <w:tab w:val="left" w:pos="829"/>
              </w:tabs>
              <w:spacing w:before="3" w:line="237" w:lineRule="auto"/>
              <w:ind w:left="828" w:right="100"/>
              <w:jc w:val="both"/>
              <w:rPr>
                <w:rFonts w:ascii="Arial Narrow" w:hAnsi="Arial Narrow"/>
                <w:sz w:val="24"/>
                <w:lang w:val="es-ES"/>
              </w:rPr>
            </w:pPr>
          </w:p>
        </w:tc>
      </w:tr>
    </w:tbl>
    <w:p w:rsidR="001A4438" w:rsidRPr="003C2F19" w:rsidRDefault="001A4438">
      <w:pPr>
        <w:spacing w:line="237" w:lineRule="auto"/>
        <w:jc w:val="both"/>
        <w:rPr>
          <w:rFonts w:ascii="Arial Narrow"/>
          <w:sz w:val="24"/>
          <w:lang w:val="es-ES"/>
        </w:rPr>
        <w:sectPr w:rsidR="001A4438" w:rsidRPr="003C2F19" w:rsidSect="00FE4DC7">
          <w:footerReference w:type="default" r:id="rId26"/>
          <w:pgSz w:w="12240" w:h="15840"/>
          <w:pgMar w:top="1843" w:right="990" w:bottom="1380" w:left="0" w:header="0" w:footer="1191" w:gutter="0"/>
          <w:cols w:space="720"/>
        </w:sectPr>
      </w:pPr>
    </w:p>
    <w:p w:rsidR="001A4438" w:rsidRPr="003C2F19" w:rsidRDefault="001A4438">
      <w:pPr>
        <w:pStyle w:val="BodyText"/>
        <w:spacing w:before="10"/>
        <w:rPr>
          <w:b/>
          <w:sz w:val="26"/>
          <w:lang w:val="es-ES"/>
        </w:rPr>
      </w:pPr>
    </w:p>
    <w:p w:rsidR="00D44254" w:rsidRDefault="0066211A">
      <w:pPr>
        <w:spacing w:before="92"/>
        <w:ind w:left="1440"/>
        <w:rPr>
          <w:b/>
          <w:sz w:val="24"/>
          <w:u w:val="single"/>
          <w:lang w:val="es-ES"/>
        </w:rPr>
      </w:pPr>
      <w:r w:rsidRPr="00D44254">
        <w:rPr>
          <w:b/>
          <w:sz w:val="24"/>
          <w:u w:val="single"/>
          <w:lang w:val="es-ES"/>
        </w:rPr>
        <w:t>Recomendaciones</w:t>
      </w:r>
      <w:r w:rsidR="00D44254">
        <w:rPr>
          <w:b/>
          <w:sz w:val="24"/>
          <w:u w:val="single"/>
          <w:lang w:val="es-ES"/>
        </w:rPr>
        <w:t>.</w:t>
      </w:r>
    </w:p>
    <w:p w:rsidR="0000552A" w:rsidRDefault="0000552A">
      <w:pPr>
        <w:spacing w:before="92"/>
        <w:ind w:left="1440"/>
        <w:rPr>
          <w:b/>
          <w:sz w:val="24"/>
          <w:u w:val="single"/>
          <w:lang w:val="es-ES"/>
        </w:rPr>
      </w:pPr>
    </w:p>
    <w:p w:rsidR="00317865" w:rsidRDefault="00317865">
      <w:pPr>
        <w:spacing w:before="92"/>
        <w:ind w:left="1440"/>
        <w:rPr>
          <w:b/>
          <w:sz w:val="24"/>
          <w:lang w:val="es-ES"/>
        </w:rPr>
      </w:pPr>
      <w:r w:rsidRPr="00317865">
        <w:rPr>
          <w:b/>
          <w:sz w:val="24"/>
          <w:lang w:val="es-ES"/>
        </w:rPr>
        <w:t>Á</w:t>
      </w:r>
      <w:r>
        <w:rPr>
          <w:b/>
          <w:sz w:val="24"/>
          <w:lang w:val="es-ES"/>
        </w:rPr>
        <w:t>mbito Programático:</w:t>
      </w:r>
    </w:p>
    <w:p w:rsidR="00317865" w:rsidRPr="00317865" w:rsidRDefault="00317865">
      <w:pPr>
        <w:spacing w:before="92"/>
        <w:ind w:left="1440"/>
        <w:rPr>
          <w:b/>
          <w:sz w:val="10"/>
          <w:szCs w:val="10"/>
          <w:lang w:val="es-ES"/>
        </w:rPr>
      </w:pPr>
    </w:p>
    <w:p w:rsidR="00317865" w:rsidRDefault="00317865" w:rsidP="00317865">
      <w:pPr>
        <w:spacing w:before="92" w:line="360" w:lineRule="auto"/>
        <w:ind w:left="1440" w:right="1285"/>
        <w:jc w:val="both"/>
        <w:rPr>
          <w:b/>
          <w:sz w:val="24"/>
          <w:lang w:val="es-ES"/>
        </w:rPr>
      </w:pPr>
      <w:r w:rsidRPr="00317865">
        <w:rPr>
          <w:sz w:val="24"/>
          <w:lang w:val="es-ES"/>
        </w:rPr>
        <w:t>Establecer los compromisos institucionales</w:t>
      </w:r>
      <w:r>
        <w:rPr>
          <w:sz w:val="24"/>
          <w:lang w:val="es-ES"/>
        </w:rPr>
        <w:t xml:space="preserve"> del Programa ya que se tengan definidas las condiciones bajo las cuales opera el Convenio Específico de Colaboración y se tenga certeza de la ministración de los recursos federales para que las unidades ejecutoras programen sus metas y acciones.</w:t>
      </w:r>
    </w:p>
    <w:p w:rsidR="0000552A" w:rsidRPr="00D44254" w:rsidRDefault="0000552A">
      <w:pPr>
        <w:spacing w:before="92"/>
        <w:ind w:left="1440"/>
        <w:rPr>
          <w:b/>
          <w:sz w:val="24"/>
          <w:lang w:val="es-ES"/>
        </w:rPr>
      </w:pPr>
      <w:r>
        <w:rPr>
          <w:b/>
          <w:sz w:val="24"/>
          <w:lang w:val="es-ES"/>
        </w:rPr>
        <w:t>Ámbito Presupuestal:</w:t>
      </w:r>
    </w:p>
    <w:p w:rsidR="001A4438" w:rsidRPr="000533AC" w:rsidRDefault="0000552A">
      <w:pPr>
        <w:pStyle w:val="BodyText"/>
        <w:spacing w:before="4"/>
        <w:rPr>
          <w:sz w:val="20"/>
          <w:szCs w:val="20"/>
          <w:lang w:val="es-ES"/>
        </w:rPr>
      </w:pPr>
      <w:r>
        <w:rPr>
          <w:sz w:val="20"/>
          <w:szCs w:val="20"/>
          <w:lang w:val="es-ES"/>
        </w:rPr>
        <w:tab/>
      </w:r>
    </w:p>
    <w:p w:rsidR="003C7C39" w:rsidRDefault="003C7C39" w:rsidP="0000552A">
      <w:pPr>
        <w:tabs>
          <w:tab w:val="left" w:pos="1510"/>
        </w:tabs>
        <w:spacing w:before="161" w:line="360" w:lineRule="auto"/>
        <w:ind w:left="1509" w:right="1355"/>
        <w:jc w:val="both"/>
        <w:rPr>
          <w:rFonts w:eastAsia="Nirmala UI"/>
          <w:sz w:val="24"/>
          <w:lang w:val="es-ES" w:eastAsia="es-ES" w:bidi="es-ES"/>
        </w:rPr>
      </w:pPr>
      <w:bookmarkStart w:id="12" w:name="_Hlk500495796"/>
      <w:r>
        <w:rPr>
          <w:rFonts w:eastAsia="Nirmala UI"/>
          <w:sz w:val="24"/>
          <w:lang w:val="es-ES" w:eastAsia="es-ES" w:bidi="es-ES"/>
        </w:rPr>
        <w:t>Mejorar la planeación en el ejercicio del presupuesto de recursos autorizados para evitar caer en subejercicios, y mejorar de manera significativa la cobertura, evaluar la distribución del gasto enfocándose a aquellos que logren un mayor impacto en la atención de las dos vertientes que atiende el programa</w:t>
      </w:r>
    </w:p>
    <w:p w:rsidR="0000552A" w:rsidRPr="0000552A" w:rsidRDefault="0000552A" w:rsidP="0000552A">
      <w:pPr>
        <w:tabs>
          <w:tab w:val="left" w:pos="1510"/>
        </w:tabs>
        <w:spacing w:before="161" w:line="360" w:lineRule="auto"/>
        <w:ind w:left="1509" w:right="1355"/>
        <w:jc w:val="both"/>
        <w:rPr>
          <w:rFonts w:eastAsia="Nirmala UI"/>
          <w:b/>
          <w:sz w:val="24"/>
          <w:lang w:val="es-ES" w:eastAsia="es-ES" w:bidi="es-ES"/>
        </w:rPr>
      </w:pPr>
      <w:r w:rsidRPr="00317865">
        <w:rPr>
          <w:rFonts w:eastAsia="Nirmala UI"/>
          <w:b/>
          <w:sz w:val="24"/>
          <w:lang w:val="es-ES" w:eastAsia="es-ES" w:bidi="es-ES"/>
        </w:rPr>
        <w:t>Ámbito de Cobertura:</w:t>
      </w:r>
    </w:p>
    <w:p w:rsidR="00317865" w:rsidRDefault="0000552A" w:rsidP="00317865">
      <w:pPr>
        <w:tabs>
          <w:tab w:val="left" w:pos="1574"/>
        </w:tabs>
        <w:spacing w:before="101" w:after="240" w:line="360" w:lineRule="auto"/>
        <w:ind w:left="1574" w:right="1355"/>
        <w:jc w:val="both"/>
        <w:rPr>
          <w:rFonts w:eastAsia="Nirmala UI"/>
          <w:sz w:val="24"/>
          <w:szCs w:val="24"/>
          <w:lang w:val="es-ES" w:eastAsia="es-ES" w:bidi="es-ES"/>
        </w:rPr>
      </w:pPr>
      <w:r w:rsidRPr="0000552A">
        <w:rPr>
          <w:rFonts w:eastAsia="Nirmala UI"/>
          <w:sz w:val="24"/>
          <w:lang w:val="es-ES" w:eastAsia="es-ES" w:bidi="es-ES"/>
        </w:rPr>
        <w:t>Ampliar la cobertura de servicios m</w:t>
      </w:r>
      <w:r>
        <w:rPr>
          <w:rFonts w:eastAsia="Nirmala UI"/>
          <w:sz w:val="24"/>
          <w:lang w:val="es-ES" w:eastAsia="es-ES" w:bidi="es-ES"/>
        </w:rPr>
        <w:t>édicos de salud, logrando una</w:t>
      </w:r>
      <w:r w:rsidRPr="0000552A">
        <w:rPr>
          <w:rFonts w:eastAsia="Nirmala UI"/>
          <w:sz w:val="24"/>
          <w:lang w:val="es-ES" w:eastAsia="es-ES" w:bidi="es-ES"/>
        </w:rPr>
        <w:t xml:space="preserve"> mayor inclusión de la población vulnerable, el objetivo es poder acrecentar</w:t>
      </w:r>
      <w:r w:rsidRPr="0000552A">
        <w:rPr>
          <w:rFonts w:eastAsia="Nirmala UI"/>
          <w:spacing w:val="37"/>
          <w:sz w:val="24"/>
          <w:lang w:val="es-ES" w:eastAsia="es-ES" w:bidi="es-ES"/>
        </w:rPr>
        <w:t xml:space="preserve"> </w:t>
      </w:r>
      <w:r>
        <w:rPr>
          <w:rFonts w:eastAsia="Nirmala UI"/>
          <w:sz w:val="24"/>
          <w:lang w:val="es-ES" w:eastAsia="es-ES" w:bidi="es-ES"/>
        </w:rPr>
        <w:t>el recurso</w:t>
      </w:r>
      <w:r w:rsidRPr="0000552A">
        <w:rPr>
          <w:rFonts w:eastAsia="Nirmala UI"/>
          <w:sz w:val="24"/>
          <w:szCs w:val="24"/>
          <w:lang w:val="es-ES" w:eastAsia="es-ES" w:bidi="es-ES"/>
        </w:rPr>
        <w:t xml:space="preserve"> presupuestal</w:t>
      </w:r>
      <w:r w:rsidRPr="0000552A">
        <w:rPr>
          <w:rFonts w:eastAsia="Nirmala UI"/>
          <w:lang w:val="es-ES" w:eastAsia="es-ES" w:bidi="es-ES"/>
        </w:rPr>
        <w:t xml:space="preserve"> por </w:t>
      </w:r>
      <w:r w:rsidRPr="0000552A">
        <w:rPr>
          <w:rFonts w:eastAsia="Nirmala UI"/>
          <w:sz w:val="24"/>
          <w:szCs w:val="24"/>
          <w:lang w:val="es-ES" w:eastAsia="es-ES" w:bidi="es-ES"/>
        </w:rPr>
        <w:t>familia, ya que no es suficiente para los servicios brindados, es n</w:t>
      </w:r>
      <w:r>
        <w:rPr>
          <w:rFonts w:eastAsia="Nirmala UI"/>
          <w:sz w:val="24"/>
          <w:szCs w:val="24"/>
          <w:lang w:val="es-ES" w:eastAsia="es-ES" w:bidi="es-ES"/>
        </w:rPr>
        <w:t>ecesario generar nuevas estrategias</w:t>
      </w:r>
      <w:r w:rsidRPr="0000552A">
        <w:rPr>
          <w:rFonts w:eastAsia="Nirmala UI"/>
          <w:sz w:val="24"/>
          <w:szCs w:val="24"/>
          <w:lang w:val="es-ES" w:eastAsia="es-ES" w:bidi="es-ES"/>
        </w:rPr>
        <w:t xml:space="preserve"> para la asignación y distribución presupuestal por persona</w:t>
      </w:r>
      <w:r>
        <w:rPr>
          <w:rFonts w:eastAsia="Nirmala UI"/>
          <w:sz w:val="24"/>
          <w:szCs w:val="24"/>
          <w:lang w:val="es-ES" w:eastAsia="es-ES" w:bidi="es-ES"/>
        </w:rPr>
        <w:t>,</w:t>
      </w:r>
      <w:r w:rsidRPr="0000552A">
        <w:rPr>
          <w:rFonts w:eastAsia="Nirmala UI"/>
          <w:sz w:val="24"/>
          <w:szCs w:val="24"/>
          <w:lang w:val="es-ES" w:eastAsia="es-ES" w:bidi="es-ES"/>
        </w:rPr>
        <w:t xml:space="preserve"> esto permitirá generar un presupuesto</w:t>
      </w:r>
      <w:r>
        <w:rPr>
          <w:rFonts w:eastAsia="Nirmala UI"/>
          <w:sz w:val="24"/>
          <w:szCs w:val="24"/>
          <w:lang w:val="es-ES" w:eastAsia="es-ES" w:bidi="es-ES"/>
        </w:rPr>
        <w:t xml:space="preserve"> cuyo ejercicio sea más eficaz y eficiente.</w:t>
      </w:r>
    </w:p>
    <w:p w:rsidR="00317865" w:rsidRPr="00FE4DC7" w:rsidRDefault="00317865" w:rsidP="0000552A">
      <w:pPr>
        <w:tabs>
          <w:tab w:val="left" w:pos="1574"/>
        </w:tabs>
        <w:spacing w:before="101" w:line="360" w:lineRule="auto"/>
        <w:ind w:left="1574" w:right="1355"/>
        <w:jc w:val="both"/>
        <w:rPr>
          <w:rFonts w:eastAsia="Nirmala UI"/>
          <w:b/>
          <w:sz w:val="24"/>
          <w:szCs w:val="24"/>
          <w:lang w:val="es-ES" w:eastAsia="es-ES" w:bidi="es-ES"/>
        </w:rPr>
      </w:pPr>
      <w:r w:rsidRPr="00FE4DC7">
        <w:rPr>
          <w:rFonts w:eastAsia="Nirmala UI"/>
          <w:b/>
          <w:sz w:val="24"/>
          <w:szCs w:val="24"/>
          <w:lang w:val="es-ES" w:eastAsia="es-ES" w:bidi="es-ES"/>
        </w:rPr>
        <w:t>Ámbito de Indicadores:</w:t>
      </w:r>
    </w:p>
    <w:p w:rsidR="00317865" w:rsidRPr="00FE4DC7" w:rsidRDefault="00317865" w:rsidP="00317865">
      <w:pPr>
        <w:tabs>
          <w:tab w:val="left" w:pos="1574"/>
        </w:tabs>
        <w:spacing w:before="161" w:line="360" w:lineRule="auto"/>
        <w:ind w:left="1574" w:right="1364"/>
        <w:jc w:val="both"/>
        <w:rPr>
          <w:rFonts w:eastAsia="Nirmala UI"/>
          <w:sz w:val="24"/>
          <w:szCs w:val="24"/>
          <w:lang w:val="es-ES" w:eastAsia="es-ES" w:bidi="es-ES"/>
        </w:rPr>
      </w:pPr>
      <w:r w:rsidRPr="00FE4DC7">
        <w:rPr>
          <w:rFonts w:eastAsia="Nirmala UI"/>
          <w:sz w:val="24"/>
          <w:szCs w:val="24"/>
          <w:lang w:val="es-ES" w:eastAsia="es-ES" w:bidi="es-ES"/>
        </w:rPr>
        <w:t>Mantener al día los informes de cumplimiento de Indicadores del Programa y analizar permanentemente la posición a nivel nacional aprovechando las experiencias en estrategias de éxito para aquellos casos en los que o se logran los resultados esperados del</w:t>
      </w:r>
      <w:r w:rsidRPr="00FE4DC7">
        <w:rPr>
          <w:rFonts w:eastAsia="Nirmala UI"/>
          <w:spacing w:val="-17"/>
          <w:sz w:val="24"/>
          <w:szCs w:val="24"/>
          <w:lang w:val="es-ES" w:eastAsia="es-ES" w:bidi="es-ES"/>
        </w:rPr>
        <w:t xml:space="preserve"> </w:t>
      </w:r>
      <w:r w:rsidRPr="00FE4DC7">
        <w:rPr>
          <w:rFonts w:eastAsia="Nirmala UI"/>
          <w:sz w:val="24"/>
          <w:szCs w:val="24"/>
          <w:lang w:val="es-ES" w:eastAsia="es-ES" w:bidi="es-ES"/>
        </w:rPr>
        <w:t>Programa.</w:t>
      </w:r>
    </w:p>
    <w:p w:rsidR="00317865" w:rsidRPr="0000552A" w:rsidRDefault="00317865" w:rsidP="0000552A">
      <w:pPr>
        <w:tabs>
          <w:tab w:val="left" w:pos="1574"/>
        </w:tabs>
        <w:spacing w:before="101" w:line="360" w:lineRule="auto"/>
        <w:ind w:left="1574" w:right="1355"/>
        <w:jc w:val="both"/>
        <w:rPr>
          <w:rFonts w:eastAsia="Nirmala UI"/>
          <w:sz w:val="24"/>
          <w:szCs w:val="24"/>
          <w:lang w:val="es-ES" w:eastAsia="es-ES" w:bidi="es-ES"/>
        </w:rPr>
      </w:pPr>
    </w:p>
    <w:p w:rsidR="0000552A" w:rsidRDefault="0000552A" w:rsidP="00D44254">
      <w:pPr>
        <w:pStyle w:val="BodyText"/>
        <w:spacing w:line="360" w:lineRule="auto"/>
        <w:ind w:left="1440" w:right="1396"/>
        <w:jc w:val="both"/>
        <w:rPr>
          <w:sz w:val="20"/>
          <w:szCs w:val="20"/>
          <w:lang w:val="es-ES"/>
        </w:rPr>
      </w:pPr>
    </w:p>
    <w:p w:rsidR="0000552A" w:rsidRPr="000533AC" w:rsidRDefault="0000552A" w:rsidP="00D44254">
      <w:pPr>
        <w:pStyle w:val="BodyText"/>
        <w:spacing w:line="360" w:lineRule="auto"/>
        <w:ind w:left="1440" w:right="1396"/>
        <w:jc w:val="both"/>
        <w:rPr>
          <w:sz w:val="20"/>
          <w:szCs w:val="20"/>
          <w:lang w:val="es-ES"/>
        </w:rPr>
      </w:pPr>
    </w:p>
    <w:bookmarkEnd w:id="12"/>
    <w:p w:rsidR="00A12759" w:rsidRPr="00D117D2" w:rsidRDefault="00A12759" w:rsidP="00AE4E00">
      <w:pPr>
        <w:pStyle w:val="NoSpacing"/>
        <w:rPr>
          <w:lang w:val="es-MX"/>
        </w:rPr>
      </w:pPr>
    </w:p>
    <w:p w:rsidR="001A4438" w:rsidRPr="000533AC" w:rsidRDefault="001A4438">
      <w:pPr>
        <w:pStyle w:val="BodyText"/>
        <w:spacing w:before="4"/>
        <w:rPr>
          <w:sz w:val="20"/>
          <w:szCs w:val="20"/>
          <w:lang w:val="es-ES"/>
        </w:rPr>
      </w:pPr>
    </w:p>
    <w:p w:rsidR="001A4438" w:rsidRPr="00D44254" w:rsidRDefault="001A4438">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Default="00D44254">
      <w:pPr>
        <w:pStyle w:val="BodyText"/>
        <w:ind w:left="344"/>
        <w:rPr>
          <w:noProof/>
          <w:sz w:val="20"/>
          <w:lang w:val="es-ES"/>
        </w:rPr>
      </w:pPr>
    </w:p>
    <w:p w:rsidR="002015E3" w:rsidRDefault="002015E3">
      <w:pPr>
        <w:pStyle w:val="BodyText"/>
        <w:ind w:left="344"/>
        <w:rPr>
          <w:noProof/>
          <w:sz w:val="20"/>
          <w:lang w:val="es-ES"/>
        </w:rPr>
      </w:pPr>
    </w:p>
    <w:p w:rsidR="002015E3" w:rsidRDefault="002015E3">
      <w:pPr>
        <w:pStyle w:val="BodyText"/>
        <w:ind w:left="344"/>
        <w:rPr>
          <w:noProof/>
          <w:sz w:val="20"/>
          <w:lang w:val="es-ES"/>
        </w:rPr>
      </w:pPr>
    </w:p>
    <w:p w:rsidR="002015E3" w:rsidRDefault="002015E3">
      <w:pPr>
        <w:pStyle w:val="BodyText"/>
        <w:ind w:left="344"/>
        <w:rPr>
          <w:noProof/>
          <w:sz w:val="20"/>
          <w:lang w:val="es-ES"/>
        </w:rPr>
      </w:pPr>
    </w:p>
    <w:p w:rsidR="002015E3" w:rsidRDefault="002015E3">
      <w:pPr>
        <w:pStyle w:val="BodyText"/>
        <w:ind w:left="344"/>
        <w:rPr>
          <w:noProof/>
          <w:sz w:val="20"/>
          <w:lang w:val="es-ES"/>
        </w:rPr>
      </w:pPr>
    </w:p>
    <w:p w:rsidR="002015E3" w:rsidRDefault="002015E3">
      <w:pPr>
        <w:pStyle w:val="BodyText"/>
        <w:ind w:left="344"/>
        <w:rPr>
          <w:noProof/>
          <w:sz w:val="20"/>
          <w:lang w:val="es-ES"/>
        </w:rPr>
      </w:pPr>
    </w:p>
    <w:p w:rsidR="002015E3" w:rsidRPr="00D44254" w:rsidRDefault="002015E3">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noProof/>
          <w:sz w:val="20"/>
          <w:lang w:val="es-ES"/>
        </w:rPr>
      </w:pPr>
    </w:p>
    <w:p w:rsidR="00D44254" w:rsidRPr="00D44254" w:rsidRDefault="00D44254">
      <w:pPr>
        <w:pStyle w:val="BodyText"/>
        <w:ind w:left="344"/>
        <w:rPr>
          <w:sz w:val="20"/>
          <w:lang w:val="es-ES"/>
        </w:rPr>
      </w:pPr>
    </w:p>
    <w:p w:rsidR="001A4438" w:rsidRPr="00D44254" w:rsidRDefault="001A4438">
      <w:pPr>
        <w:pStyle w:val="BodyText"/>
        <w:rPr>
          <w:sz w:val="20"/>
          <w:lang w:val="es-ES"/>
        </w:rPr>
      </w:pPr>
    </w:p>
    <w:p w:rsidR="001A4438" w:rsidRPr="00D44254" w:rsidRDefault="001A4438">
      <w:pPr>
        <w:pStyle w:val="BodyText"/>
        <w:spacing w:before="7"/>
        <w:rPr>
          <w:sz w:val="21"/>
          <w:lang w:val="es-ES"/>
        </w:rPr>
      </w:pPr>
    </w:p>
    <w:p w:rsidR="001A4438" w:rsidRPr="00EE0601" w:rsidRDefault="00695872" w:rsidP="002015E3">
      <w:pPr>
        <w:pStyle w:val="ListParagraph"/>
        <w:spacing w:before="83"/>
        <w:ind w:left="2835" w:firstLine="0"/>
        <w:rPr>
          <w:b/>
          <w:sz w:val="52"/>
          <w:lang w:val="es-MX"/>
        </w:rPr>
      </w:pPr>
      <w:r w:rsidRPr="00EE0601">
        <w:rPr>
          <w:b/>
          <w:color w:val="0070C0"/>
          <w:sz w:val="52"/>
          <w:lang w:val="es-MX"/>
        </w:rPr>
        <w:t xml:space="preserve">6. </w:t>
      </w:r>
      <w:r w:rsidR="0066211A" w:rsidRPr="00EE0601">
        <w:rPr>
          <w:b/>
          <w:color w:val="0070C0"/>
          <w:sz w:val="52"/>
          <w:lang w:val="es-MX"/>
        </w:rPr>
        <w:t>Fuentes de</w:t>
      </w:r>
      <w:r w:rsidR="0066211A" w:rsidRPr="00EE0601">
        <w:rPr>
          <w:b/>
          <w:color w:val="0070C0"/>
          <w:spacing w:val="-1"/>
          <w:sz w:val="52"/>
          <w:lang w:val="es-MX"/>
        </w:rPr>
        <w:t xml:space="preserve"> </w:t>
      </w:r>
      <w:r w:rsidR="0066211A" w:rsidRPr="00EE0601">
        <w:rPr>
          <w:b/>
          <w:color w:val="0070C0"/>
          <w:sz w:val="52"/>
          <w:lang w:val="es-MX"/>
        </w:rPr>
        <w:t>Información</w:t>
      </w:r>
    </w:p>
    <w:p w:rsidR="001A4438" w:rsidRPr="00EE0601" w:rsidRDefault="001A4438">
      <w:pPr>
        <w:pStyle w:val="BodyText"/>
        <w:rPr>
          <w:b/>
          <w:sz w:val="20"/>
          <w:lang w:val="es-MX"/>
        </w:rPr>
      </w:pPr>
    </w:p>
    <w:p w:rsidR="001A4438" w:rsidRPr="00EE0601" w:rsidRDefault="001A4438">
      <w:pPr>
        <w:pStyle w:val="BodyText"/>
        <w:rPr>
          <w:b/>
          <w:sz w:val="20"/>
          <w:lang w:val="es-MX"/>
        </w:rPr>
      </w:pPr>
    </w:p>
    <w:p w:rsidR="001A4438" w:rsidRPr="00EE0601" w:rsidRDefault="001A4438">
      <w:pPr>
        <w:pStyle w:val="BodyText"/>
        <w:rPr>
          <w:b/>
          <w:sz w:val="20"/>
          <w:lang w:val="es-MX"/>
        </w:rPr>
      </w:pPr>
    </w:p>
    <w:p w:rsidR="001A4438" w:rsidRPr="00EE0601" w:rsidRDefault="001A4438">
      <w:pPr>
        <w:pStyle w:val="BodyText"/>
        <w:rPr>
          <w:b/>
          <w:sz w:val="20"/>
          <w:lang w:val="es-MX"/>
        </w:rPr>
      </w:pPr>
    </w:p>
    <w:p w:rsidR="001A4438" w:rsidRPr="00EE0601" w:rsidRDefault="001A4438">
      <w:pPr>
        <w:pStyle w:val="BodyText"/>
        <w:rPr>
          <w:b/>
          <w:sz w:val="20"/>
          <w:lang w:val="es-MX"/>
        </w:rPr>
      </w:pPr>
    </w:p>
    <w:p w:rsidR="001A4438" w:rsidRPr="00EE0601" w:rsidRDefault="001A4438">
      <w:pPr>
        <w:pStyle w:val="BodyText"/>
        <w:rPr>
          <w:b/>
          <w:sz w:val="20"/>
          <w:lang w:val="es-MX"/>
        </w:rPr>
      </w:pPr>
    </w:p>
    <w:p w:rsidR="001A4438" w:rsidRPr="00EE0601" w:rsidRDefault="001A4438">
      <w:pPr>
        <w:pStyle w:val="BodyText"/>
        <w:rPr>
          <w:b/>
          <w:sz w:val="20"/>
          <w:lang w:val="es-MX"/>
        </w:rPr>
      </w:pPr>
    </w:p>
    <w:p w:rsidR="001A4438" w:rsidRPr="00EE0601" w:rsidRDefault="001A4438">
      <w:pPr>
        <w:pStyle w:val="BodyText"/>
        <w:rPr>
          <w:b/>
          <w:sz w:val="20"/>
          <w:lang w:val="es-MX"/>
        </w:rPr>
      </w:pPr>
    </w:p>
    <w:p w:rsidR="001A4438" w:rsidRPr="00EE0601" w:rsidRDefault="001A4438">
      <w:pPr>
        <w:pStyle w:val="BodyText"/>
        <w:rPr>
          <w:b/>
          <w:sz w:val="20"/>
          <w:lang w:val="es-MX"/>
        </w:rPr>
      </w:pPr>
    </w:p>
    <w:p w:rsidR="001A4438" w:rsidRPr="00EE0601" w:rsidRDefault="001A4438">
      <w:pPr>
        <w:pStyle w:val="BodyText"/>
        <w:rPr>
          <w:b/>
          <w:sz w:val="20"/>
          <w:lang w:val="es-MX"/>
        </w:rPr>
      </w:pPr>
    </w:p>
    <w:p w:rsidR="001A4438" w:rsidRPr="00EE0601" w:rsidRDefault="001A4438">
      <w:pPr>
        <w:pStyle w:val="BodyText"/>
        <w:rPr>
          <w:b/>
          <w:sz w:val="20"/>
          <w:lang w:val="es-MX"/>
        </w:rPr>
      </w:pPr>
    </w:p>
    <w:p w:rsidR="001A4438" w:rsidRPr="00EE0601" w:rsidRDefault="001A4438">
      <w:pPr>
        <w:pStyle w:val="BodyText"/>
        <w:rPr>
          <w:b/>
          <w:sz w:val="20"/>
          <w:lang w:val="es-MX"/>
        </w:rPr>
      </w:pPr>
    </w:p>
    <w:p w:rsidR="001A4438" w:rsidRPr="00EE0601" w:rsidRDefault="001A4438">
      <w:pPr>
        <w:pStyle w:val="BodyText"/>
        <w:rPr>
          <w:b/>
          <w:sz w:val="20"/>
          <w:lang w:val="es-MX"/>
        </w:rPr>
      </w:pPr>
    </w:p>
    <w:p w:rsidR="001A4438" w:rsidRPr="00EE0601" w:rsidRDefault="001A4438">
      <w:pPr>
        <w:pStyle w:val="BodyText"/>
        <w:rPr>
          <w:b/>
          <w:sz w:val="20"/>
          <w:lang w:val="es-MX"/>
        </w:rPr>
      </w:pPr>
    </w:p>
    <w:p w:rsidR="001A4438" w:rsidRPr="00EE0601" w:rsidRDefault="001A4438">
      <w:pPr>
        <w:pStyle w:val="BodyText"/>
        <w:rPr>
          <w:b/>
          <w:sz w:val="20"/>
          <w:lang w:val="es-MX"/>
        </w:rPr>
      </w:pPr>
    </w:p>
    <w:p w:rsidR="001A4438" w:rsidRPr="00EE0601" w:rsidRDefault="001A4438">
      <w:pPr>
        <w:pStyle w:val="BodyText"/>
        <w:rPr>
          <w:b/>
          <w:sz w:val="20"/>
          <w:lang w:val="es-MX"/>
        </w:rPr>
      </w:pPr>
    </w:p>
    <w:p w:rsidR="001A4438" w:rsidRPr="00EE0601" w:rsidRDefault="001A4438">
      <w:pPr>
        <w:pStyle w:val="BodyText"/>
        <w:rPr>
          <w:b/>
          <w:sz w:val="20"/>
          <w:lang w:val="es-MX"/>
        </w:rPr>
      </w:pPr>
    </w:p>
    <w:p w:rsidR="001A4438" w:rsidRPr="00EE0601" w:rsidRDefault="001A4438">
      <w:pPr>
        <w:pStyle w:val="BodyText"/>
        <w:spacing w:before="11"/>
        <w:rPr>
          <w:b/>
          <w:sz w:val="10"/>
          <w:lang w:val="es-MX"/>
        </w:rPr>
      </w:pPr>
    </w:p>
    <w:p w:rsidR="001A4438" w:rsidRPr="00EE0601" w:rsidRDefault="001A4438">
      <w:pPr>
        <w:rPr>
          <w:sz w:val="10"/>
          <w:lang w:val="es-MX"/>
        </w:rPr>
        <w:sectPr w:rsidR="001A4438" w:rsidRPr="00EE0601" w:rsidSect="009017CF">
          <w:footerReference w:type="default" r:id="rId27"/>
          <w:pgSz w:w="12240" w:h="15840"/>
          <w:pgMar w:top="2078" w:right="40" w:bottom="280" w:left="0" w:header="0" w:footer="709" w:gutter="0"/>
          <w:cols w:space="720"/>
          <w:docGrid w:linePitch="299"/>
        </w:sectPr>
      </w:pPr>
    </w:p>
    <w:p w:rsidR="001A4438" w:rsidRPr="00EE0601" w:rsidRDefault="001C7BBE" w:rsidP="007443F8">
      <w:pPr>
        <w:spacing w:before="121"/>
        <w:rPr>
          <w:b/>
          <w:sz w:val="24"/>
          <w:lang w:val="es-MX"/>
        </w:rPr>
      </w:pPr>
      <w:bookmarkStart w:id="13" w:name="_bookmark24"/>
      <w:bookmarkEnd w:id="13"/>
      <w:r w:rsidRPr="00EE0601">
        <w:rPr>
          <w:b/>
          <w:sz w:val="24"/>
          <w:lang w:val="es-MX"/>
        </w:rPr>
        <w:tab/>
      </w:r>
    </w:p>
    <w:p w:rsidR="001544F1" w:rsidRPr="00EE0601" w:rsidRDefault="001544F1">
      <w:pPr>
        <w:spacing w:before="121"/>
        <w:ind w:left="1800"/>
        <w:rPr>
          <w:b/>
          <w:sz w:val="24"/>
          <w:lang w:val="es-MX"/>
        </w:rPr>
      </w:pPr>
    </w:p>
    <w:p w:rsidR="001C7BBE" w:rsidRPr="00EE0601" w:rsidRDefault="001C7BBE" w:rsidP="001C7BBE">
      <w:pPr>
        <w:spacing w:before="121"/>
        <w:ind w:left="1800"/>
        <w:rPr>
          <w:b/>
          <w:sz w:val="28"/>
          <w:szCs w:val="28"/>
          <w:lang w:val="es-MX"/>
        </w:rPr>
      </w:pPr>
      <w:r w:rsidRPr="00EE0601">
        <w:rPr>
          <w:b/>
          <w:sz w:val="28"/>
          <w:szCs w:val="28"/>
          <w:lang w:val="es-MX"/>
        </w:rPr>
        <w:t>6. Fuentes de Información</w:t>
      </w:r>
    </w:p>
    <w:p w:rsidR="001C7BBE" w:rsidRPr="00EE0601" w:rsidRDefault="001C7BBE" w:rsidP="001C7BBE">
      <w:pPr>
        <w:spacing w:before="121"/>
        <w:ind w:left="1800"/>
        <w:rPr>
          <w:b/>
          <w:sz w:val="28"/>
          <w:szCs w:val="28"/>
          <w:lang w:val="es-MX"/>
        </w:rPr>
      </w:pPr>
    </w:p>
    <w:p w:rsidR="001C7BBE" w:rsidRPr="00484FF4" w:rsidRDefault="001C7BBE" w:rsidP="006D01DC">
      <w:pPr>
        <w:numPr>
          <w:ilvl w:val="0"/>
          <w:numId w:val="14"/>
        </w:numPr>
        <w:ind w:left="2250" w:right="1310" w:hanging="450"/>
        <w:rPr>
          <w:b/>
          <w:sz w:val="26"/>
          <w:szCs w:val="24"/>
          <w:lang w:val="es-ES"/>
        </w:rPr>
      </w:pPr>
      <w:r w:rsidRPr="00484FF4">
        <w:rPr>
          <w:b/>
          <w:sz w:val="26"/>
          <w:szCs w:val="24"/>
          <w:lang w:val="es-ES"/>
        </w:rPr>
        <w:t>Consejo Nacional de Evaluación de la Política de Desarrollo Social (CONEVAL)</w:t>
      </w:r>
    </w:p>
    <w:p w:rsidR="001C7BBE" w:rsidRPr="00317865" w:rsidRDefault="001C7BBE" w:rsidP="001C7BBE">
      <w:pPr>
        <w:pStyle w:val="ListParagraph"/>
        <w:ind w:left="2603" w:firstLine="0"/>
        <w:rPr>
          <w:color w:val="365F91" w:themeColor="accent1" w:themeShade="BF"/>
          <w:sz w:val="21"/>
          <w:szCs w:val="21"/>
          <w:shd w:val="clear" w:color="auto" w:fill="FFFFFF"/>
          <w:lang w:val="es-ES"/>
        </w:rPr>
      </w:pPr>
      <w:r w:rsidRPr="00317865">
        <w:rPr>
          <w:color w:val="365F91" w:themeColor="accent1" w:themeShade="BF"/>
          <w:sz w:val="21"/>
          <w:szCs w:val="21"/>
          <w:shd w:val="clear" w:color="auto" w:fill="FFFFFF"/>
          <w:lang w:val="es-ES"/>
        </w:rPr>
        <w:t>(www.coneval.org.mx/coordinacion/entidades/BajaCalifornia/Paginas/principal.aspx)</w:t>
      </w:r>
    </w:p>
    <w:p w:rsidR="001C7BBE" w:rsidRPr="00484FF4" w:rsidRDefault="001C7BBE" w:rsidP="006D01DC">
      <w:pPr>
        <w:numPr>
          <w:ilvl w:val="0"/>
          <w:numId w:val="14"/>
        </w:numPr>
        <w:ind w:left="2250" w:right="1310" w:hanging="450"/>
        <w:rPr>
          <w:b/>
          <w:sz w:val="26"/>
          <w:szCs w:val="24"/>
          <w:lang w:val="es-ES"/>
        </w:rPr>
      </w:pPr>
      <w:r w:rsidRPr="00484FF4">
        <w:rPr>
          <w:b/>
          <w:sz w:val="26"/>
          <w:szCs w:val="24"/>
          <w:lang w:val="es-ES"/>
        </w:rPr>
        <w:t>Ley de Coordinación Fiscal (LCF)</w:t>
      </w:r>
    </w:p>
    <w:p w:rsidR="001C7BBE" w:rsidRPr="003110B5" w:rsidRDefault="001C7BBE" w:rsidP="001C7BBE">
      <w:pPr>
        <w:pStyle w:val="ListParagraph"/>
        <w:spacing w:line="240" w:lineRule="atLeast"/>
        <w:ind w:left="2603" w:firstLine="0"/>
        <w:rPr>
          <w:rFonts w:eastAsia="Times New Roman"/>
          <w:color w:val="365F91" w:themeColor="accent1" w:themeShade="BF"/>
          <w:sz w:val="21"/>
          <w:szCs w:val="21"/>
          <w:lang w:val="es-ES"/>
        </w:rPr>
      </w:pPr>
      <w:r w:rsidRPr="00317865">
        <w:rPr>
          <w:rFonts w:eastAsia="Times New Roman"/>
          <w:color w:val="365F91" w:themeColor="accent1" w:themeShade="BF"/>
          <w:sz w:val="21"/>
          <w:szCs w:val="21"/>
          <w:lang w:val="es-ES"/>
        </w:rPr>
        <w:t>(</w:t>
      </w:r>
      <w:hyperlink r:id="rId28" w:history="1">
        <w:r w:rsidRPr="00317865">
          <w:rPr>
            <w:rStyle w:val="Hyperlink"/>
            <w:rFonts w:eastAsia="Times New Roman"/>
            <w:color w:val="365F91" w:themeColor="accent1" w:themeShade="BF"/>
            <w:sz w:val="21"/>
            <w:szCs w:val="21"/>
            <w:lang w:val="es-ES"/>
          </w:rPr>
          <w:t>www.sat.gob.mx/informacion_fiscal/normatividad/Documents/LCF.pdf</w:t>
        </w:r>
      </w:hyperlink>
      <w:r w:rsidRPr="00317865">
        <w:rPr>
          <w:rFonts w:eastAsia="Times New Roman"/>
          <w:color w:val="365F91" w:themeColor="accent1" w:themeShade="BF"/>
          <w:sz w:val="21"/>
          <w:szCs w:val="21"/>
          <w:lang w:val="es-ES"/>
        </w:rPr>
        <w:t>)</w:t>
      </w:r>
    </w:p>
    <w:p w:rsidR="001C7BBE" w:rsidRPr="00484FF4" w:rsidRDefault="001C7BBE" w:rsidP="006D01DC">
      <w:pPr>
        <w:numPr>
          <w:ilvl w:val="0"/>
          <w:numId w:val="14"/>
        </w:numPr>
        <w:ind w:left="2250" w:right="1310" w:hanging="450"/>
        <w:rPr>
          <w:b/>
          <w:sz w:val="26"/>
          <w:szCs w:val="24"/>
          <w:lang w:val="es-ES"/>
        </w:rPr>
      </w:pPr>
      <w:r w:rsidRPr="00484FF4">
        <w:rPr>
          <w:b/>
          <w:sz w:val="26"/>
          <w:szCs w:val="24"/>
          <w:lang w:val="es-ES"/>
        </w:rPr>
        <w:t>Ley General de Contabilidad Gubernamental</w:t>
      </w:r>
    </w:p>
    <w:p w:rsidR="001C7BBE" w:rsidRPr="00317865" w:rsidRDefault="001C7BBE" w:rsidP="001C7BBE">
      <w:pPr>
        <w:pStyle w:val="ListParagraph"/>
        <w:ind w:left="2603" w:firstLine="0"/>
        <w:rPr>
          <w:color w:val="365F91" w:themeColor="accent1" w:themeShade="BF"/>
          <w:sz w:val="21"/>
          <w:szCs w:val="21"/>
          <w:shd w:val="clear" w:color="auto" w:fill="FFFFFF"/>
          <w:lang w:val="es-ES"/>
        </w:rPr>
      </w:pPr>
      <w:r w:rsidRPr="00317865">
        <w:rPr>
          <w:color w:val="365F91" w:themeColor="accent1" w:themeShade="BF"/>
          <w:sz w:val="21"/>
          <w:szCs w:val="21"/>
          <w:shd w:val="clear" w:color="auto" w:fill="FFFFFF"/>
          <w:lang w:val="es-ES"/>
        </w:rPr>
        <w:t>(www.diputados.gob.mx › Leyes Federales de México)</w:t>
      </w:r>
    </w:p>
    <w:p w:rsidR="001C7BBE" w:rsidRPr="00484FF4" w:rsidRDefault="001C7BBE" w:rsidP="006D01DC">
      <w:pPr>
        <w:numPr>
          <w:ilvl w:val="0"/>
          <w:numId w:val="14"/>
        </w:numPr>
        <w:ind w:left="2250" w:right="1310" w:hanging="450"/>
        <w:rPr>
          <w:b/>
          <w:sz w:val="26"/>
          <w:szCs w:val="24"/>
          <w:lang w:val="es-ES"/>
        </w:rPr>
      </w:pPr>
      <w:r w:rsidRPr="00484FF4">
        <w:rPr>
          <w:b/>
          <w:sz w:val="26"/>
          <w:szCs w:val="24"/>
          <w:lang w:val="es-ES"/>
        </w:rPr>
        <w:t>Ley de Planeación del Estado</w:t>
      </w:r>
    </w:p>
    <w:p w:rsidR="001C7BBE" w:rsidRPr="00317865" w:rsidRDefault="001C7BBE" w:rsidP="001C7BBE">
      <w:pPr>
        <w:pStyle w:val="ListParagraph"/>
        <w:ind w:left="2603" w:firstLine="0"/>
        <w:rPr>
          <w:color w:val="365F91" w:themeColor="accent1" w:themeShade="BF"/>
          <w:sz w:val="21"/>
          <w:szCs w:val="21"/>
          <w:shd w:val="clear" w:color="auto" w:fill="FFFFFF"/>
          <w:lang w:val="es-ES"/>
        </w:rPr>
      </w:pPr>
      <w:r w:rsidRPr="00317865">
        <w:rPr>
          <w:color w:val="365F91" w:themeColor="accent1" w:themeShade="BF"/>
          <w:sz w:val="21"/>
          <w:szCs w:val="21"/>
          <w:shd w:val="clear" w:color="auto" w:fill="FFFFFF"/>
          <w:lang w:val="es-ES"/>
        </w:rPr>
        <w:t>(</w:t>
      </w:r>
      <w:hyperlink r:id="rId29" w:history="1">
        <w:r w:rsidRPr="00317865">
          <w:rPr>
            <w:rStyle w:val="Hyperlink"/>
            <w:color w:val="365F91" w:themeColor="accent1" w:themeShade="BF"/>
            <w:sz w:val="21"/>
            <w:szCs w:val="21"/>
            <w:shd w:val="clear" w:color="auto" w:fill="FFFFFF"/>
            <w:lang w:val="es-ES"/>
          </w:rPr>
          <w:t>www.congresobc.gob.mx/Parlamentarias/TomosPDF/Leyes/TOMO.../Leyplanea.pdf</w:t>
        </w:r>
      </w:hyperlink>
      <w:r w:rsidRPr="00317865">
        <w:rPr>
          <w:color w:val="365F91" w:themeColor="accent1" w:themeShade="BF"/>
          <w:sz w:val="21"/>
          <w:szCs w:val="21"/>
          <w:shd w:val="clear" w:color="auto" w:fill="FFFFFF"/>
          <w:lang w:val="es-ES"/>
        </w:rPr>
        <w:t>)</w:t>
      </w:r>
    </w:p>
    <w:p w:rsidR="001C7BBE" w:rsidRPr="00484FF4" w:rsidRDefault="001C7BBE" w:rsidP="006D01DC">
      <w:pPr>
        <w:numPr>
          <w:ilvl w:val="0"/>
          <w:numId w:val="14"/>
        </w:numPr>
        <w:ind w:left="2250" w:right="1310" w:hanging="450"/>
        <w:rPr>
          <w:b/>
          <w:sz w:val="26"/>
          <w:szCs w:val="24"/>
          <w:lang w:val="es-ES"/>
        </w:rPr>
      </w:pPr>
      <w:r w:rsidRPr="00484FF4">
        <w:rPr>
          <w:b/>
          <w:sz w:val="26"/>
          <w:szCs w:val="24"/>
          <w:lang w:val="es-ES"/>
        </w:rPr>
        <w:t>Plan Estatal de Desarrollo (PED)</w:t>
      </w:r>
    </w:p>
    <w:p w:rsidR="001C7BBE" w:rsidRPr="00317865" w:rsidRDefault="001C7BBE" w:rsidP="001C7BBE">
      <w:pPr>
        <w:pStyle w:val="ListParagraph"/>
        <w:ind w:left="2603" w:firstLine="0"/>
        <w:rPr>
          <w:color w:val="365F91" w:themeColor="accent1" w:themeShade="BF"/>
          <w:sz w:val="21"/>
          <w:szCs w:val="21"/>
          <w:shd w:val="clear" w:color="auto" w:fill="FFFFFF"/>
          <w:lang w:val="es-ES"/>
        </w:rPr>
      </w:pPr>
      <w:r w:rsidRPr="00317865">
        <w:rPr>
          <w:color w:val="365F91" w:themeColor="accent1" w:themeShade="BF"/>
          <w:sz w:val="21"/>
          <w:szCs w:val="21"/>
          <w:shd w:val="clear" w:color="auto" w:fill="FFFFFF"/>
          <w:lang w:val="es-ES"/>
        </w:rPr>
        <w:t>(</w:t>
      </w:r>
      <w:hyperlink r:id="rId30" w:history="1">
        <w:r w:rsidRPr="00317865">
          <w:rPr>
            <w:rStyle w:val="Hyperlink"/>
            <w:color w:val="365F91" w:themeColor="accent1" w:themeShade="BF"/>
            <w:sz w:val="21"/>
            <w:szCs w:val="21"/>
            <w:shd w:val="clear" w:color="auto" w:fill="FFFFFF"/>
            <w:lang w:val="es-ES"/>
          </w:rPr>
          <w:t>www.bajacalifornia.gob.mx/portal/gobierno/ped/ped.jsp</w:t>
        </w:r>
      </w:hyperlink>
      <w:r w:rsidRPr="00317865">
        <w:rPr>
          <w:color w:val="365F91" w:themeColor="accent1" w:themeShade="BF"/>
          <w:sz w:val="21"/>
          <w:szCs w:val="21"/>
          <w:shd w:val="clear" w:color="auto" w:fill="FFFFFF"/>
          <w:lang w:val="es-ES"/>
        </w:rPr>
        <w:t>)</w:t>
      </w:r>
    </w:p>
    <w:p w:rsidR="001C7BBE" w:rsidRPr="00484FF4" w:rsidRDefault="001C7BBE" w:rsidP="006D01DC">
      <w:pPr>
        <w:numPr>
          <w:ilvl w:val="0"/>
          <w:numId w:val="14"/>
        </w:numPr>
        <w:ind w:left="2250" w:right="1310" w:hanging="450"/>
        <w:rPr>
          <w:b/>
          <w:sz w:val="26"/>
          <w:szCs w:val="24"/>
          <w:lang w:val="es-ES"/>
        </w:rPr>
      </w:pPr>
      <w:r w:rsidRPr="00484FF4">
        <w:rPr>
          <w:b/>
          <w:sz w:val="26"/>
          <w:szCs w:val="24"/>
          <w:lang w:val="es-ES"/>
        </w:rPr>
        <w:t>Plan Nacional de Desarrollo (PND)</w:t>
      </w:r>
    </w:p>
    <w:p w:rsidR="00317865" w:rsidRPr="00317865" w:rsidRDefault="001C7BBE" w:rsidP="00317865">
      <w:pPr>
        <w:pStyle w:val="ListParagraph"/>
        <w:ind w:left="2603" w:firstLine="0"/>
        <w:rPr>
          <w:b/>
          <w:color w:val="365F91" w:themeColor="accent1" w:themeShade="BF"/>
          <w:sz w:val="26"/>
          <w:szCs w:val="24"/>
          <w:lang w:val="es-ES"/>
        </w:rPr>
      </w:pPr>
      <w:r w:rsidRPr="00317865">
        <w:rPr>
          <w:color w:val="365F91" w:themeColor="accent1" w:themeShade="BF"/>
          <w:sz w:val="21"/>
          <w:szCs w:val="21"/>
          <w:shd w:val="clear" w:color="auto" w:fill="FFFFFF"/>
          <w:lang w:val="es-ES"/>
        </w:rPr>
        <w:t>(</w:t>
      </w:r>
      <w:hyperlink r:id="rId31" w:history="1">
        <w:r w:rsidR="00317865" w:rsidRPr="00317865">
          <w:rPr>
            <w:rStyle w:val="Hyperlink"/>
            <w:color w:val="365F91" w:themeColor="accent1" w:themeShade="BF"/>
            <w:sz w:val="21"/>
            <w:szCs w:val="21"/>
            <w:shd w:val="clear" w:color="auto" w:fill="FFFFFF"/>
            <w:lang w:val="es-ES"/>
          </w:rPr>
          <w:t>www.pnd.gob.mx/</w:t>
        </w:r>
      </w:hyperlink>
      <w:r w:rsidRPr="00317865">
        <w:rPr>
          <w:color w:val="365F91" w:themeColor="accent1" w:themeShade="BF"/>
          <w:sz w:val="21"/>
          <w:szCs w:val="21"/>
          <w:shd w:val="clear" w:color="auto" w:fill="FFFFFF"/>
          <w:lang w:val="es-ES"/>
        </w:rPr>
        <w:t>)</w:t>
      </w:r>
    </w:p>
    <w:p w:rsidR="00317865" w:rsidRDefault="00317865" w:rsidP="006D01DC">
      <w:pPr>
        <w:numPr>
          <w:ilvl w:val="0"/>
          <w:numId w:val="14"/>
        </w:numPr>
        <w:ind w:left="2250" w:right="1310" w:hanging="450"/>
        <w:rPr>
          <w:b/>
          <w:sz w:val="26"/>
          <w:szCs w:val="24"/>
          <w:lang w:val="es-ES"/>
        </w:rPr>
      </w:pPr>
      <w:r>
        <w:rPr>
          <w:b/>
          <w:sz w:val="26"/>
          <w:szCs w:val="24"/>
          <w:lang w:val="es-ES"/>
        </w:rPr>
        <w:t>Cuarto Informe de Gobierno del Estado de Baja California</w:t>
      </w:r>
    </w:p>
    <w:p w:rsidR="00317865" w:rsidRPr="009B7D7E" w:rsidRDefault="00B16DEF" w:rsidP="00317865">
      <w:pPr>
        <w:pStyle w:val="ListParagraph"/>
        <w:ind w:left="2603" w:right="1310" w:firstLine="0"/>
        <w:rPr>
          <w:b/>
          <w:color w:val="365F91" w:themeColor="accent1" w:themeShade="BF"/>
          <w:sz w:val="21"/>
          <w:szCs w:val="21"/>
          <w:u w:val="single"/>
          <w:lang w:val="es-ES"/>
        </w:rPr>
      </w:pPr>
      <w:hyperlink r:id="rId32" w:history="1">
        <w:r w:rsidR="009B7D7E" w:rsidRPr="009B7D7E">
          <w:rPr>
            <w:rStyle w:val="Hyperlink"/>
            <w:b/>
            <w:color w:val="365F91" w:themeColor="accent1" w:themeShade="BF"/>
            <w:sz w:val="21"/>
            <w:szCs w:val="21"/>
            <w:lang w:val="es-ES"/>
          </w:rPr>
          <w:t>(www.bajacalifornia.gob.mx/4toInformeBC/pdfs/Sociedad%20Saludable.pdf</w:t>
        </w:r>
      </w:hyperlink>
      <w:r w:rsidR="009B7D7E" w:rsidRPr="009B7D7E">
        <w:rPr>
          <w:rStyle w:val="Hyperlink"/>
          <w:b/>
          <w:color w:val="365F91" w:themeColor="accent1" w:themeShade="BF"/>
          <w:sz w:val="21"/>
          <w:szCs w:val="21"/>
          <w:lang w:val="es-ES"/>
        </w:rPr>
        <w:t>)</w:t>
      </w:r>
    </w:p>
    <w:p w:rsidR="00317865" w:rsidRDefault="009B7D7E" w:rsidP="009B7D7E">
      <w:pPr>
        <w:numPr>
          <w:ilvl w:val="0"/>
          <w:numId w:val="14"/>
        </w:numPr>
        <w:ind w:left="2250" w:right="1001" w:hanging="450"/>
        <w:rPr>
          <w:b/>
          <w:sz w:val="26"/>
          <w:szCs w:val="24"/>
          <w:lang w:val="es-ES"/>
        </w:rPr>
      </w:pPr>
      <w:r>
        <w:rPr>
          <w:b/>
          <w:sz w:val="26"/>
          <w:szCs w:val="24"/>
          <w:lang w:val="es-ES"/>
        </w:rPr>
        <w:t>Convenio Específico de Colaboración, Prospera Inclusión Social 2017</w:t>
      </w:r>
    </w:p>
    <w:p w:rsidR="00317865" w:rsidRPr="009B7D7E" w:rsidRDefault="00B16DEF" w:rsidP="009B7D7E">
      <w:pPr>
        <w:ind w:left="2250" w:right="1310" w:firstLine="302"/>
        <w:rPr>
          <w:b/>
          <w:color w:val="365F91" w:themeColor="accent1" w:themeShade="BF"/>
          <w:sz w:val="21"/>
          <w:szCs w:val="21"/>
          <w:u w:val="single"/>
          <w:lang w:val="es-ES_tradnl"/>
        </w:rPr>
      </w:pPr>
      <w:hyperlink r:id="rId33" w:history="1">
        <w:r w:rsidR="009B7D7E" w:rsidRPr="009B7D7E">
          <w:rPr>
            <w:rStyle w:val="Hyperlink"/>
            <w:b/>
            <w:color w:val="365F91" w:themeColor="accent1" w:themeShade="BF"/>
            <w:sz w:val="21"/>
            <w:szCs w:val="21"/>
            <w:lang w:val="es-ES_tradnl"/>
          </w:rPr>
          <w:t>(www.dof.gob.mx/nota_detalle.php_prospera/convenio</w:t>
        </w:r>
      </w:hyperlink>
      <w:r w:rsidR="009B7D7E" w:rsidRPr="009B7D7E">
        <w:rPr>
          <w:rStyle w:val="Hyperlink"/>
          <w:b/>
          <w:color w:val="365F91" w:themeColor="accent1" w:themeShade="BF"/>
          <w:sz w:val="21"/>
          <w:szCs w:val="21"/>
          <w:lang w:val="es-ES_tradnl"/>
        </w:rPr>
        <w:t>)</w:t>
      </w:r>
    </w:p>
    <w:p w:rsidR="009B7D7E" w:rsidRDefault="009B7D7E" w:rsidP="009B7D7E">
      <w:pPr>
        <w:numPr>
          <w:ilvl w:val="0"/>
          <w:numId w:val="14"/>
        </w:numPr>
        <w:ind w:left="2250" w:right="1143" w:hanging="450"/>
        <w:rPr>
          <w:b/>
          <w:sz w:val="26"/>
          <w:szCs w:val="24"/>
          <w:lang w:val="es-ES"/>
        </w:rPr>
      </w:pPr>
      <w:r>
        <w:rPr>
          <w:b/>
          <w:sz w:val="26"/>
          <w:szCs w:val="24"/>
          <w:lang w:val="es-ES"/>
        </w:rPr>
        <w:t>Reglas de Operación para el Programa Prospera Inclusión Social 2017</w:t>
      </w:r>
    </w:p>
    <w:p w:rsidR="009B7D7E" w:rsidRPr="009B7D7E" w:rsidRDefault="009B7D7E" w:rsidP="009B7D7E">
      <w:pPr>
        <w:ind w:left="2250" w:right="1001" w:firstLine="444"/>
        <w:rPr>
          <w:b/>
          <w:color w:val="365F91" w:themeColor="accent1" w:themeShade="BF"/>
          <w:sz w:val="26"/>
          <w:szCs w:val="24"/>
          <w:u w:val="single"/>
          <w:lang w:val="es-ES"/>
        </w:rPr>
      </w:pPr>
      <w:r w:rsidRPr="009B7D7E">
        <w:rPr>
          <w:b/>
          <w:color w:val="365F91" w:themeColor="accent1" w:themeShade="BF"/>
          <w:sz w:val="21"/>
          <w:szCs w:val="21"/>
          <w:u w:val="single"/>
          <w:shd w:val="clear" w:color="auto" w:fill="FFFFFF"/>
          <w:lang w:val="es-ES"/>
        </w:rPr>
        <w:t>(www.gob.mx/prospera/.../reglas-de-operacion-de-prospera-programa-de-inclusion)</w:t>
      </w:r>
    </w:p>
    <w:p w:rsidR="001C7BBE" w:rsidRDefault="001C7BBE" w:rsidP="006D01DC">
      <w:pPr>
        <w:numPr>
          <w:ilvl w:val="0"/>
          <w:numId w:val="14"/>
        </w:numPr>
        <w:ind w:left="2250" w:right="1310" w:hanging="450"/>
        <w:rPr>
          <w:b/>
          <w:sz w:val="26"/>
          <w:szCs w:val="24"/>
          <w:lang w:val="es-ES"/>
        </w:rPr>
      </w:pPr>
      <w:r w:rsidRPr="00484FF4">
        <w:rPr>
          <w:b/>
          <w:sz w:val="26"/>
          <w:szCs w:val="24"/>
          <w:lang w:val="es-ES"/>
        </w:rPr>
        <w:t>Secretaria de Planeación y Finanzas (SPF)</w:t>
      </w:r>
    </w:p>
    <w:p w:rsidR="001C7BBE" w:rsidRPr="003110B5" w:rsidRDefault="001C7BBE" w:rsidP="001C7BBE">
      <w:pPr>
        <w:pStyle w:val="ListParagraph"/>
        <w:ind w:left="2603" w:firstLine="0"/>
        <w:rPr>
          <w:color w:val="365F91" w:themeColor="accent1" w:themeShade="BF"/>
          <w:sz w:val="21"/>
          <w:szCs w:val="21"/>
          <w:shd w:val="clear" w:color="auto" w:fill="FFFFFF"/>
          <w:lang w:val="es-ES"/>
        </w:rPr>
      </w:pPr>
      <w:r w:rsidRPr="003110B5">
        <w:rPr>
          <w:color w:val="365F91" w:themeColor="accent1" w:themeShade="BF"/>
          <w:sz w:val="21"/>
          <w:szCs w:val="21"/>
          <w:shd w:val="clear" w:color="auto" w:fill="FFFFFF"/>
          <w:lang w:val="es-ES"/>
        </w:rPr>
        <w:t>(</w:t>
      </w:r>
      <w:hyperlink r:id="rId34" w:history="1">
        <w:r w:rsidRPr="003110B5">
          <w:rPr>
            <w:rStyle w:val="Hyperlink"/>
            <w:color w:val="365F91" w:themeColor="accent1" w:themeShade="BF"/>
            <w:sz w:val="21"/>
            <w:szCs w:val="21"/>
            <w:shd w:val="clear" w:color="auto" w:fill="FFFFFF"/>
            <w:lang w:val="es-ES"/>
          </w:rPr>
          <w:t>www.bajacalifornia.gob.mx/portal/gobierno/dependencias/spf.jsp</w:t>
        </w:r>
      </w:hyperlink>
      <w:r w:rsidRPr="003110B5">
        <w:rPr>
          <w:color w:val="365F91" w:themeColor="accent1" w:themeShade="BF"/>
          <w:sz w:val="21"/>
          <w:szCs w:val="21"/>
          <w:shd w:val="clear" w:color="auto" w:fill="FFFFFF"/>
          <w:lang w:val="es-ES"/>
        </w:rPr>
        <w:t>)</w:t>
      </w:r>
    </w:p>
    <w:p w:rsidR="001C7BBE" w:rsidRDefault="001C7BBE" w:rsidP="006D01DC">
      <w:pPr>
        <w:numPr>
          <w:ilvl w:val="0"/>
          <w:numId w:val="14"/>
        </w:numPr>
        <w:ind w:left="2250" w:right="1310" w:hanging="450"/>
        <w:rPr>
          <w:b/>
          <w:sz w:val="26"/>
          <w:szCs w:val="24"/>
          <w:lang w:val="es-ES"/>
        </w:rPr>
      </w:pPr>
      <w:r>
        <w:rPr>
          <w:b/>
          <w:sz w:val="26"/>
          <w:szCs w:val="24"/>
          <w:lang w:val="es-ES"/>
        </w:rPr>
        <w:t>Periódico Oficial del Estado de Baja California</w:t>
      </w:r>
    </w:p>
    <w:p w:rsidR="001C7BBE" w:rsidRPr="00317865" w:rsidRDefault="001C7BBE" w:rsidP="001C7BBE">
      <w:pPr>
        <w:ind w:left="2250" w:right="1310" w:firstLine="450"/>
        <w:rPr>
          <w:color w:val="365F91" w:themeColor="accent1" w:themeShade="BF"/>
          <w:sz w:val="21"/>
          <w:szCs w:val="21"/>
          <w:shd w:val="clear" w:color="auto" w:fill="FFFFFF"/>
          <w:lang w:val="es-ES"/>
        </w:rPr>
      </w:pPr>
      <w:r w:rsidRPr="00317865">
        <w:rPr>
          <w:color w:val="365F91" w:themeColor="accent1" w:themeShade="BF"/>
          <w:sz w:val="21"/>
          <w:szCs w:val="21"/>
          <w:shd w:val="clear" w:color="auto" w:fill="FFFFFF"/>
          <w:lang w:val="es-ES"/>
        </w:rPr>
        <w:t>(</w:t>
      </w:r>
      <w:hyperlink r:id="rId35" w:history="1">
        <w:r w:rsidR="00317865" w:rsidRPr="00317865">
          <w:rPr>
            <w:rStyle w:val="Hyperlink"/>
            <w:color w:val="365F91" w:themeColor="accent1" w:themeShade="BF"/>
            <w:sz w:val="21"/>
            <w:szCs w:val="21"/>
            <w:shd w:val="clear" w:color="auto" w:fill="FFFFFF"/>
            <w:lang w:val="es-ES"/>
          </w:rPr>
          <w:t>www.bajacalifornia.gob.mx/portal/gobierno/periodico_oficial.jsp</w:t>
        </w:r>
      </w:hyperlink>
      <w:r w:rsidRPr="00317865">
        <w:rPr>
          <w:color w:val="365F91" w:themeColor="accent1" w:themeShade="BF"/>
          <w:sz w:val="21"/>
          <w:szCs w:val="21"/>
          <w:shd w:val="clear" w:color="auto" w:fill="FFFFFF"/>
          <w:lang w:val="es-ES"/>
        </w:rPr>
        <w:t>)</w:t>
      </w:r>
    </w:p>
    <w:p w:rsidR="00317865" w:rsidRDefault="00317865" w:rsidP="001C7BBE">
      <w:pPr>
        <w:ind w:left="2250" w:right="1310" w:firstLine="450"/>
        <w:rPr>
          <w:color w:val="365F91" w:themeColor="accent1" w:themeShade="BF"/>
          <w:sz w:val="21"/>
          <w:szCs w:val="21"/>
          <w:shd w:val="clear" w:color="auto" w:fill="FFFFFF"/>
          <w:lang w:val="es-ES"/>
        </w:rPr>
      </w:pPr>
    </w:p>
    <w:p w:rsidR="00317865" w:rsidRPr="003110B5" w:rsidRDefault="00317865" w:rsidP="001C7BBE">
      <w:pPr>
        <w:ind w:left="2250" w:right="1310" w:firstLine="450"/>
        <w:rPr>
          <w:b/>
          <w:color w:val="365F91" w:themeColor="accent1" w:themeShade="BF"/>
          <w:sz w:val="26"/>
          <w:szCs w:val="24"/>
          <w:lang w:val="es-ES"/>
        </w:rPr>
      </w:pPr>
    </w:p>
    <w:p w:rsidR="007443F8" w:rsidRPr="001C7BBE" w:rsidRDefault="007443F8">
      <w:pPr>
        <w:spacing w:before="121"/>
        <w:ind w:left="1800"/>
        <w:rPr>
          <w:b/>
          <w:sz w:val="24"/>
          <w:lang w:val="es-ES"/>
        </w:rPr>
      </w:pPr>
    </w:p>
    <w:p w:rsidR="007443F8" w:rsidRPr="001C7BBE" w:rsidRDefault="007443F8">
      <w:pPr>
        <w:spacing w:before="121"/>
        <w:ind w:left="1800"/>
        <w:rPr>
          <w:b/>
          <w:sz w:val="24"/>
          <w:lang w:val="es-ES"/>
        </w:rPr>
      </w:pPr>
    </w:p>
    <w:p w:rsidR="007443F8" w:rsidRPr="001C7BBE" w:rsidRDefault="007443F8">
      <w:pPr>
        <w:spacing w:before="121"/>
        <w:ind w:left="1800"/>
        <w:rPr>
          <w:b/>
          <w:sz w:val="24"/>
          <w:lang w:val="es-ES"/>
        </w:rPr>
      </w:pPr>
    </w:p>
    <w:p w:rsidR="007443F8" w:rsidRPr="001C7BBE" w:rsidRDefault="007443F8">
      <w:pPr>
        <w:spacing w:before="121"/>
        <w:ind w:left="1800"/>
        <w:rPr>
          <w:b/>
          <w:sz w:val="24"/>
          <w:lang w:val="es-ES"/>
        </w:rPr>
      </w:pPr>
    </w:p>
    <w:p w:rsidR="007443F8" w:rsidRPr="001C7BBE" w:rsidRDefault="007443F8">
      <w:pPr>
        <w:spacing w:before="121"/>
        <w:ind w:left="1800"/>
        <w:rPr>
          <w:b/>
          <w:sz w:val="24"/>
          <w:lang w:val="es-ES"/>
        </w:rPr>
      </w:pPr>
    </w:p>
    <w:p w:rsidR="007443F8" w:rsidRPr="001C7BBE" w:rsidRDefault="007443F8">
      <w:pPr>
        <w:spacing w:before="121"/>
        <w:ind w:left="1800"/>
        <w:rPr>
          <w:b/>
          <w:sz w:val="24"/>
          <w:lang w:val="es-ES"/>
        </w:rPr>
      </w:pPr>
    </w:p>
    <w:p w:rsidR="007443F8" w:rsidRPr="001C7BBE" w:rsidRDefault="007443F8">
      <w:pPr>
        <w:spacing w:before="121"/>
        <w:ind w:left="1800"/>
        <w:rPr>
          <w:b/>
          <w:sz w:val="24"/>
          <w:lang w:val="es-ES"/>
        </w:rPr>
      </w:pPr>
    </w:p>
    <w:p w:rsidR="007443F8" w:rsidRPr="001C7BBE" w:rsidRDefault="007443F8">
      <w:pPr>
        <w:spacing w:before="121"/>
        <w:ind w:left="1800"/>
        <w:rPr>
          <w:b/>
          <w:sz w:val="24"/>
          <w:lang w:val="es-ES"/>
        </w:rPr>
      </w:pPr>
    </w:p>
    <w:p w:rsidR="007443F8" w:rsidRPr="001C7BBE" w:rsidRDefault="007443F8">
      <w:pPr>
        <w:spacing w:before="121"/>
        <w:ind w:left="1800"/>
        <w:rPr>
          <w:b/>
          <w:sz w:val="24"/>
          <w:lang w:val="es-ES"/>
        </w:rPr>
      </w:pPr>
    </w:p>
    <w:p w:rsidR="001A4438" w:rsidRPr="001C7BBE" w:rsidRDefault="001A4438">
      <w:pPr>
        <w:pStyle w:val="BodyText"/>
        <w:rPr>
          <w:b/>
          <w:sz w:val="26"/>
          <w:lang w:val="es-ES"/>
        </w:rPr>
      </w:pPr>
    </w:p>
    <w:p w:rsidR="001544F1" w:rsidRDefault="001544F1">
      <w:pPr>
        <w:pStyle w:val="BodyText"/>
        <w:rPr>
          <w:b/>
          <w:sz w:val="26"/>
          <w:lang w:val="es-ES"/>
        </w:rPr>
      </w:pPr>
    </w:p>
    <w:p w:rsidR="00FE4DC7" w:rsidRDefault="00FE4DC7">
      <w:pPr>
        <w:pStyle w:val="BodyText"/>
        <w:rPr>
          <w:b/>
          <w:sz w:val="26"/>
          <w:lang w:val="es-ES"/>
        </w:rPr>
      </w:pPr>
    </w:p>
    <w:p w:rsidR="009B7D7E" w:rsidRDefault="009B7D7E">
      <w:pPr>
        <w:pStyle w:val="BodyText"/>
        <w:rPr>
          <w:b/>
          <w:i/>
          <w:sz w:val="44"/>
          <w:lang w:val="es-ES"/>
        </w:rPr>
      </w:pPr>
    </w:p>
    <w:p w:rsidR="009B7D7E" w:rsidRPr="003C2F19" w:rsidRDefault="009B7D7E">
      <w:pPr>
        <w:pStyle w:val="BodyText"/>
        <w:rPr>
          <w:b/>
          <w:i/>
          <w:sz w:val="44"/>
          <w:lang w:val="es-ES"/>
        </w:rPr>
      </w:pPr>
    </w:p>
    <w:p w:rsidR="001A4438" w:rsidRPr="003C2F19" w:rsidRDefault="001A4438">
      <w:pPr>
        <w:pStyle w:val="BodyText"/>
        <w:rPr>
          <w:b/>
          <w:i/>
          <w:sz w:val="44"/>
          <w:lang w:val="es-ES"/>
        </w:rPr>
      </w:pPr>
    </w:p>
    <w:p w:rsidR="001A4438" w:rsidRPr="003C2F19" w:rsidRDefault="001A4438">
      <w:pPr>
        <w:pStyle w:val="BodyText"/>
        <w:spacing w:before="6"/>
        <w:rPr>
          <w:b/>
          <w:i/>
          <w:sz w:val="49"/>
          <w:lang w:val="es-ES"/>
        </w:rPr>
      </w:pPr>
    </w:p>
    <w:p w:rsidR="002015E3" w:rsidRDefault="002015E3" w:rsidP="00DC406A">
      <w:pPr>
        <w:ind w:left="3636" w:right="2480" w:hanging="1926"/>
        <w:rPr>
          <w:b/>
          <w:color w:val="365F91" w:themeColor="accent1" w:themeShade="BF"/>
          <w:sz w:val="44"/>
          <w:szCs w:val="40"/>
          <w:lang w:val="es-ES"/>
        </w:rPr>
      </w:pPr>
    </w:p>
    <w:p w:rsidR="002015E3" w:rsidRDefault="002015E3" w:rsidP="00DC406A">
      <w:pPr>
        <w:ind w:left="3636" w:right="2480" w:hanging="1926"/>
        <w:rPr>
          <w:b/>
          <w:color w:val="365F91" w:themeColor="accent1" w:themeShade="BF"/>
          <w:sz w:val="44"/>
          <w:szCs w:val="40"/>
          <w:lang w:val="es-ES"/>
        </w:rPr>
      </w:pPr>
    </w:p>
    <w:p w:rsidR="002015E3" w:rsidRDefault="002015E3" w:rsidP="00DC406A">
      <w:pPr>
        <w:ind w:left="3636" w:right="2480" w:hanging="1926"/>
        <w:rPr>
          <w:b/>
          <w:color w:val="365F91" w:themeColor="accent1" w:themeShade="BF"/>
          <w:sz w:val="44"/>
          <w:szCs w:val="40"/>
          <w:lang w:val="es-ES"/>
        </w:rPr>
      </w:pPr>
    </w:p>
    <w:p w:rsidR="001A4438" w:rsidRPr="002015E3" w:rsidRDefault="0066211A" w:rsidP="002015E3">
      <w:pPr>
        <w:ind w:left="3636" w:right="2480" w:hanging="1509"/>
        <w:rPr>
          <w:b/>
          <w:color w:val="365F91" w:themeColor="accent1" w:themeShade="BF"/>
          <w:sz w:val="44"/>
          <w:szCs w:val="40"/>
          <w:lang w:val="es-ES"/>
        </w:rPr>
      </w:pPr>
      <w:r w:rsidRPr="002015E3">
        <w:rPr>
          <w:b/>
          <w:color w:val="365F91" w:themeColor="accent1" w:themeShade="BF"/>
          <w:sz w:val="44"/>
          <w:szCs w:val="40"/>
          <w:lang w:val="es-ES"/>
        </w:rPr>
        <w:t>FORMATO PARA LA</w:t>
      </w:r>
      <w:r w:rsidR="00DC406A" w:rsidRPr="002015E3">
        <w:rPr>
          <w:b/>
          <w:color w:val="365F91" w:themeColor="accent1" w:themeShade="BF"/>
          <w:sz w:val="44"/>
          <w:szCs w:val="40"/>
          <w:lang w:val="es-ES"/>
        </w:rPr>
        <w:t xml:space="preserve"> D</w:t>
      </w:r>
      <w:r w:rsidRPr="002015E3">
        <w:rPr>
          <w:b/>
          <w:color w:val="365F91" w:themeColor="accent1" w:themeShade="BF"/>
          <w:sz w:val="44"/>
          <w:szCs w:val="40"/>
          <w:lang w:val="es-ES"/>
        </w:rPr>
        <w:t>IFUSIÓN DE LOS</w:t>
      </w:r>
      <w:r w:rsidRPr="002015E3">
        <w:rPr>
          <w:b/>
          <w:color w:val="365F91" w:themeColor="accent1" w:themeShade="BF"/>
          <w:spacing w:val="95"/>
          <w:sz w:val="44"/>
          <w:szCs w:val="40"/>
          <w:lang w:val="es-ES"/>
        </w:rPr>
        <w:t xml:space="preserve"> </w:t>
      </w:r>
      <w:r w:rsidRPr="002015E3">
        <w:rPr>
          <w:b/>
          <w:color w:val="365F91" w:themeColor="accent1" w:themeShade="BF"/>
          <w:sz w:val="44"/>
          <w:szCs w:val="40"/>
          <w:lang w:val="es-ES"/>
        </w:rPr>
        <w:t>RESULTADOS</w:t>
      </w:r>
    </w:p>
    <w:p w:rsidR="001A4438" w:rsidRPr="002015E3" w:rsidRDefault="001A4438">
      <w:pPr>
        <w:pStyle w:val="BodyText"/>
        <w:rPr>
          <w:b/>
          <w:sz w:val="44"/>
          <w:szCs w:val="40"/>
          <w:lang w:val="es-ES"/>
        </w:rPr>
      </w:pPr>
    </w:p>
    <w:p w:rsidR="001A4438" w:rsidRPr="002015E3" w:rsidRDefault="001A4438">
      <w:pPr>
        <w:pStyle w:val="BodyText"/>
        <w:rPr>
          <w:b/>
          <w:sz w:val="44"/>
          <w:szCs w:val="40"/>
          <w:lang w:val="es-ES"/>
        </w:rPr>
      </w:pPr>
    </w:p>
    <w:p w:rsidR="001A4438" w:rsidRPr="002015E3" w:rsidRDefault="001A4438">
      <w:pPr>
        <w:pStyle w:val="BodyText"/>
        <w:rPr>
          <w:b/>
          <w:sz w:val="44"/>
          <w:szCs w:val="4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spacing w:before="6"/>
        <w:rPr>
          <w:rFonts w:ascii="Impact"/>
          <w:sz w:val="22"/>
          <w:lang w:val="es-ES"/>
        </w:rPr>
      </w:pPr>
    </w:p>
    <w:p w:rsidR="001A4438" w:rsidRPr="003C2F19" w:rsidRDefault="001A4438">
      <w:pPr>
        <w:rPr>
          <w:rFonts w:ascii="Impact"/>
          <w:lang w:val="es-ES"/>
        </w:rPr>
        <w:sectPr w:rsidR="001A4438" w:rsidRPr="003C2F19" w:rsidSect="004D3169">
          <w:pgSz w:w="12240" w:h="15840"/>
          <w:pgMar w:top="2086" w:right="40" w:bottom="280" w:left="0" w:header="0" w:footer="709" w:gutter="0"/>
          <w:pgNumType w:start="62"/>
          <w:cols w:space="720"/>
          <w:docGrid w:linePitch="299"/>
        </w:sectPr>
      </w:pPr>
    </w:p>
    <w:p w:rsidR="001A4438" w:rsidRPr="002015E3" w:rsidRDefault="001544F1" w:rsidP="002015E3">
      <w:pPr>
        <w:spacing w:line="276" w:lineRule="auto"/>
        <w:ind w:firstLine="720"/>
        <w:jc w:val="center"/>
        <w:rPr>
          <w:b/>
          <w:sz w:val="24"/>
          <w:szCs w:val="24"/>
          <w:lang w:val="es-ES"/>
        </w:rPr>
      </w:pPr>
      <w:bookmarkStart w:id="14" w:name="_bookmark25"/>
      <w:bookmarkEnd w:id="14"/>
      <w:r w:rsidRPr="002015E3">
        <w:rPr>
          <w:b/>
          <w:sz w:val="24"/>
          <w:szCs w:val="24"/>
          <w:lang w:val="es-ES"/>
        </w:rPr>
        <w:t>Formato para la D</w:t>
      </w:r>
      <w:r w:rsidR="0066211A" w:rsidRPr="002015E3">
        <w:rPr>
          <w:b/>
          <w:sz w:val="24"/>
          <w:szCs w:val="24"/>
          <w:lang w:val="es-ES"/>
        </w:rPr>
        <w:t>ifusión de los Resultados</w:t>
      </w:r>
    </w:p>
    <w:p w:rsidR="001A4438" w:rsidRPr="002015E3" w:rsidRDefault="001A4438" w:rsidP="002015E3">
      <w:pPr>
        <w:pStyle w:val="BodyText"/>
        <w:spacing w:line="276" w:lineRule="auto"/>
        <w:rPr>
          <w:b/>
          <w:lang w:val="es-ES"/>
        </w:rPr>
      </w:pPr>
    </w:p>
    <w:tbl>
      <w:tblPr>
        <w:tblStyle w:val="TableNormal1"/>
        <w:tblW w:w="0" w:type="auto"/>
        <w:tblInd w:w="7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09"/>
      </w:tblGrid>
      <w:tr w:rsidR="001A4438" w:rsidRPr="002015E3" w:rsidTr="00DC406A">
        <w:trPr>
          <w:trHeight w:val="436"/>
        </w:trPr>
        <w:tc>
          <w:tcPr>
            <w:tcW w:w="10209" w:type="dxa"/>
            <w:shd w:val="clear" w:color="auto" w:fill="B8CCE4" w:themeFill="accent1" w:themeFillTint="66"/>
          </w:tcPr>
          <w:p w:rsidR="001A4438" w:rsidRPr="002015E3" w:rsidRDefault="0066211A" w:rsidP="00CC7CDF">
            <w:pPr>
              <w:pStyle w:val="TableParagraph"/>
              <w:spacing w:line="276" w:lineRule="auto"/>
              <w:ind w:left="175" w:right="304"/>
              <w:rPr>
                <w:b/>
                <w:sz w:val="24"/>
                <w:szCs w:val="24"/>
              </w:rPr>
            </w:pPr>
            <w:r w:rsidRPr="002015E3">
              <w:rPr>
                <w:b/>
                <w:sz w:val="24"/>
                <w:szCs w:val="24"/>
              </w:rPr>
              <w:t>1. DESCRIPCIÓN DE LA EVALUACIÓN</w:t>
            </w:r>
          </w:p>
        </w:tc>
      </w:tr>
      <w:tr w:rsidR="001A4438" w:rsidRPr="004D3169">
        <w:trPr>
          <w:trHeight w:val="839"/>
        </w:trPr>
        <w:tc>
          <w:tcPr>
            <w:tcW w:w="10209" w:type="dxa"/>
          </w:tcPr>
          <w:p w:rsidR="001A4438" w:rsidRPr="002015E3" w:rsidRDefault="0066211A" w:rsidP="00CC7CDF">
            <w:pPr>
              <w:pStyle w:val="TableParagraph"/>
              <w:tabs>
                <w:tab w:val="left" w:pos="816"/>
              </w:tabs>
              <w:spacing w:line="276" w:lineRule="auto"/>
              <w:ind w:left="206" w:right="304"/>
              <w:rPr>
                <w:b/>
                <w:sz w:val="24"/>
                <w:szCs w:val="24"/>
                <w:lang w:val="es-ES"/>
              </w:rPr>
            </w:pPr>
            <w:r w:rsidRPr="002015E3">
              <w:rPr>
                <w:b/>
                <w:sz w:val="24"/>
                <w:szCs w:val="24"/>
                <w:lang w:val="es-ES"/>
              </w:rPr>
              <w:t>1.1.</w:t>
            </w:r>
            <w:r w:rsidRPr="002015E3">
              <w:rPr>
                <w:b/>
                <w:sz w:val="24"/>
                <w:szCs w:val="24"/>
                <w:lang w:val="es-ES"/>
              </w:rPr>
              <w:tab/>
              <w:t>Nombre de la</w:t>
            </w:r>
            <w:r w:rsidRPr="002015E3">
              <w:rPr>
                <w:b/>
                <w:spacing w:val="-1"/>
                <w:sz w:val="24"/>
                <w:szCs w:val="24"/>
                <w:lang w:val="es-ES"/>
              </w:rPr>
              <w:t xml:space="preserve"> </w:t>
            </w:r>
            <w:r w:rsidRPr="002015E3">
              <w:rPr>
                <w:b/>
                <w:sz w:val="24"/>
                <w:szCs w:val="24"/>
                <w:lang w:val="es-ES"/>
              </w:rPr>
              <w:t>evaluación:</w:t>
            </w:r>
          </w:p>
          <w:p w:rsidR="001A4438" w:rsidRPr="002015E3" w:rsidRDefault="006654BA" w:rsidP="00CC7CDF">
            <w:pPr>
              <w:pStyle w:val="TableParagraph"/>
              <w:spacing w:line="276" w:lineRule="auto"/>
              <w:ind w:left="833" w:right="304"/>
              <w:rPr>
                <w:b/>
                <w:i/>
                <w:sz w:val="24"/>
                <w:szCs w:val="24"/>
                <w:highlight w:val="green"/>
                <w:lang w:val="es-ES"/>
              </w:rPr>
            </w:pPr>
            <w:r w:rsidRPr="002015E3">
              <w:rPr>
                <w:b/>
                <w:i/>
                <w:sz w:val="24"/>
                <w:szCs w:val="24"/>
                <w:lang w:val="es-ES"/>
              </w:rPr>
              <w:t>Evaluación Específica del Desempeño del Programa de Inclusión Social PROSPERA, Componente Salud Ejercicio 2017</w:t>
            </w:r>
          </w:p>
        </w:tc>
      </w:tr>
      <w:tr w:rsidR="001A4438" w:rsidRPr="004D3169">
        <w:trPr>
          <w:trHeight w:val="561"/>
        </w:trPr>
        <w:tc>
          <w:tcPr>
            <w:tcW w:w="10209" w:type="dxa"/>
          </w:tcPr>
          <w:p w:rsidR="001A4438" w:rsidRPr="002015E3" w:rsidRDefault="0066211A" w:rsidP="00CC7CDF">
            <w:pPr>
              <w:pStyle w:val="TableParagraph"/>
              <w:tabs>
                <w:tab w:val="left" w:pos="816"/>
              </w:tabs>
              <w:spacing w:line="276" w:lineRule="auto"/>
              <w:ind w:left="175" w:right="304"/>
              <w:rPr>
                <w:sz w:val="24"/>
                <w:szCs w:val="24"/>
                <w:lang w:val="es-ES"/>
              </w:rPr>
            </w:pPr>
            <w:r w:rsidRPr="002015E3">
              <w:rPr>
                <w:b/>
                <w:sz w:val="24"/>
                <w:szCs w:val="24"/>
                <w:lang w:val="es-ES"/>
              </w:rPr>
              <w:t>1.2.</w:t>
            </w:r>
            <w:r w:rsidRPr="002015E3">
              <w:rPr>
                <w:b/>
                <w:sz w:val="24"/>
                <w:szCs w:val="24"/>
                <w:lang w:val="es-ES"/>
              </w:rPr>
              <w:tab/>
              <w:t>F</w:t>
            </w:r>
            <w:r w:rsidR="00D67882" w:rsidRPr="002015E3">
              <w:rPr>
                <w:b/>
                <w:sz w:val="24"/>
                <w:szCs w:val="24"/>
                <w:lang w:val="es-ES"/>
              </w:rPr>
              <w:t xml:space="preserve">echa de inicio de la evaluación:       </w:t>
            </w:r>
            <w:r w:rsidR="002F1F5B" w:rsidRPr="002015E3">
              <w:rPr>
                <w:sz w:val="24"/>
                <w:szCs w:val="24"/>
                <w:lang w:val="es-ES"/>
              </w:rPr>
              <w:t>0</w:t>
            </w:r>
            <w:r w:rsidR="006D209C" w:rsidRPr="002015E3">
              <w:rPr>
                <w:sz w:val="24"/>
                <w:szCs w:val="24"/>
                <w:lang w:val="es-ES"/>
              </w:rPr>
              <w:t>3</w:t>
            </w:r>
            <w:r w:rsidR="00D44254" w:rsidRPr="002015E3">
              <w:rPr>
                <w:sz w:val="24"/>
                <w:szCs w:val="24"/>
                <w:lang w:val="es-ES"/>
              </w:rPr>
              <w:t>/</w:t>
            </w:r>
            <w:r w:rsidR="006D209C" w:rsidRPr="002015E3">
              <w:rPr>
                <w:sz w:val="24"/>
                <w:szCs w:val="24"/>
                <w:lang w:val="es-ES"/>
              </w:rPr>
              <w:t>05</w:t>
            </w:r>
            <w:r w:rsidR="00D44254" w:rsidRPr="002015E3">
              <w:rPr>
                <w:sz w:val="24"/>
                <w:szCs w:val="24"/>
                <w:lang w:val="es-ES"/>
              </w:rPr>
              <w:t>/201</w:t>
            </w:r>
            <w:r w:rsidR="005D45AC" w:rsidRPr="002015E3">
              <w:rPr>
                <w:sz w:val="24"/>
                <w:szCs w:val="24"/>
                <w:lang w:val="es-ES"/>
              </w:rPr>
              <w:t>8</w:t>
            </w:r>
          </w:p>
        </w:tc>
      </w:tr>
      <w:tr w:rsidR="001A4438" w:rsidRPr="004D3169">
        <w:trPr>
          <w:trHeight w:val="546"/>
        </w:trPr>
        <w:tc>
          <w:tcPr>
            <w:tcW w:w="10209" w:type="dxa"/>
          </w:tcPr>
          <w:p w:rsidR="001A4438" w:rsidRPr="002015E3" w:rsidRDefault="0066211A" w:rsidP="00CC7CDF">
            <w:pPr>
              <w:pStyle w:val="TableParagraph"/>
              <w:tabs>
                <w:tab w:val="left" w:pos="816"/>
              </w:tabs>
              <w:spacing w:line="276" w:lineRule="auto"/>
              <w:ind w:left="175" w:right="304"/>
              <w:rPr>
                <w:sz w:val="24"/>
                <w:szCs w:val="24"/>
                <w:lang w:val="es-ES"/>
              </w:rPr>
            </w:pPr>
            <w:r w:rsidRPr="002015E3">
              <w:rPr>
                <w:b/>
                <w:sz w:val="24"/>
                <w:szCs w:val="24"/>
                <w:lang w:val="es-ES"/>
              </w:rPr>
              <w:t>1.3.</w:t>
            </w:r>
            <w:r w:rsidRPr="002015E3">
              <w:rPr>
                <w:b/>
                <w:sz w:val="24"/>
                <w:szCs w:val="24"/>
                <w:lang w:val="es-ES"/>
              </w:rPr>
              <w:tab/>
              <w:t>Fecha de término de la evaluación</w:t>
            </w:r>
            <w:r w:rsidR="00D67882" w:rsidRPr="002015E3">
              <w:rPr>
                <w:b/>
                <w:sz w:val="24"/>
                <w:szCs w:val="24"/>
                <w:lang w:val="es-ES"/>
              </w:rPr>
              <w:t xml:space="preserve">:  </w:t>
            </w:r>
            <w:r w:rsidRPr="002015E3">
              <w:rPr>
                <w:b/>
                <w:spacing w:val="-2"/>
                <w:sz w:val="24"/>
                <w:szCs w:val="24"/>
                <w:lang w:val="es-ES"/>
              </w:rPr>
              <w:t xml:space="preserve"> </w:t>
            </w:r>
            <w:r w:rsidR="005D45AC" w:rsidRPr="002015E3">
              <w:rPr>
                <w:spacing w:val="-2"/>
                <w:sz w:val="24"/>
                <w:szCs w:val="24"/>
                <w:lang w:val="es-ES"/>
              </w:rPr>
              <w:t>23/07/2018</w:t>
            </w:r>
          </w:p>
        </w:tc>
      </w:tr>
      <w:tr w:rsidR="001A4438" w:rsidRPr="004D3169">
        <w:trPr>
          <w:trHeight w:val="1262"/>
        </w:trPr>
        <w:tc>
          <w:tcPr>
            <w:tcW w:w="10209" w:type="dxa"/>
          </w:tcPr>
          <w:p w:rsidR="001A4438" w:rsidRPr="002015E3" w:rsidRDefault="0066211A" w:rsidP="00CC7CDF">
            <w:pPr>
              <w:pStyle w:val="TableParagraph"/>
              <w:tabs>
                <w:tab w:val="left" w:pos="816"/>
              </w:tabs>
              <w:spacing w:line="276" w:lineRule="auto"/>
              <w:ind w:left="833" w:right="304" w:hanging="567"/>
              <w:rPr>
                <w:b/>
                <w:sz w:val="24"/>
                <w:szCs w:val="24"/>
                <w:lang w:val="es-ES"/>
              </w:rPr>
            </w:pPr>
            <w:r w:rsidRPr="002015E3">
              <w:rPr>
                <w:b/>
                <w:sz w:val="24"/>
                <w:szCs w:val="24"/>
                <w:lang w:val="es-ES"/>
              </w:rPr>
              <w:t>1.4.</w:t>
            </w:r>
            <w:r w:rsidRPr="002015E3">
              <w:rPr>
                <w:b/>
                <w:sz w:val="24"/>
                <w:szCs w:val="24"/>
                <w:lang w:val="es-ES"/>
              </w:rPr>
              <w:tab/>
              <w:t>Nombre de la persona responsable de darle seguimiento a la evaluación y nombre de la unidad administrativa a la que</w:t>
            </w:r>
            <w:r w:rsidRPr="002015E3">
              <w:rPr>
                <w:b/>
                <w:spacing w:val="-5"/>
                <w:sz w:val="24"/>
                <w:szCs w:val="24"/>
                <w:lang w:val="es-ES"/>
              </w:rPr>
              <w:t xml:space="preserve"> </w:t>
            </w:r>
            <w:r w:rsidRPr="002015E3">
              <w:rPr>
                <w:b/>
                <w:sz w:val="24"/>
                <w:szCs w:val="24"/>
                <w:lang w:val="es-ES"/>
              </w:rPr>
              <w:t>pertenece:</w:t>
            </w:r>
          </w:p>
          <w:p w:rsidR="001A4438" w:rsidRPr="002015E3" w:rsidRDefault="00527BDF" w:rsidP="00CC7CDF">
            <w:pPr>
              <w:pStyle w:val="TableParagraph"/>
              <w:spacing w:line="276" w:lineRule="auto"/>
              <w:ind w:left="833" w:right="304"/>
              <w:rPr>
                <w:sz w:val="24"/>
                <w:szCs w:val="24"/>
                <w:lang w:val="es-ES"/>
              </w:rPr>
            </w:pPr>
            <w:r w:rsidRPr="002015E3">
              <w:rPr>
                <w:sz w:val="24"/>
                <w:szCs w:val="24"/>
                <w:lang w:val="es-ES"/>
              </w:rPr>
              <w:t xml:space="preserve">Nombre: Lic. </w:t>
            </w:r>
            <w:r w:rsidR="001C7BBE" w:rsidRPr="002015E3">
              <w:rPr>
                <w:sz w:val="24"/>
                <w:szCs w:val="24"/>
                <w:lang w:val="es-ES"/>
              </w:rPr>
              <w:t>Rubén</w:t>
            </w:r>
            <w:r w:rsidRPr="002015E3">
              <w:rPr>
                <w:sz w:val="24"/>
                <w:szCs w:val="24"/>
                <w:lang w:val="es-ES"/>
              </w:rPr>
              <w:t xml:space="preserve"> Darío Orihuela Gavarain</w:t>
            </w:r>
          </w:p>
          <w:p w:rsidR="001A4438" w:rsidRPr="002015E3" w:rsidRDefault="0066211A" w:rsidP="00CC7CDF">
            <w:pPr>
              <w:pStyle w:val="TableParagraph"/>
              <w:spacing w:line="276" w:lineRule="auto"/>
              <w:ind w:left="833" w:right="304"/>
              <w:rPr>
                <w:sz w:val="24"/>
                <w:szCs w:val="24"/>
                <w:highlight w:val="green"/>
                <w:lang w:val="es-ES"/>
              </w:rPr>
            </w:pPr>
            <w:r w:rsidRPr="002015E3">
              <w:rPr>
                <w:sz w:val="24"/>
                <w:szCs w:val="24"/>
                <w:lang w:val="es-ES"/>
              </w:rPr>
              <w:t xml:space="preserve">Unidad </w:t>
            </w:r>
            <w:r w:rsidR="008D692A" w:rsidRPr="002015E3">
              <w:rPr>
                <w:sz w:val="24"/>
                <w:szCs w:val="24"/>
                <w:lang w:val="es-ES"/>
              </w:rPr>
              <w:t>Administrativa:</w:t>
            </w:r>
            <w:r w:rsidR="00527BDF" w:rsidRPr="002015E3">
              <w:rPr>
                <w:b/>
                <w:sz w:val="24"/>
                <w:szCs w:val="24"/>
                <w:lang w:val="es-MX"/>
              </w:rPr>
              <w:t xml:space="preserve"> Comité de Planeación para el Desarrollo del Estado de Baja California</w:t>
            </w:r>
            <w:r w:rsidR="00ED6EC7" w:rsidRPr="002015E3">
              <w:rPr>
                <w:sz w:val="24"/>
                <w:szCs w:val="24"/>
                <w:lang w:val="es-ES"/>
              </w:rPr>
              <w:t xml:space="preserve"> (COPLADE)</w:t>
            </w:r>
          </w:p>
        </w:tc>
      </w:tr>
      <w:tr w:rsidR="001A4438" w:rsidRPr="004D3169">
        <w:trPr>
          <w:trHeight w:val="2116"/>
        </w:trPr>
        <w:tc>
          <w:tcPr>
            <w:tcW w:w="10209" w:type="dxa"/>
          </w:tcPr>
          <w:p w:rsidR="00CC7CDF" w:rsidRDefault="00CC7CDF" w:rsidP="00CC7CDF">
            <w:pPr>
              <w:pStyle w:val="TableParagraph"/>
              <w:tabs>
                <w:tab w:val="left" w:pos="816"/>
              </w:tabs>
              <w:spacing w:line="276" w:lineRule="auto"/>
              <w:ind w:left="175" w:right="304"/>
              <w:jc w:val="both"/>
              <w:rPr>
                <w:b/>
                <w:sz w:val="24"/>
                <w:szCs w:val="24"/>
                <w:lang w:val="es-ES"/>
              </w:rPr>
            </w:pPr>
          </w:p>
          <w:p w:rsidR="001A4438" w:rsidRPr="002015E3" w:rsidRDefault="0066211A" w:rsidP="00CC7CDF">
            <w:pPr>
              <w:pStyle w:val="TableParagraph"/>
              <w:tabs>
                <w:tab w:val="left" w:pos="816"/>
              </w:tabs>
              <w:spacing w:line="276" w:lineRule="auto"/>
              <w:ind w:left="175" w:right="304"/>
              <w:jc w:val="both"/>
              <w:rPr>
                <w:b/>
                <w:sz w:val="24"/>
                <w:szCs w:val="24"/>
                <w:lang w:val="es-ES"/>
              </w:rPr>
            </w:pPr>
            <w:r w:rsidRPr="002015E3">
              <w:rPr>
                <w:b/>
                <w:sz w:val="24"/>
                <w:szCs w:val="24"/>
                <w:lang w:val="es-ES"/>
              </w:rPr>
              <w:t>1.5.</w:t>
            </w:r>
            <w:r w:rsidRPr="002015E3">
              <w:rPr>
                <w:b/>
                <w:sz w:val="24"/>
                <w:szCs w:val="24"/>
                <w:lang w:val="es-ES"/>
              </w:rPr>
              <w:tab/>
              <w:t>Objetivo general de la evaluación:</w:t>
            </w:r>
          </w:p>
          <w:p w:rsidR="001A4438" w:rsidRDefault="0066211A" w:rsidP="00CC7CDF">
            <w:pPr>
              <w:pStyle w:val="TableParagraph"/>
              <w:spacing w:line="276" w:lineRule="auto"/>
              <w:ind w:left="833" w:right="304"/>
              <w:jc w:val="both"/>
              <w:rPr>
                <w:sz w:val="24"/>
                <w:szCs w:val="24"/>
                <w:lang w:val="es-ES"/>
              </w:rPr>
            </w:pPr>
            <w:r w:rsidRPr="002015E3">
              <w:rPr>
                <w:sz w:val="24"/>
                <w:szCs w:val="24"/>
                <w:lang w:val="es-ES"/>
              </w:rPr>
              <w:t>Contar con una valoración del desempeño de los recursos federales ejercidos por el Gobierno del Estado de Baja California contenidos en el P</w:t>
            </w:r>
            <w:r w:rsidR="00D44254" w:rsidRPr="002015E3">
              <w:rPr>
                <w:sz w:val="24"/>
                <w:szCs w:val="24"/>
                <w:lang w:val="es-ES"/>
              </w:rPr>
              <w:t>rograma Anual de Evaluación 2017</w:t>
            </w:r>
            <w:r w:rsidRPr="002015E3">
              <w:rPr>
                <w:sz w:val="24"/>
                <w:szCs w:val="24"/>
                <w:lang w:val="es-ES"/>
              </w:rPr>
              <w:t xml:space="preserve">, correspondientes al </w:t>
            </w:r>
            <w:r w:rsidR="001C7BBE" w:rsidRPr="002015E3">
              <w:rPr>
                <w:sz w:val="24"/>
                <w:szCs w:val="24"/>
                <w:lang w:val="es-ES"/>
              </w:rPr>
              <w:t>cuarto</w:t>
            </w:r>
            <w:r w:rsidR="00D44254" w:rsidRPr="002015E3">
              <w:rPr>
                <w:sz w:val="24"/>
                <w:szCs w:val="24"/>
                <w:lang w:val="es-ES"/>
              </w:rPr>
              <w:t xml:space="preserve"> trimestre de 2017</w:t>
            </w:r>
            <w:r w:rsidRPr="002015E3">
              <w:rPr>
                <w:sz w:val="24"/>
                <w:szCs w:val="24"/>
                <w:lang w:val="es-ES"/>
              </w:rPr>
              <w:t>, con base en la información institucional, programática y presupuestal entregada por las unidades responsables de los programas y recursos federales de las dependencias o entidades, para contribuir a la toma de decisiones.</w:t>
            </w:r>
          </w:p>
          <w:p w:rsidR="00CC7CDF" w:rsidRPr="002015E3" w:rsidRDefault="00CC7CDF" w:rsidP="00CC7CDF">
            <w:pPr>
              <w:pStyle w:val="TableParagraph"/>
              <w:spacing w:line="276" w:lineRule="auto"/>
              <w:ind w:left="833" w:right="304"/>
              <w:jc w:val="both"/>
              <w:rPr>
                <w:sz w:val="24"/>
                <w:szCs w:val="24"/>
                <w:lang w:val="es-ES"/>
              </w:rPr>
            </w:pPr>
          </w:p>
          <w:p w:rsidR="007443F8" w:rsidRDefault="007443F8" w:rsidP="00CC7CDF">
            <w:pPr>
              <w:pStyle w:val="TableParagraph"/>
              <w:numPr>
                <w:ilvl w:val="1"/>
                <w:numId w:val="2"/>
              </w:numPr>
              <w:tabs>
                <w:tab w:val="left" w:pos="816"/>
                <w:tab w:val="left" w:pos="817"/>
              </w:tabs>
              <w:spacing w:line="276" w:lineRule="auto"/>
              <w:ind w:right="304" w:hanging="641"/>
              <w:jc w:val="both"/>
              <w:rPr>
                <w:b/>
                <w:sz w:val="24"/>
                <w:szCs w:val="24"/>
                <w:lang w:val="es-ES"/>
              </w:rPr>
            </w:pPr>
            <w:r w:rsidRPr="002015E3">
              <w:rPr>
                <w:b/>
                <w:sz w:val="24"/>
                <w:szCs w:val="24"/>
                <w:lang w:val="es-ES"/>
              </w:rPr>
              <w:t>Objetivos específicos de la evaluación:</w:t>
            </w:r>
          </w:p>
          <w:p w:rsidR="007443F8" w:rsidRDefault="007443F8" w:rsidP="00CC7CDF">
            <w:pPr>
              <w:pStyle w:val="TableParagraph"/>
              <w:numPr>
                <w:ilvl w:val="2"/>
                <w:numId w:val="2"/>
              </w:numPr>
              <w:tabs>
                <w:tab w:val="left" w:pos="853"/>
              </w:tabs>
              <w:spacing w:line="276" w:lineRule="auto"/>
              <w:ind w:right="304"/>
              <w:jc w:val="both"/>
              <w:rPr>
                <w:sz w:val="24"/>
                <w:szCs w:val="24"/>
                <w:lang w:val="es-ES"/>
              </w:rPr>
            </w:pPr>
            <w:r w:rsidRPr="002015E3">
              <w:rPr>
                <w:sz w:val="24"/>
                <w:szCs w:val="24"/>
                <w:lang w:val="es-ES"/>
              </w:rPr>
              <w:t xml:space="preserve">Realizar una valoración de los resultados y productos de los programas estatales </w:t>
            </w:r>
            <w:r w:rsidR="001C7BBE" w:rsidRPr="002015E3">
              <w:rPr>
                <w:sz w:val="24"/>
                <w:szCs w:val="24"/>
                <w:lang w:val="es-ES"/>
              </w:rPr>
              <w:t>y recursos federales del cuarto</w:t>
            </w:r>
            <w:r w:rsidRPr="002015E3">
              <w:rPr>
                <w:sz w:val="24"/>
                <w:szCs w:val="24"/>
                <w:lang w:val="es-ES"/>
              </w:rPr>
              <w:t xml:space="preserve"> trimestre de 2017, mediante el análisis de las normas, información institucional, los indicadores, información programática y</w:t>
            </w:r>
            <w:r w:rsidRPr="002015E3">
              <w:rPr>
                <w:spacing w:val="-15"/>
                <w:sz w:val="24"/>
                <w:szCs w:val="24"/>
                <w:lang w:val="es-ES"/>
              </w:rPr>
              <w:t xml:space="preserve"> </w:t>
            </w:r>
            <w:r w:rsidRPr="002015E3">
              <w:rPr>
                <w:sz w:val="24"/>
                <w:szCs w:val="24"/>
                <w:lang w:val="es-ES"/>
              </w:rPr>
              <w:t>presupuestal.</w:t>
            </w:r>
          </w:p>
          <w:p w:rsidR="00CC7CDF" w:rsidRPr="002015E3" w:rsidRDefault="00CC7CDF" w:rsidP="00CC7CDF">
            <w:pPr>
              <w:pStyle w:val="TableParagraph"/>
              <w:tabs>
                <w:tab w:val="left" w:pos="853"/>
              </w:tabs>
              <w:spacing w:line="276" w:lineRule="auto"/>
              <w:ind w:left="852" w:right="304"/>
              <w:jc w:val="both"/>
              <w:rPr>
                <w:sz w:val="24"/>
                <w:szCs w:val="24"/>
                <w:lang w:val="es-ES"/>
              </w:rPr>
            </w:pPr>
          </w:p>
          <w:p w:rsidR="007443F8" w:rsidRDefault="007443F8" w:rsidP="00CC7CDF">
            <w:pPr>
              <w:pStyle w:val="TableParagraph"/>
              <w:numPr>
                <w:ilvl w:val="2"/>
                <w:numId w:val="2"/>
              </w:numPr>
              <w:tabs>
                <w:tab w:val="left" w:pos="853"/>
              </w:tabs>
              <w:spacing w:line="276" w:lineRule="auto"/>
              <w:ind w:right="304"/>
              <w:jc w:val="both"/>
              <w:rPr>
                <w:sz w:val="24"/>
                <w:szCs w:val="24"/>
                <w:lang w:val="es-ES"/>
              </w:rPr>
            </w:pPr>
            <w:r w:rsidRPr="002015E3">
              <w:rPr>
                <w:sz w:val="24"/>
                <w:szCs w:val="24"/>
                <w:lang w:val="es-ES"/>
              </w:rPr>
              <w:t xml:space="preserve">Analizar la cobertura del fondo, su población potencial, </w:t>
            </w:r>
            <w:r w:rsidR="00CC7CDF" w:rsidRPr="002015E3">
              <w:rPr>
                <w:sz w:val="24"/>
                <w:szCs w:val="24"/>
                <w:lang w:val="es-ES"/>
              </w:rPr>
              <w:t>objetiva</w:t>
            </w:r>
            <w:r w:rsidRPr="002015E3">
              <w:rPr>
                <w:sz w:val="24"/>
                <w:szCs w:val="24"/>
                <w:lang w:val="es-ES"/>
              </w:rPr>
              <w:t xml:space="preserve"> y atendida, distribución por edad, sexo, municipio, condición social, según</w:t>
            </w:r>
            <w:r w:rsidRPr="002015E3">
              <w:rPr>
                <w:spacing w:val="-8"/>
                <w:sz w:val="24"/>
                <w:szCs w:val="24"/>
                <w:lang w:val="es-ES"/>
              </w:rPr>
              <w:t xml:space="preserve"> </w:t>
            </w:r>
            <w:r w:rsidRPr="002015E3">
              <w:rPr>
                <w:sz w:val="24"/>
                <w:szCs w:val="24"/>
                <w:lang w:val="es-ES"/>
              </w:rPr>
              <w:t>corresponda.</w:t>
            </w:r>
          </w:p>
          <w:p w:rsidR="00CC7CDF" w:rsidRPr="002015E3" w:rsidRDefault="00CC7CDF" w:rsidP="00CC7CDF">
            <w:pPr>
              <w:pStyle w:val="TableParagraph"/>
              <w:tabs>
                <w:tab w:val="left" w:pos="853"/>
              </w:tabs>
              <w:spacing w:line="276" w:lineRule="auto"/>
              <w:ind w:left="852" w:right="304"/>
              <w:jc w:val="both"/>
              <w:rPr>
                <w:sz w:val="24"/>
                <w:szCs w:val="24"/>
                <w:lang w:val="es-ES"/>
              </w:rPr>
            </w:pPr>
          </w:p>
          <w:p w:rsidR="007443F8" w:rsidRDefault="007443F8" w:rsidP="00CC7CDF">
            <w:pPr>
              <w:pStyle w:val="TableParagraph"/>
              <w:numPr>
                <w:ilvl w:val="2"/>
                <w:numId w:val="2"/>
              </w:numPr>
              <w:tabs>
                <w:tab w:val="left" w:pos="853"/>
              </w:tabs>
              <w:spacing w:line="276" w:lineRule="auto"/>
              <w:ind w:right="304"/>
              <w:jc w:val="both"/>
              <w:rPr>
                <w:sz w:val="24"/>
                <w:szCs w:val="24"/>
                <w:lang w:val="es-ES"/>
              </w:rPr>
            </w:pPr>
            <w:r w:rsidRPr="002015E3">
              <w:rPr>
                <w:sz w:val="24"/>
                <w:szCs w:val="24"/>
                <w:lang w:val="es-ES"/>
              </w:rPr>
              <w:t>Identificar los principales resultados del ejercicio presupuestal, el comportamiento del presupuesto asignado, modificado y ejercido, la distribución por el rubro que atiende el fondo, analizando los aspectos más relevantes del ejercicio del</w:t>
            </w:r>
            <w:r w:rsidRPr="002015E3">
              <w:rPr>
                <w:spacing w:val="-15"/>
                <w:sz w:val="24"/>
                <w:szCs w:val="24"/>
                <w:lang w:val="es-ES"/>
              </w:rPr>
              <w:t xml:space="preserve"> </w:t>
            </w:r>
            <w:r w:rsidRPr="002015E3">
              <w:rPr>
                <w:sz w:val="24"/>
                <w:szCs w:val="24"/>
                <w:lang w:val="es-ES"/>
              </w:rPr>
              <w:t>gasto.</w:t>
            </w:r>
          </w:p>
          <w:p w:rsidR="00CC7CDF" w:rsidRPr="002015E3" w:rsidRDefault="00CC7CDF" w:rsidP="00CC7CDF">
            <w:pPr>
              <w:pStyle w:val="TableParagraph"/>
              <w:tabs>
                <w:tab w:val="left" w:pos="853"/>
              </w:tabs>
              <w:spacing w:line="276" w:lineRule="auto"/>
              <w:ind w:left="852" w:right="304"/>
              <w:jc w:val="both"/>
              <w:rPr>
                <w:sz w:val="24"/>
                <w:szCs w:val="24"/>
                <w:lang w:val="es-ES"/>
              </w:rPr>
            </w:pPr>
          </w:p>
          <w:p w:rsidR="007443F8" w:rsidRDefault="007443F8" w:rsidP="00CC7CDF">
            <w:pPr>
              <w:pStyle w:val="TableParagraph"/>
              <w:numPr>
                <w:ilvl w:val="2"/>
                <w:numId w:val="2"/>
              </w:numPr>
              <w:tabs>
                <w:tab w:val="left" w:pos="853"/>
              </w:tabs>
              <w:spacing w:line="276" w:lineRule="auto"/>
              <w:ind w:right="304"/>
              <w:jc w:val="both"/>
              <w:rPr>
                <w:sz w:val="24"/>
                <w:szCs w:val="24"/>
                <w:lang w:val="es-ES"/>
              </w:rPr>
            </w:pPr>
            <w:r w:rsidRPr="002015E3">
              <w:rPr>
                <w:sz w:val="24"/>
                <w:szCs w:val="24"/>
                <w:lang w:val="es-ES"/>
              </w:rPr>
              <w:t>Analizar los indicador</w:t>
            </w:r>
            <w:r w:rsidR="001C7BBE" w:rsidRPr="002015E3">
              <w:rPr>
                <w:sz w:val="24"/>
                <w:szCs w:val="24"/>
                <w:lang w:val="es-ES"/>
              </w:rPr>
              <w:t>es sus resultados en el cuarto</w:t>
            </w:r>
            <w:r w:rsidRPr="002015E3">
              <w:rPr>
                <w:sz w:val="24"/>
                <w:szCs w:val="24"/>
                <w:lang w:val="es-ES"/>
              </w:rPr>
              <w:t xml:space="preserve"> trimestre de 2017, y el avance en relación con las metas establecidas.</w:t>
            </w:r>
          </w:p>
          <w:p w:rsidR="00CC7CDF" w:rsidRPr="002015E3" w:rsidRDefault="00CC7CDF" w:rsidP="00CC7CDF">
            <w:pPr>
              <w:pStyle w:val="TableParagraph"/>
              <w:tabs>
                <w:tab w:val="left" w:pos="853"/>
              </w:tabs>
              <w:spacing w:line="276" w:lineRule="auto"/>
              <w:ind w:left="852" w:right="304"/>
              <w:jc w:val="both"/>
              <w:rPr>
                <w:sz w:val="24"/>
                <w:szCs w:val="24"/>
                <w:lang w:val="es-ES"/>
              </w:rPr>
            </w:pPr>
          </w:p>
          <w:p w:rsidR="007443F8" w:rsidRDefault="007443F8" w:rsidP="00CC7CDF">
            <w:pPr>
              <w:pStyle w:val="TableParagraph"/>
              <w:numPr>
                <w:ilvl w:val="2"/>
                <w:numId w:val="2"/>
              </w:numPr>
              <w:tabs>
                <w:tab w:val="left" w:pos="853"/>
              </w:tabs>
              <w:spacing w:line="276" w:lineRule="auto"/>
              <w:ind w:right="304"/>
              <w:jc w:val="both"/>
              <w:rPr>
                <w:sz w:val="24"/>
                <w:szCs w:val="24"/>
                <w:lang w:val="es-ES"/>
              </w:rPr>
            </w:pPr>
            <w:r w:rsidRPr="002015E3">
              <w:rPr>
                <w:sz w:val="24"/>
                <w:szCs w:val="24"/>
                <w:lang w:val="es-ES"/>
              </w:rPr>
              <w:t>Analizar la Matriz de Indicadores de Resultados (MIR) de contar con</w:t>
            </w:r>
            <w:r w:rsidRPr="002015E3">
              <w:rPr>
                <w:spacing w:val="-14"/>
                <w:sz w:val="24"/>
                <w:szCs w:val="24"/>
                <w:lang w:val="es-ES"/>
              </w:rPr>
              <w:t xml:space="preserve"> </w:t>
            </w:r>
            <w:r w:rsidRPr="002015E3">
              <w:rPr>
                <w:sz w:val="24"/>
                <w:szCs w:val="24"/>
                <w:lang w:val="es-ES"/>
              </w:rPr>
              <w:t>ella.</w:t>
            </w:r>
          </w:p>
          <w:p w:rsidR="00CC7CDF" w:rsidRPr="002015E3" w:rsidRDefault="00CC7CDF" w:rsidP="00CC7CDF">
            <w:pPr>
              <w:pStyle w:val="TableParagraph"/>
              <w:tabs>
                <w:tab w:val="left" w:pos="853"/>
              </w:tabs>
              <w:spacing w:line="276" w:lineRule="auto"/>
              <w:ind w:left="852" w:right="304"/>
              <w:jc w:val="both"/>
              <w:rPr>
                <w:sz w:val="24"/>
                <w:szCs w:val="24"/>
                <w:lang w:val="es-ES"/>
              </w:rPr>
            </w:pPr>
          </w:p>
          <w:p w:rsidR="007443F8" w:rsidRDefault="007443F8" w:rsidP="00CC7CDF">
            <w:pPr>
              <w:pStyle w:val="TableParagraph"/>
              <w:numPr>
                <w:ilvl w:val="2"/>
                <w:numId w:val="2"/>
              </w:numPr>
              <w:tabs>
                <w:tab w:val="left" w:pos="853"/>
              </w:tabs>
              <w:spacing w:line="276" w:lineRule="auto"/>
              <w:ind w:right="304"/>
              <w:jc w:val="both"/>
              <w:rPr>
                <w:sz w:val="24"/>
                <w:szCs w:val="24"/>
                <w:lang w:val="es-ES"/>
              </w:rPr>
            </w:pPr>
            <w:r w:rsidRPr="002015E3">
              <w:rPr>
                <w:sz w:val="24"/>
                <w:szCs w:val="24"/>
                <w:lang w:val="es-ES"/>
              </w:rPr>
              <w:t>Identificar los principales aspectos susceptibles de mejora que han sido atendidos derivados de otras evaluaciones externas, exponiendo los avances más importantes al respecto, incluyendo la opinión de los responsables del fondo</w:t>
            </w:r>
            <w:r w:rsidRPr="002015E3">
              <w:rPr>
                <w:spacing w:val="-11"/>
                <w:sz w:val="24"/>
                <w:szCs w:val="24"/>
                <w:lang w:val="es-ES"/>
              </w:rPr>
              <w:t xml:space="preserve"> </w:t>
            </w:r>
            <w:r w:rsidRPr="002015E3">
              <w:rPr>
                <w:sz w:val="24"/>
                <w:szCs w:val="24"/>
                <w:lang w:val="es-ES"/>
              </w:rPr>
              <w:t>evaluado.</w:t>
            </w:r>
          </w:p>
          <w:p w:rsidR="00CC7CDF" w:rsidRPr="002015E3" w:rsidRDefault="00CC7CDF" w:rsidP="00CC7CDF">
            <w:pPr>
              <w:pStyle w:val="TableParagraph"/>
              <w:tabs>
                <w:tab w:val="left" w:pos="853"/>
              </w:tabs>
              <w:spacing w:line="276" w:lineRule="auto"/>
              <w:ind w:left="852" w:right="304"/>
              <w:jc w:val="both"/>
              <w:rPr>
                <w:sz w:val="24"/>
                <w:szCs w:val="24"/>
                <w:lang w:val="es-ES"/>
              </w:rPr>
            </w:pPr>
          </w:p>
          <w:p w:rsidR="007443F8" w:rsidRDefault="007443F8" w:rsidP="00CC7CDF">
            <w:pPr>
              <w:pStyle w:val="TableParagraph"/>
              <w:numPr>
                <w:ilvl w:val="2"/>
                <w:numId w:val="2"/>
              </w:numPr>
              <w:tabs>
                <w:tab w:val="left" w:pos="853"/>
              </w:tabs>
              <w:spacing w:line="276" w:lineRule="auto"/>
              <w:ind w:right="304"/>
              <w:jc w:val="both"/>
              <w:rPr>
                <w:sz w:val="24"/>
                <w:szCs w:val="24"/>
                <w:lang w:val="es-ES"/>
              </w:rPr>
            </w:pPr>
            <w:r w:rsidRPr="002015E3">
              <w:rPr>
                <w:sz w:val="24"/>
                <w:szCs w:val="24"/>
                <w:lang w:val="es-ES"/>
              </w:rPr>
              <w:t>Identificar los hallazgos más relevantes derivados de la evaluación respecto al desempeño programático, presupuestal, de indicadores, población atendida y las recomendaciones atendidas del</w:t>
            </w:r>
            <w:r w:rsidRPr="002015E3">
              <w:rPr>
                <w:spacing w:val="-6"/>
                <w:sz w:val="24"/>
                <w:szCs w:val="24"/>
                <w:lang w:val="es-ES"/>
              </w:rPr>
              <w:t xml:space="preserve"> </w:t>
            </w:r>
            <w:r w:rsidRPr="002015E3">
              <w:rPr>
                <w:sz w:val="24"/>
                <w:szCs w:val="24"/>
                <w:lang w:val="es-ES"/>
              </w:rPr>
              <w:t>fondo.</w:t>
            </w:r>
          </w:p>
          <w:p w:rsidR="00CC7CDF" w:rsidRPr="002015E3" w:rsidRDefault="00CC7CDF" w:rsidP="00CC7CDF">
            <w:pPr>
              <w:pStyle w:val="TableParagraph"/>
              <w:tabs>
                <w:tab w:val="left" w:pos="853"/>
              </w:tabs>
              <w:spacing w:line="276" w:lineRule="auto"/>
              <w:ind w:left="852" w:right="304"/>
              <w:jc w:val="both"/>
              <w:rPr>
                <w:sz w:val="24"/>
                <w:szCs w:val="24"/>
                <w:lang w:val="es-ES"/>
              </w:rPr>
            </w:pPr>
          </w:p>
          <w:p w:rsidR="00CC7CDF" w:rsidRPr="002015E3" w:rsidRDefault="00C93D22" w:rsidP="00CC7CDF">
            <w:pPr>
              <w:pStyle w:val="TableParagraph"/>
              <w:numPr>
                <w:ilvl w:val="2"/>
                <w:numId w:val="2"/>
              </w:numPr>
              <w:tabs>
                <w:tab w:val="left" w:pos="853"/>
              </w:tabs>
              <w:spacing w:line="276" w:lineRule="auto"/>
              <w:ind w:right="304"/>
              <w:jc w:val="both"/>
              <w:rPr>
                <w:sz w:val="24"/>
                <w:szCs w:val="24"/>
                <w:lang w:val="es-ES"/>
              </w:rPr>
            </w:pPr>
            <w:r w:rsidRPr="002015E3">
              <w:rPr>
                <w:sz w:val="24"/>
                <w:szCs w:val="24"/>
                <w:lang w:val="es-ES"/>
              </w:rPr>
              <w:t>Identificar las fortalezas, debilidades, oportunidades y amenazas, los retos y las recomendaciones</w:t>
            </w:r>
            <w:r w:rsidR="004737E4" w:rsidRPr="002015E3">
              <w:rPr>
                <w:sz w:val="24"/>
                <w:szCs w:val="24"/>
                <w:lang w:val="es-ES"/>
              </w:rPr>
              <w:t xml:space="preserve"> de los programas y recursos federales</w:t>
            </w:r>
            <w:r w:rsidR="004737E4" w:rsidRPr="002015E3">
              <w:rPr>
                <w:spacing w:val="-10"/>
                <w:sz w:val="24"/>
                <w:szCs w:val="24"/>
                <w:lang w:val="es-ES"/>
              </w:rPr>
              <w:t xml:space="preserve"> </w:t>
            </w:r>
            <w:r w:rsidR="004737E4" w:rsidRPr="002015E3">
              <w:rPr>
                <w:sz w:val="24"/>
                <w:szCs w:val="24"/>
                <w:lang w:val="es-ES"/>
              </w:rPr>
              <w:t>evaluados.</w:t>
            </w:r>
          </w:p>
        </w:tc>
      </w:tr>
      <w:tr w:rsidR="00CC7CDF" w:rsidRPr="004D3169" w:rsidTr="00CC7CDF">
        <w:trPr>
          <w:trHeight w:val="8510"/>
        </w:trPr>
        <w:tc>
          <w:tcPr>
            <w:tcW w:w="10209" w:type="dxa"/>
          </w:tcPr>
          <w:p w:rsidR="00CC7CDF" w:rsidRDefault="00CC7CDF" w:rsidP="00CC7CDF">
            <w:pPr>
              <w:pStyle w:val="TableParagraph"/>
              <w:tabs>
                <w:tab w:val="left" w:pos="816"/>
              </w:tabs>
              <w:spacing w:line="276" w:lineRule="auto"/>
              <w:ind w:left="833" w:right="304" w:hanging="628"/>
              <w:jc w:val="both"/>
              <w:rPr>
                <w:b/>
                <w:sz w:val="24"/>
                <w:szCs w:val="24"/>
                <w:lang w:val="es-ES"/>
              </w:rPr>
            </w:pPr>
          </w:p>
          <w:p w:rsidR="00CC7CDF" w:rsidRPr="002015E3" w:rsidRDefault="00CC7CDF" w:rsidP="00CC7CDF">
            <w:pPr>
              <w:pStyle w:val="TableParagraph"/>
              <w:tabs>
                <w:tab w:val="left" w:pos="816"/>
              </w:tabs>
              <w:spacing w:line="276" w:lineRule="auto"/>
              <w:ind w:left="833" w:right="304" w:hanging="628"/>
              <w:jc w:val="both"/>
              <w:rPr>
                <w:b/>
                <w:sz w:val="24"/>
                <w:szCs w:val="24"/>
                <w:lang w:val="es-ES"/>
              </w:rPr>
            </w:pPr>
            <w:r w:rsidRPr="002015E3">
              <w:rPr>
                <w:b/>
                <w:sz w:val="24"/>
                <w:szCs w:val="24"/>
                <w:lang w:val="es-ES"/>
              </w:rPr>
              <w:t>1.7.</w:t>
            </w:r>
            <w:r w:rsidRPr="002015E3">
              <w:rPr>
                <w:b/>
                <w:sz w:val="24"/>
                <w:szCs w:val="24"/>
                <w:lang w:val="es-ES"/>
              </w:rPr>
              <w:tab/>
              <w:t>Metodología utilizada de la evaluación: Instrumentos de recolección de</w:t>
            </w:r>
            <w:r w:rsidRPr="002015E3">
              <w:rPr>
                <w:b/>
                <w:spacing w:val="-10"/>
                <w:sz w:val="24"/>
                <w:szCs w:val="24"/>
                <w:lang w:val="es-ES"/>
              </w:rPr>
              <w:t xml:space="preserve"> </w:t>
            </w:r>
            <w:r>
              <w:rPr>
                <w:b/>
                <w:spacing w:val="-10"/>
                <w:sz w:val="24"/>
                <w:szCs w:val="24"/>
                <w:lang w:val="es-ES"/>
              </w:rPr>
              <w:t xml:space="preserve"> </w:t>
            </w:r>
            <w:r w:rsidRPr="002015E3">
              <w:rPr>
                <w:b/>
                <w:sz w:val="24"/>
                <w:szCs w:val="24"/>
                <w:lang w:val="es-ES"/>
              </w:rPr>
              <w:t>información:</w:t>
            </w:r>
          </w:p>
          <w:p w:rsidR="00CC7CDF" w:rsidRPr="002015E3" w:rsidRDefault="00CC7CDF" w:rsidP="00CC7CDF">
            <w:pPr>
              <w:pStyle w:val="TableParagraph"/>
              <w:tabs>
                <w:tab w:val="left" w:pos="2463"/>
                <w:tab w:val="left" w:pos="3923"/>
                <w:tab w:val="left" w:pos="4373"/>
                <w:tab w:val="left" w:pos="5862"/>
                <w:tab w:val="left" w:pos="7227"/>
              </w:tabs>
              <w:spacing w:line="276" w:lineRule="auto"/>
              <w:ind w:left="833" w:right="304"/>
              <w:jc w:val="both"/>
              <w:rPr>
                <w:sz w:val="24"/>
                <w:szCs w:val="24"/>
                <w:lang w:val="es-ES"/>
              </w:rPr>
            </w:pPr>
            <w:r w:rsidRPr="002015E3">
              <w:rPr>
                <w:sz w:val="24"/>
                <w:szCs w:val="24"/>
                <w:lang w:val="es-ES"/>
              </w:rPr>
              <w:t>Cuestionarios</w:t>
            </w:r>
            <w:r w:rsidRPr="002015E3">
              <w:rPr>
                <w:sz w:val="24"/>
                <w:szCs w:val="24"/>
                <w:u w:val="single"/>
                <w:lang w:val="es-ES"/>
              </w:rPr>
              <w:t xml:space="preserve"> </w:t>
            </w:r>
            <w:r w:rsidRPr="002015E3">
              <w:rPr>
                <w:sz w:val="24"/>
                <w:szCs w:val="24"/>
                <w:u w:val="single"/>
                <w:lang w:val="es-ES"/>
              </w:rPr>
              <w:tab/>
            </w:r>
            <w:r w:rsidRPr="002015E3">
              <w:rPr>
                <w:sz w:val="24"/>
                <w:szCs w:val="24"/>
                <w:lang w:val="es-ES"/>
              </w:rPr>
              <w:t>Entrevistas</w:t>
            </w:r>
            <w:r w:rsidRPr="002015E3">
              <w:rPr>
                <w:sz w:val="24"/>
                <w:szCs w:val="24"/>
                <w:u w:val="single"/>
                <w:lang w:val="es-ES"/>
              </w:rPr>
              <w:t xml:space="preserve"> </w:t>
            </w:r>
            <w:r w:rsidRPr="002015E3">
              <w:rPr>
                <w:sz w:val="24"/>
                <w:szCs w:val="24"/>
                <w:u w:val="single"/>
                <w:lang w:val="es-ES"/>
              </w:rPr>
              <w:tab/>
              <w:t xml:space="preserve"> </w:t>
            </w:r>
            <w:r w:rsidRPr="002015E3">
              <w:rPr>
                <w:sz w:val="24"/>
                <w:szCs w:val="24"/>
                <w:u w:val="single"/>
                <w:lang w:val="es-ES"/>
              </w:rPr>
              <w:tab/>
            </w:r>
            <w:r w:rsidRPr="002015E3">
              <w:rPr>
                <w:sz w:val="24"/>
                <w:szCs w:val="24"/>
                <w:lang w:val="es-ES"/>
              </w:rPr>
              <w:t>Formatos</w:t>
            </w:r>
            <w:r w:rsidRPr="002015E3">
              <w:rPr>
                <w:sz w:val="24"/>
                <w:szCs w:val="24"/>
                <w:u w:val="single"/>
                <w:lang w:val="es-ES"/>
              </w:rPr>
              <w:t xml:space="preserve"> </w:t>
            </w:r>
            <w:r w:rsidRPr="002015E3">
              <w:rPr>
                <w:sz w:val="24"/>
                <w:szCs w:val="24"/>
                <w:u w:val="single"/>
                <w:lang w:val="es-ES"/>
              </w:rPr>
              <w:tab/>
            </w:r>
            <w:r w:rsidRPr="002015E3">
              <w:rPr>
                <w:sz w:val="24"/>
                <w:szCs w:val="24"/>
                <w:lang w:val="es-ES"/>
              </w:rPr>
              <w:t>_</w:t>
            </w:r>
            <w:r w:rsidRPr="002015E3">
              <w:rPr>
                <w:spacing w:val="-2"/>
                <w:sz w:val="24"/>
                <w:szCs w:val="24"/>
                <w:lang w:val="es-ES"/>
              </w:rPr>
              <w:t xml:space="preserve"> </w:t>
            </w:r>
            <w:r w:rsidRPr="002015E3">
              <w:rPr>
                <w:sz w:val="24"/>
                <w:szCs w:val="24"/>
                <w:lang w:val="es-ES"/>
              </w:rPr>
              <w:t>Otros</w:t>
            </w:r>
            <w:r w:rsidRPr="002015E3">
              <w:rPr>
                <w:sz w:val="24"/>
                <w:szCs w:val="24"/>
                <w:u w:val="single"/>
                <w:lang w:val="es-ES"/>
              </w:rPr>
              <w:t xml:space="preserve">   X</w:t>
            </w:r>
            <w:r w:rsidRPr="002015E3">
              <w:rPr>
                <w:sz w:val="24"/>
                <w:szCs w:val="24"/>
                <w:u w:val="single"/>
                <w:lang w:val="es-ES"/>
              </w:rPr>
              <w:tab/>
            </w:r>
            <w:r w:rsidRPr="002015E3">
              <w:rPr>
                <w:sz w:val="24"/>
                <w:szCs w:val="24"/>
                <w:lang w:val="es-ES"/>
              </w:rPr>
              <w:t>Especifique: Consulta de Información de Oficio publicada en portal de transparencia del</w:t>
            </w:r>
            <w:r w:rsidRPr="002015E3">
              <w:rPr>
                <w:spacing w:val="-31"/>
                <w:sz w:val="24"/>
                <w:szCs w:val="24"/>
                <w:lang w:val="es-ES"/>
              </w:rPr>
              <w:t xml:space="preserve"> </w:t>
            </w:r>
            <w:r w:rsidRPr="002015E3">
              <w:rPr>
                <w:sz w:val="24"/>
                <w:szCs w:val="24"/>
                <w:lang w:val="es-ES"/>
              </w:rPr>
              <w:t>Estado. Consulta de</w:t>
            </w:r>
            <w:r w:rsidRPr="002015E3">
              <w:rPr>
                <w:spacing w:val="-3"/>
                <w:sz w:val="24"/>
                <w:szCs w:val="24"/>
                <w:lang w:val="es-ES"/>
              </w:rPr>
              <w:t xml:space="preserve"> </w:t>
            </w:r>
            <w:r w:rsidRPr="002015E3">
              <w:rPr>
                <w:sz w:val="24"/>
                <w:szCs w:val="24"/>
                <w:lang w:val="es-ES"/>
              </w:rPr>
              <w:t>Diagnóstico</w:t>
            </w:r>
          </w:p>
          <w:p w:rsidR="00CC7CDF" w:rsidRPr="002015E3" w:rsidRDefault="00CC7CDF" w:rsidP="00CC7CDF">
            <w:pPr>
              <w:pStyle w:val="TableParagraph"/>
              <w:spacing w:line="276" w:lineRule="auto"/>
              <w:ind w:left="535" w:right="304"/>
              <w:jc w:val="both"/>
              <w:rPr>
                <w:sz w:val="24"/>
                <w:szCs w:val="24"/>
                <w:lang w:val="es-ES"/>
              </w:rPr>
            </w:pPr>
          </w:p>
          <w:p w:rsidR="00CC7CDF" w:rsidRPr="002015E3" w:rsidRDefault="00CC7CDF" w:rsidP="00CC7CDF">
            <w:pPr>
              <w:pStyle w:val="TableParagraph"/>
              <w:spacing w:line="276" w:lineRule="auto"/>
              <w:ind w:left="107" w:right="304" w:firstLine="726"/>
              <w:jc w:val="both"/>
              <w:rPr>
                <w:b/>
                <w:sz w:val="24"/>
                <w:szCs w:val="24"/>
                <w:lang w:val="es-ES"/>
              </w:rPr>
            </w:pPr>
            <w:r w:rsidRPr="002015E3">
              <w:rPr>
                <w:b/>
                <w:sz w:val="24"/>
                <w:szCs w:val="24"/>
                <w:lang w:val="es-ES"/>
              </w:rPr>
              <w:t>Descripción de las técnicas y modelos utilizados:</w:t>
            </w:r>
          </w:p>
          <w:p w:rsidR="00CC7CDF" w:rsidRPr="002015E3" w:rsidRDefault="00CC7CDF" w:rsidP="00CC7CDF">
            <w:pPr>
              <w:pStyle w:val="TableParagraph"/>
              <w:tabs>
                <w:tab w:val="left" w:pos="853"/>
              </w:tabs>
              <w:spacing w:line="276" w:lineRule="auto"/>
              <w:ind w:left="833" w:right="304"/>
              <w:jc w:val="both"/>
              <w:rPr>
                <w:sz w:val="24"/>
                <w:szCs w:val="24"/>
                <w:lang w:val="es-ES"/>
              </w:rPr>
            </w:pPr>
            <w:r w:rsidRPr="002015E3">
              <w:rPr>
                <w:sz w:val="24"/>
                <w:szCs w:val="24"/>
                <w:lang w:val="es-ES"/>
              </w:rPr>
              <w:t>La evaluación específica de desempeño se realizó mediante un análisis de gabinete con base en información proporcionada por las instancias responsables de operar el fondo, así como entrevistas con responsables de la aplicación del fondo.</w:t>
            </w:r>
          </w:p>
          <w:p w:rsidR="00CC7CDF" w:rsidRPr="002015E3" w:rsidRDefault="00CC7CDF" w:rsidP="00CC7CDF">
            <w:pPr>
              <w:pStyle w:val="TableParagraph"/>
              <w:tabs>
                <w:tab w:val="left" w:pos="853"/>
              </w:tabs>
              <w:spacing w:line="276" w:lineRule="auto"/>
              <w:ind w:left="833" w:right="304"/>
              <w:jc w:val="both"/>
              <w:rPr>
                <w:sz w:val="24"/>
                <w:szCs w:val="24"/>
                <w:lang w:val="es-ES"/>
              </w:rPr>
            </w:pPr>
          </w:p>
          <w:p w:rsidR="00CC7CDF" w:rsidRPr="002015E3" w:rsidRDefault="00CC7CDF" w:rsidP="00CC7CDF">
            <w:pPr>
              <w:pStyle w:val="TableParagraph"/>
              <w:tabs>
                <w:tab w:val="left" w:pos="816"/>
              </w:tabs>
              <w:spacing w:line="276" w:lineRule="auto"/>
              <w:ind w:left="206" w:right="304"/>
              <w:jc w:val="both"/>
              <w:rPr>
                <w:sz w:val="24"/>
                <w:szCs w:val="24"/>
              </w:rPr>
            </w:pPr>
            <w:r w:rsidRPr="002015E3">
              <w:rPr>
                <w:sz w:val="24"/>
                <w:szCs w:val="24"/>
              </w:rPr>
              <w:t>1.8.</w:t>
            </w:r>
            <w:r w:rsidRPr="002015E3">
              <w:rPr>
                <w:sz w:val="24"/>
                <w:szCs w:val="24"/>
              </w:rPr>
              <w:tab/>
            </w:r>
            <w:proofErr w:type="spellStart"/>
            <w:r w:rsidRPr="002015E3">
              <w:rPr>
                <w:sz w:val="24"/>
                <w:szCs w:val="24"/>
              </w:rPr>
              <w:t>Entregables</w:t>
            </w:r>
            <w:proofErr w:type="spellEnd"/>
            <w:r w:rsidRPr="002015E3">
              <w:rPr>
                <w:sz w:val="24"/>
                <w:szCs w:val="24"/>
              </w:rPr>
              <w:t>:</w:t>
            </w:r>
          </w:p>
          <w:p w:rsidR="00CC7CDF" w:rsidRPr="002015E3" w:rsidRDefault="00CC7CDF" w:rsidP="00CC7CDF">
            <w:pPr>
              <w:pStyle w:val="TableParagraph"/>
              <w:numPr>
                <w:ilvl w:val="0"/>
                <w:numId w:val="1"/>
              </w:numPr>
              <w:tabs>
                <w:tab w:val="left" w:pos="820"/>
                <w:tab w:val="left" w:pos="822"/>
                <w:tab w:val="left" w:pos="2265"/>
                <w:tab w:val="left" w:pos="3640"/>
                <w:tab w:val="left" w:pos="4174"/>
                <w:tab w:val="left" w:pos="5739"/>
                <w:tab w:val="left" w:pos="6749"/>
                <w:tab w:val="left" w:pos="7308"/>
                <w:tab w:val="left" w:pos="9116"/>
                <w:tab w:val="left" w:pos="9901"/>
              </w:tabs>
              <w:spacing w:line="276" w:lineRule="auto"/>
              <w:ind w:right="304"/>
              <w:jc w:val="both"/>
              <w:rPr>
                <w:b/>
                <w:i/>
                <w:sz w:val="24"/>
                <w:szCs w:val="24"/>
                <w:lang w:val="es-ES"/>
              </w:rPr>
            </w:pPr>
            <w:r w:rsidRPr="002015E3">
              <w:rPr>
                <w:sz w:val="24"/>
                <w:szCs w:val="24"/>
                <w:lang w:val="es-ES"/>
              </w:rPr>
              <w:t>Evaluación</w:t>
            </w:r>
            <w:r w:rsidRPr="002015E3">
              <w:rPr>
                <w:sz w:val="24"/>
                <w:szCs w:val="24"/>
                <w:lang w:val="es-ES"/>
              </w:rPr>
              <w:tab/>
              <w:t>Específica</w:t>
            </w:r>
            <w:r w:rsidRPr="002015E3">
              <w:rPr>
                <w:sz w:val="24"/>
                <w:szCs w:val="24"/>
                <w:lang w:val="es-ES"/>
              </w:rPr>
              <w:tab/>
              <w:t>de</w:t>
            </w:r>
            <w:r w:rsidRPr="002015E3">
              <w:rPr>
                <w:sz w:val="24"/>
                <w:szCs w:val="24"/>
                <w:lang w:val="es-ES"/>
              </w:rPr>
              <w:tab/>
              <w:t>Desempeño</w:t>
            </w:r>
            <w:r w:rsidRPr="002015E3">
              <w:rPr>
                <w:sz w:val="24"/>
                <w:szCs w:val="24"/>
                <w:lang w:val="es-ES"/>
              </w:rPr>
              <w:tab/>
            </w:r>
            <w:r w:rsidRPr="002015E3">
              <w:rPr>
                <w:b/>
                <w:sz w:val="24"/>
                <w:szCs w:val="24"/>
                <w:lang w:val="es-ES"/>
              </w:rPr>
              <w:t>Programa de Inclusión Social Prospera, Componente Salud</w:t>
            </w:r>
            <w:r w:rsidRPr="002015E3">
              <w:rPr>
                <w:b/>
                <w:i/>
                <w:spacing w:val="-4"/>
                <w:sz w:val="24"/>
                <w:szCs w:val="24"/>
                <w:lang w:val="es-ES"/>
              </w:rPr>
              <w:t xml:space="preserve"> </w:t>
            </w:r>
            <w:r w:rsidRPr="002015E3">
              <w:rPr>
                <w:b/>
                <w:i/>
                <w:sz w:val="24"/>
                <w:szCs w:val="24"/>
                <w:lang w:val="es-ES"/>
              </w:rPr>
              <w:t>2017.</w:t>
            </w:r>
          </w:p>
          <w:p w:rsidR="00CC7CDF" w:rsidRPr="002015E3" w:rsidRDefault="00CC7CDF" w:rsidP="00CC7CDF">
            <w:pPr>
              <w:pStyle w:val="TableParagraph"/>
              <w:tabs>
                <w:tab w:val="left" w:pos="820"/>
                <w:tab w:val="left" w:pos="822"/>
                <w:tab w:val="left" w:pos="2265"/>
                <w:tab w:val="left" w:pos="3640"/>
                <w:tab w:val="left" w:pos="4174"/>
                <w:tab w:val="left" w:pos="5739"/>
                <w:tab w:val="left" w:pos="6749"/>
                <w:tab w:val="left" w:pos="7308"/>
                <w:tab w:val="left" w:pos="9116"/>
                <w:tab w:val="left" w:pos="9901"/>
              </w:tabs>
              <w:spacing w:line="276" w:lineRule="auto"/>
              <w:ind w:left="821" w:right="304"/>
              <w:jc w:val="both"/>
              <w:rPr>
                <w:b/>
                <w:i/>
                <w:sz w:val="24"/>
                <w:szCs w:val="24"/>
                <w:lang w:val="es-ES"/>
              </w:rPr>
            </w:pPr>
          </w:p>
          <w:p w:rsidR="00CC7CDF" w:rsidRDefault="00CC7CDF" w:rsidP="00CC7CDF">
            <w:pPr>
              <w:pStyle w:val="TableParagraph"/>
              <w:tabs>
                <w:tab w:val="left" w:pos="816"/>
              </w:tabs>
              <w:spacing w:line="276" w:lineRule="auto"/>
              <w:ind w:left="175" w:right="304"/>
              <w:jc w:val="both"/>
              <w:rPr>
                <w:b/>
                <w:sz w:val="24"/>
                <w:szCs w:val="24"/>
                <w:lang w:val="es-ES"/>
              </w:rPr>
            </w:pPr>
            <w:r w:rsidRPr="002015E3">
              <w:rPr>
                <w:sz w:val="24"/>
                <w:szCs w:val="24"/>
                <w:lang w:val="es-ES"/>
              </w:rPr>
              <w:t>Formato para la difusión de los resultados de la evaluación (extensión</w:t>
            </w:r>
            <w:r w:rsidRPr="002015E3">
              <w:rPr>
                <w:spacing w:val="-9"/>
                <w:sz w:val="24"/>
                <w:szCs w:val="24"/>
                <w:lang w:val="es-ES"/>
              </w:rPr>
              <w:t xml:space="preserve"> </w:t>
            </w:r>
            <w:r w:rsidRPr="002015E3">
              <w:rPr>
                <w:sz w:val="24"/>
                <w:szCs w:val="24"/>
                <w:lang w:val="es-ES"/>
              </w:rPr>
              <w:t>libre).</w:t>
            </w:r>
          </w:p>
        </w:tc>
      </w:tr>
    </w:tbl>
    <w:p w:rsidR="001A4438" w:rsidRPr="002015E3" w:rsidRDefault="001A4438" w:rsidP="002015E3">
      <w:pPr>
        <w:spacing w:line="276" w:lineRule="auto"/>
        <w:jc w:val="both"/>
        <w:rPr>
          <w:sz w:val="24"/>
          <w:szCs w:val="24"/>
          <w:lang w:val="es-ES"/>
        </w:rPr>
        <w:sectPr w:rsidR="001A4438" w:rsidRPr="002015E3" w:rsidSect="004D3169">
          <w:pgSz w:w="12240" w:h="15840"/>
          <w:pgMar w:top="2094" w:right="40" w:bottom="1200" w:left="0" w:header="0" w:footer="1011" w:gutter="0"/>
          <w:pgNumType w:start="64"/>
          <w:cols w:space="720"/>
        </w:sectPr>
      </w:pPr>
    </w:p>
    <w:tbl>
      <w:tblPr>
        <w:tblStyle w:val="TableNormal1"/>
        <w:tblW w:w="0" w:type="auto"/>
        <w:tblInd w:w="7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09"/>
      </w:tblGrid>
      <w:tr w:rsidR="001A4438" w:rsidRPr="004D3169" w:rsidTr="00DC406A">
        <w:trPr>
          <w:trHeight w:val="417"/>
        </w:trPr>
        <w:tc>
          <w:tcPr>
            <w:tcW w:w="10209" w:type="dxa"/>
            <w:shd w:val="clear" w:color="auto" w:fill="B8CCE4" w:themeFill="accent1" w:themeFillTint="66"/>
          </w:tcPr>
          <w:p w:rsidR="001A4438" w:rsidRPr="002015E3" w:rsidRDefault="0066211A" w:rsidP="00CC7CDF">
            <w:pPr>
              <w:pStyle w:val="TableParagraph"/>
              <w:spacing w:line="276" w:lineRule="auto"/>
              <w:ind w:left="175" w:right="304"/>
              <w:rPr>
                <w:b/>
                <w:sz w:val="24"/>
                <w:szCs w:val="24"/>
                <w:lang w:val="es-ES"/>
              </w:rPr>
            </w:pPr>
            <w:r w:rsidRPr="002015E3">
              <w:rPr>
                <w:b/>
                <w:sz w:val="24"/>
                <w:szCs w:val="24"/>
                <w:lang w:val="es-ES"/>
              </w:rPr>
              <w:t>2. PRINCIPALES HALLAZGOS DE LA EVALUACIÓN</w:t>
            </w:r>
          </w:p>
        </w:tc>
      </w:tr>
      <w:tr w:rsidR="001A4438" w:rsidRPr="004D3169" w:rsidTr="00CC7CDF">
        <w:trPr>
          <w:trHeight w:val="6092"/>
        </w:trPr>
        <w:tc>
          <w:tcPr>
            <w:tcW w:w="10209" w:type="dxa"/>
          </w:tcPr>
          <w:p w:rsidR="001A4438" w:rsidRPr="002015E3" w:rsidRDefault="0066211A" w:rsidP="00CC7CDF">
            <w:pPr>
              <w:pStyle w:val="TableParagraph"/>
              <w:tabs>
                <w:tab w:val="left" w:pos="816"/>
              </w:tabs>
              <w:spacing w:line="276" w:lineRule="auto"/>
              <w:ind w:left="175" w:right="304"/>
              <w:rPr>
                <w:sz w:val="24"/>
                <w:szCs w:val="24"/>
                <w:lang w:val="es-ES"/>
              </w:rPr>
            </w:pPr>
            <w:r w:rsidRPr="002015E3">
              <w:rPr>
                <w:b/>
                <w:sz w:val="24"/>
                <w:szCs w:val="24"/>
                <w:lang w:val="es-ES"/>
              </w:rPr>
              <w:t>2.1.</w:t>
            </w:r>
            <w:r w:rsidRPr="002015E3">
              <w:rPr>
                <w:b/>
                <w:sz w:val="24"/>
                <w:szCs w:val="24"/>
                <w:lang w:val="es-ES"/>
              </w:rPr>
              <w:tab/>
            </w:r>
            <w:r w:rsidRPr="002015E3">
              <w:rPr>
                <w:sz w:val="24"/>
                <w:szCs w:val="24"/>
                <w:lang w:val="es-ES"/>
              </w:rPr>
              <w:t>Describir los hallazgos más relevantes de la</w:t>
            </w:r>
            <w:r w:rsidRPr="002015E3">
              <w:rPr>
                <w:spacing w:val="-7"/>
                <w:sz w:val="24"/>
                <w:szCs w:val="24"/>
                <w:lang w:val="es-ES"/>
              </w:rPr>
              <w:t xml:space="preserve"> </w:t>
            </w:r>
            <w:r w:rsidR="001C7BBE" w:rsidRPr="002015E3">
              <w:rPr>
                <w:sz w:val="24"/>
                <w:szCs w:val="24"/>
                <w:lang w:val="es-ES"/>
              </w:rPr>
              <w:t>E</w:t>
            </w:r>
            <w:r w:rsidRPr="002015E3">
              <w:rPr>
                <w:sz w:val="24"/>
                <w:szCs w:val="24"/>
                <w:lang w:val="es-ES"/>
              </w:rPr>
              <w:t>valuación:</w:t>
            </w:r>
          </w:p>
          <w:p w:rsidR="001C7BBE" w:rsidRPr="002015E3" w:rsidRDefault="001C7BBE" w:rsidP="00CC7CDF">
            <w:pPr>
              <w:pStyle w:val="TableParagraph"/>
              <w:tabs>
                <w:tab w:val="left" w:pos="816"/>
              </w:tabs>
              <w:spacing w:line="276" w:lineRule="auto"/>
              <w:ind w:left="175" w:right="304"/>
              <w:rPr>
                <w:sz w:val="24"/>
                <w:szCs w:val="24"/>
                <w:lang w:val="es-ES"/>
              </w:rPr>
            </w:pPr>
          </w:p>
          <w:p w:rsidR="00D14599" w:rsidRPr="002015E3" w:rsidRDefault="00881B67" w:rsidP="00CC7CDF">
            <w:pPr>
              <w:pStyle w:val="TableParagraph"/>
              <w:tabs>
                <w:tab w:val="left" w:pos="816"/>
              </w:tabs>
              <w:ind w:left="175" w:right="304"/>
              <w:jc w:val="both"/>
              <w:rPr>
                <w:sz w:val="24"/>
                <w:szCs w:val="24"/>
                <w:lang w:val="es-ES"/>
              </w:rPr>
            </w:pPr>
            <w:r w:rsidRPr="002015E3">
              <w:rPr>
                <w:sz w:val="24"/>
                <w:szCs w:val="24"/>
                <w:lang w:val="es-ES"/>
              </w:rPr>
              <w:t>El Programa</w:t>
            </w:r>
            <w:r w:rsidR="006C46FC" w:rsidRPr="002015E3">
              <w:rPr>
                <w:sz w:val="24"/>
                <w:szCs w:val="24"/>
                <w:lang w:val="es-ES"/>
              </w:rPr>
              <w:t xml:space="preserve"> por el periodo evaluado refleja un ejercici</w:t>
            </w:r>
            <w:r w:rsidRPr="002015E3">
              <w:rPr>
                <w:sz w:val="24"/>
                <w:szCs w:val="24"/>
                <w:lang w:val="es-ES"/>
              </w:rPr>
              <w:t>o del 81.86</w:t>
            </w:r>
            <w:r w:rsidR="00DF0E92" w:rsidRPr="002015E3">
              <w:rPr>
                <w:sz w:val="24"/>
                <w:szCs w:val="24"/>
                <w:lang w:val="es-ES"/>
              </w:rPr>
              <w:t>%,</w:t>
            </w:r>
            <w:r w:rsidR="00504F9F" w:rsidRPr="002015E3">
              <w:rPr>
                <w:sz w:val="24"/>
                <w:szCs w:val="24"/>
                <w:lang w:val="es-ES"/>
              </w:rPr>
              <w:t>del presupuesto autorizado</w:t>
            </w:r>
            <w:r w:rsidR="00DF0E92" w:rsidRPr="002015E3">
              <w:rPr>
                <w:sz w:val="24"/>
                <w:szCs w:val="24"/>
                <w:lang w:val="es-ES"/>
              </w:rPr>
              <w:t xml:space="preserve"> </w:t>
            </w:r>
            <w:r w:rsidR="002F1F5B" w:rsidRPr="002015E3">
              <w:rPr>
                <w:sz w:val="24"/>
                <w:szCs w:val="24"/>
                <w:lang w:val="es-ES"/>
              </w:rPr>
              <w:t xml:space="preserve">reflejando un subejercicio equivalente a </w:t>
            </w:r>
            <w:r w:rsidRPr="002015E3">
              <w:rPr>
                <w:sz w:val="24"/>
                <w:szCs w:val="24"/>
                <w:lang w:val="es-ES"/>
              </w:rPr>
              <w:t>$ 5’128,722</w:t>
            </w:r>
            <w:r w:rsidR="006D209C" w:rsidRPr="002015E3">
              <w:rPr>
                <w:sz w:val="24"/>
                <w:szCs w:val="24"/>
                <w:lang w:val="es-ES"/>
              </w:rPr>
              <w:t>,</w:t>
            </w:r>
            <w:r w:rsidR="00504F9F" w:rsidRPr="002015E3">
              <w:rPr>
                <w:sz w:val="24"/>
                <w:szCs w:val="24"/>
                <w:lang w:val="es-ES"/>
              </w:rPr>
              <w:t xml:space="preserve"> que representa el 18.41%, </w:t>
            </w:r>
            <w:r w:rsidR="006D209C" w:rsidRPr="002015E3">
              <w:rPr>
                <w:sz w:val="24"/>
                <w:szCs w:val="24"/>
                <w:lang w:val="es-ES"/>
              </w:rPr>
              <w:t xml:space="preserve"> aun cuando esta situación mejoró respecto a los resultados de 201</w:t>
            </w:r>
            <w:r w:rsidR="00504F9F" w:rsidRPr="002015E3">
              <w:rPr>
                <w:sz w:val="24"/>
                <w:szCs w:val="24"/>
                <w:lang w:val="es-ES"/>
              </w:rPr>
              <w:t>6</w:t>
            </w:r>
            <w:r w:rsidR="006D209C" w:rsidRPr="002015E3">
              <w:rPr>
                <w:sz w:val="24"/>
                <w:szCs w:val="24"/>
                <w:lang w:val="es-ES"/>
              </w:rPr>
              <w:t>, se observa que aun se tienen oportunidades de mejora en el ejercicio del presupuesto</w:t>
            </w:r>
          </w:p>
          <w:p w:rsidR="00D14599" w:rsidRPr="002015E3" w:rsidRDefault="00D14599" w:rsidP="00CC7CDF">
            <w:pPr>
              <w:pStyle w:val="TableParagraph"/>
              <w:tabs>
                <w:tab w:val="left" w:pos="816"/>
              </w:tabs>
              <w:ind w:left="175" w:right="304"/>
              <w:rPr>
                <w:sz w:val="24"/>
                <w:szCs w:val="24"/>
                <w:highlight w:val="green"/>
                <w:lang w:val="es-ES"/>
              </w:rPr>
            </w:pPr>
          </w:p>
          <w:p w:rsidR="006C46FC" w:rsidRPr="002015E3" w:rsidRDefault="006C46FC" w:rsidP="00CC7CDF">
            <w:pPr>
              <w:pStyle w:val="TableParagraph"/>
              <w:tabs>
                <w:tab w:val="left" w:pos="816"/>
              </w:tabs>
              <w:ind w:left="175" w:right="304"/>
              <w:jc w:val="both"/>
              <w:rPr>
                <w:sz w:val="24"/>
                <w:szCs w:val="24"/>
                <w:lang w:val="es-ES"/>
              </w:rPr>
            </w:pPr>
            <w:r w:rsidRPr="002015E3">
              <w:rPr>
                <w:sz w:val="24"/>
                <w:szCs w:val="24"/>
                <w:lang w:val="es-ES"/>
              </w:rPr>
              <w:t>Los recursos ejercidos del Fo</w:t>
            </w:r>
            <w:r w:rsidR="00881B67" w:rsidRPr="002015E3">
              <w:rPr>
                <w:sz w:val="24"/>
                <w:szCs w:val="24"/>
                <w:lang w:val="es-ES"/>
              </w:rPr>
              <w:t xml:space="preserve">ndo en el capítulo de gasto de Servicios Personales </w:t>
            </w:r>
            <w:r w:rsidR="002F1F5B" w:rsidRPr="002015E3">
              <w:rPr>
                <w:sz w:val="24"/>
                <w:szCs w:val="24"/>
                <w:lang w:val="es-ES"/>
              </w:rPr>
              <w:t>ascendieron a</w:t>
            </w:r>
            <w:r w:rsidR="00315234" w:rsidRPr="002015E3">
              <w:rPr>
                <w:sz w:val="24"/>
                <w:szCs w:val="24"/>
                <w:lang w:val="es-ES"/>
              </w:rPr>
              <w:t xml:space="preserve"> $14’968,053, que </w:t>
            </w:r>
            <w:r w:rsidR="00881B67" w:rsidRPr="002015E3">
              <w:rPr>
                <w:sz w:val="24"/>
                <w:szCs w:val="24"/>
                <w:lang w:val="es-ES"/>
              </w:rPr>
              <w:t>representan el 64.66%</w:t>
            </w:r>
            <w:r w:rsidR="00315234" w:rsidRPr="002015E3">
              <w:rPr>
                <w:sz w:val="24"/>
                <w:szCs w:val="24"/>
                <w:lang w:val="es-ES"/>
              </w:rPr>
              <w:t xml:space="preserve"> del recurso, mientras que para servicios de atención médica y de suministros para operación fueron de 17.45 y 16.04% respectivamente, quedando únicamente un 1.85% para bienes</w:t>
            </w:r>
            <w:r w:rsidR="002F1F5B" w:rsidRPr="002015E3">
              <w:rPr>
                <w:sz w:val="24"/>
                <w:szCs w:val="24"/>
                <w:lang w:val="es-ES"/>
              </w:rPr>
              <w:t xml:space="preserve"> capitalizables</w:t>
            </w:r>
            <w:r w:rsidR="00315234" w:rsidRPr="002015E3">
              <w:rPr>
                <w:sz w:val="24"/>
                <w:szCs w:val="24"/>
                <w:lang w:val="es-ES"/>
              </w:rPr>
              <w:t>.</w:t>
            </w:r>
          </w:p>
          <w:p w:rsidR="00D14599" w:rsidRPr="002015E3" w:rsidRDefault="00D14599" w:rsidP="00CC7CDF">
            <w:pPr>
              <w:pStyle w:val="TableParagraph"/>
              <w:tabs>
                <w:tab w:val="left" w:pos="816"/>
              </w:tabs>
              <w:ind w:left="175" w:right="304"/>
              <w:rPr>
                <w:sz w:val="24"/>
                <w:szCs w:val="24"/>
                <w:highlight w:val="green"/>
                <w:lang w:val="es-ES"/>
              </w:rPr>
            </w:pPr>
          </w:p>
          <w:p w:rsidR="006C46FC" w:rsidRPr="002015E3" w:rsidRDefault="006B0090" w:rsidP="00CC7CDF">
            <w:pPr>
              <w:pStyle w:val="TableParagraph"/>
              <w:tabs>
                <w:tab w:val="left" w:pos="816"/>
              </w:tabs>
              <w:ind w:left="175" w:right="304"/>
              <w:jc w:val="both"/>
              <w:rPr>
                <w:sz w:val="24"/>
                <w:szCs w:val="24"/>
                <w:lang w:val="es-ES"/>
              </w:rPr>
            </w:pPr>
            <w:r w:rsidRPr="002015E3">
              <w:rPr>
                <w:sz w:val="24"/>
                <w:szCs w:val="24"/>
                <w:lang w:val="es-ES"/>
              </w:rPr>
              <w:t xml:space="preserve">El número de familias registradas se incrementó apenas en un 0.52%, ya que de </w:t>
            </w:r>
            <w:r w:rsidR="002F1F5B" w:rsidRPr="002015E3">
              <w:rPr>
                <w:sz w:val="24"/>
                <w:szCs w:val="24"/>
                <w:lang w:val="es-ES"/>
              </w:rPr>
              <w:t xml:space="preserve">un total </w:t>
            </w:r>
            <w:r w:rsidRPr="002015E3">
              <w:rPr>
                <w:sz w:val="24"/>
                <w:szCs w:val="24"/>
                <w:lang w:val="es-ES"/>
              </w:rPr>
              <w:t xml:space="preserve"> 37,066 en 2016, asciende a 37,258 en 2017</w:t>
            </w:r>
            <w:r w:rsidR="00286DB6" w:rsidRPr="002015E3">
              <w:rPr>
                <w:sz w:val="24"/>
                <w:szCs w:val="24"/>
                <w:lang w:val="es-ES"/>
              </w:rPr>
              <w:t>.</w:t>
            </w:r>
          </w:p>
          <w:p w:rsidR="006B0090" w:rsidRPr="002015E3" w:rsidRDefault="006B0090" w:rsidP="00CC7CDF">
            <w:pPr>
              <w:pStyle w:val="TableParagraph"/>
              <w:tabs>
                <w:tab w:val="left" w:pos="816"/>
              </w:tabs>
              <w:ind w:left="175" w:right="304"/>
              <w:jc w:val="both"/>
              <w:rPr>
                <w:sz w:val="24"/>
                <w:szCs w:val="24"/>
                <w:lang w:val="es-ES"/>
              </w:rPr>
            </w:pPr>
          </w:p>
          <w:p w:rsidR="00D14599" w:rsidRPr="002015E3" w:rsidRDefault="006B0090" w:rsidP="00CC7CDF">
            <w:pPr>
              <w:pStyle w:val="TableParagraph"/>
              <w:tabs>
                <w:tab w:val="left" w:pos="816"/>
              </w:tabs>
              <w:ind w:left="175" w:right="304"/>
              <w:jc w:val="both"/>
              <w:rPr>
                <w:sz w:val="24"/>
                <w:szCs w:val="24"/>
                <w:lang w:val="es-ES"/>
              </w:rPr>
            </w:pPr>
            <w:r w:rsidRPr="002015E3">
              <w:rPr>
                <w:sz w:val="24"/>
                <w:szCs w:val="24"/>
                <w:lang w:val="es-ES"/>
              </w:rPr>
              <w:t xml:space="preserve">Las consultas otorgadas en 2017 disminuyeron en un 18.44% con relación al ejercicio de 2016, ya que de haberse otorgado 233,399 en 2016, para 2017 se otorgaron 190,351, es decir, se dejaron de atender a </w:t>
            </w:r>
            <w:r w:rsidR="00CC7CDF" w:rsidRPr="002015E3">
              <w:rPr>
                <w:sz w:val="24"/>
                <w:szCs w:val="24"/>
                <w:lang w:val="es-ES"/>
              </w:rPr>
              <w:t>43,048.</w:t>
            </w:r>
          </w:p>
          <w:p w:rsidR="006B0090" w:rsidRPr="002015E3" w:rsidRDefault="006B0090" w:rsidP="00CC7CDF">
            <w:pPr>
              <w:pStyle w:val="TableParagraph"/>
              <w:tabs>
                <w:tab w:val="left" w:pos="816"/>
              </w:tabs>
              <w:ind w:left="175" w:right="304"/>
              <w:jc w:val="both"/>
              <w:rPr>
                <w:sz w:val="24"/>
                <w:szCs w:val="24"/>
                <w:lang w:val="es-ES"/>
              </w:rPr>
            </w:pPr>
          </w:p>
          <w:p w:rsidR="0050580F" w:rsidRPr="002015E3" w:rsidRDefault="001834FA" w:rsidP="00CC7CDF">
            <w:pPr>
              <w:pStyle w:val="TableParagraph"/>
              <w:tabs>
                <w:tab w:val="left" w:pos="816"/>
              </w:tabs>
              <w:ind w:left="175" w:right="304"/>
              <w:rPr>
                <w:sz w:val="24"/>
                <w:szCs w:val="24"/>
                <w:lang w:val="es-ES"/>
              </w:rPr>
            </w:pPr>
            <w:r w:rsidRPr="002015E3">
              <w:rPr>
                <w:sz w:val="24"/>
                <w:szCs w:val="24"/>
                <w:lang w:val="es-ES"/>
              </w:rPr>
              <w:t>Las consultas y t</w:t>
            </w:r>
            <w:r w:rsidR="006B0090" w:rsidRPr="002015E3">
              <w:rPr>
                <w:sz w:val="24"/>
                <w:szCs w:val="24"/>
                <w:lang w:val="es-ES"/>
              </w:rPr>
              <w:t xml:space="preserve">ratamientos a menores de 5 años </w:t>
            </w:r>
            <w:r w:rsidRPr="002015E3">
              <w:rPr>
                <w:sz w:val="24"/>
                <w:szCs w:val="24"/>
                <w:lang w:val="es-ES"/>
              </w:rPr>
              <w:t>en global disminuyeron en un 2</w:t>
            </w:r>
            <w:r w:rsidR="008D692A" w:rsidRPr="002015E3">
              <w:rPr>
                <w:sz w:val="24"/>
                <w:szCs w:val="24"/>
                <w:lang w:val="es-ES"/>
              </w:rPr>
              <w:t>9.80</w:t>
            </w:r>
            <w:r w:rsidRPr="002015E3">
              <w:rPr>
                <w:sz w:val="24"/>
                <w:szCs w:val="24"/>
                <w:lang w:val="es-ES"/>
              </w:rPr>
              <w:t>%, ya que de 65,856 en 2016 desciende a 50,739 en 2017.</w:t>
            </w:r>
          </w:p>
        </w:tc>
      </w:tr>
      <w:tr w:rsidR="001A4438" w:rsidRPr="004D3169">
        <w:trPr>
          <w:trHeight w:val="712"/>
        </w:trPr>
        <w:tc>
          <w:tcPr>
            <w:tcW w:w="10209" w:type="dxa"/>
          </w:tcPr>
          <w:p w:rsidR="00CC7CDF" w:rsidRDefault="00CC7CDF" w:rsidP="00CC7CDF">
            <w:pPr>
              <w:pStyle w:val="TableParagraph"/>
              <w:tabs>
                <w:tab w:val="left" w:pos="816"/>
                <w:tab w:val="left" w:pos="1858"/>
                <w:tab w:val="left" w:pos="2767"/>
                <w:tab w:val="left" w:pos="3367"/>
                <w:tab w:val="left" w:pos="3890"/>
                <w:tab w:val="left" w:pos="5249"/>
                <w:tab w:val="left" w:pos="6650"/>
                <w:tab w:val="left" w:pos="8506"/>
                <w:tab w:val="left" w:pos="9974"/>
              </w:tabs>
              <w:spacing w:line="276" w:lineRule="auto"/>
              <w:ind w:left="535" w:right="304" w:hanging="360"/>
              <w:jc w:val="both"/>
              <w:rPr>
                <w:b/>
                <w:sz w:val="24"/>
                <w:szCs w:val="24"/>
                <w:lang w:val="es-ES"/>
              </w:rPr>
            </w:pPr>
          </w:p>
          <w:p w:rsidR="00CC7CDF" w:rsidRDefault="0066211A" w:rsidP="00CC7CDF">
            <w:pPr>
              <w:pStyle w:val="TableParagraph"/>
              <w:tabs>
                <w:tab w:val="left" w:pos="816"/>
                <w:tab w:val="left" w:pos="1858"/>
                <w:tab w:val="left" w:pos="2767"/>
                <w:tab w:val="left" w:pos="3367"/>
                <w:tab w:val="left" w:pos="3890"/>
                <w:tab w:val="left" w:pos="5249"/>
                <w:tab w:val="left" w:pos="6650"/>
                <w:tab w:val="left" w:pos="8506"/>
                <w:tab w:val="left" w:pos="9763"/>
              </w:tabs>
              <w:spacing w:line="276" w:lineRule="auto"/>
              <w:ind w:left="535" w:right="304" w:hanging="360"/>
              <w:jc w:val="both"/>
              <w:rPr>
                <w:sz w:val="24"/>
                <w:szCs w:val="24"/>
                <w:lang w:val="es-ES"/>
              </w:rPr>
            </w:pPr>
            <w:r w:rsidRPr="002015E3">
              <w:rPr>
                <w:b/>
                <w:sz w:val="24"/>
                <w:szCs w:val="24"/>
                <w:lang w:val="es-ES"/>
              </w:rPr>
              <w:t>2.2.</w:t>
            </w:r>
            <w:r w:rsidRPr="002015E3">
              <w:rPr>
                <w:b/>
                <w:sz w:val="24"/>
                <w:szCs w:val="24"/>
                <w:lang w:val="es-ES"/>
              </w:rPr>
              <w:tab/>
            </w:r>
            <w:r w:rsidRPr="002015E3">
              <w:rPr>
                <w:sz w:val="24"/>
                <w:szCs w:val="24"/>
                <w:lang w:val="es-ES"/>
              </w:rPr>
              <w:t>Señalar</w:t>
            </w:r>
            <w:r w:rsidRPr="002015E3">
              <w:rPr>
                <w:sz w:val="24"/>
                <w:szCs w:val="24"/>
                <w:lang w:val="es-ES"/>
              </w:rPr>
              <w:tab/>
              <w:t>cuales</w:t>
            </w:r>
            <w:r w:rsidRPr="002015E3">
              <w:rPr>
                <w:sz w:val="24"/>
                <w:szCs w:val="24"/>
                <w:lang w:val="es-ES"/>
              </w:rPr>
              <w:tab/>
              <w:t>son</w:t>
            </w:r>
            <w:r w:rsidRPr="002015E3">
              <w:rPr>
                <w:sz w:val="24"/>
                <w:szCs w:val="24"/>
                <w:lang w:val="es-ES"/>
              </w:rPr>
              <w:tab/>
              <w:t>las</w:t>
            </w:r>
            <w:r w:rsidRPr="002015E3">
              <w:rPr>
                <w:sz w:val="24"/>
                <w:szCs w:val="24"/>
                <w:lang w:val="es-ES"/>
              </w:rPr>
              <w:tab/>
              <w:t>principales</w:t>
            </w:r>
            <w:r w:rsidRPr="002015E3">
              <w:rPr>
                <w:sz w:val="24"/>
                <w:szCs w:val="24"/>
                <w:lang w:val="es-ES"/>
              </w:rPr>
              <w:tab/>
              <w:t>Fortalezas,</w:t>
            </w:r>
            <w:r w:rsidRPr="002015E3">
              <w:rPr>
                <w:sz w:val="24"/>
                <w:szCs w:val="24"/>
                <w:lang w:val="es-ES"/>
              </w:rPr>
              <w:tab/>
              <w:t>Oportunidades,</w:t>
            </w:r>
            <w:r w:rsidRPr="002015E3">
              <w:rPr>
                <w:sz w:val="24"/>
                <w:szCs w:val="24"/>
                <w:lang w:val="es-ES"/>
              </w:rPr>
              <w:tab/>
              <w:t>Debilidades</w:t>
            </w:r>
            <w:r w:rsidRPr="002015E3">
              <w:rPr>
                <w:sz w:val="24"/>
                <w:szCs w:val="24"/>
                <w:lang w:val="es-ES"/>
              </w:rPr>
              <w:tab/>
              <w:t>y Amenazas (FODA), de acuerdo con los temas del programa, estrategias e</w:t>
            </w:r>
            <w:r w:rsidRPr="002015E3">
              <w:rPr>
                <w:spacing w:val="-22"/>
                <w:sz w:val="24"/>
                <w:szCs w:val="24"/>
                <w:lang w:val="es-ES"/>
              </w:rPr>
              <w:t xml:space="preserve"> </w:t>
            </w:r>
            <w:r w:rsidRPr="002015E3">
              <w:rPr>
                <w:sz w:val="24"/>
                <w:szCs w:val="24"/>
                <w:lang w:val="es-ES"/>
              </w:rPr>
              <w:t>instituciones.</w:t>
            </w:r>
          </w:p>
          <w:p w:rsidR="00CC7CDF" w:rsidRPr="002015E3" w:rsidRDefault="00CC7CDF" w:rsidP="00CC7CDF">
            <w:pPr>
              <w:pStyle w:val="TableParagraph"/>
              <w:tabs>
                <w:tab w:val="left" w:pos="816"/>
                <w:tab w:val="left" w:pos="1858"/>
                <w:tab w:val="left" w:pos="2767"/>
                <w:tab w:val="left" w:pos="3367"/>
                <w:tab w:val="left" w:pos="3890"/>
                <w:tab w:val="left" w:pos="5249"/>
                <w:tab w:val="left" w:pos="6650"/>
                <w:tab w:val="left" w:pos="8506"/>
                <w:tab w:val="left" w:pos="9763"/>
              </w:tabs>
              <w:spacing w:line="276" w:lineRule="auto"/>
              <w:ind w:left="535" w:right="304" w:hanging="360"/>
              <w:jc w:val="both"/>
              <w:rPr>
                <w:sz w:val="24"/>
                <w:szCs w:val="24"/>
                <w:lang w:val="es-ES"/>
              </w:rPr>
            </w:pPr>
          </w:p>
        </w:tc>
      </w:tr>
      <w:tr w:rsidR="001A4438" w:rsidRPr="004D3169" w:rsidTr="00CC7CDF">
        <w:trPr>
          <w:trHeight w:val="2543"/>
        </w:trPr>
        <w:tc>
          <w:tcPr>
            <w:tcW w:w="10209" w:type="dxa"/>
          </w:tcPr>
          <w:p w:rsidR="001A4438" w:rsidRPr="002015E3" w:rsidRDefault="0066211A" w:rsidP="00CC7CDF">
            <w:pPr>
              <w:pStyle w:val="TableParagraph"/>
              <w:spacing w:line="276" w:lineRule="auto"/>
              <w:ind w:left="107" w:right="304"/>
              <w:rPr>
                <w:b/>
                <w:sz w:val="24"/>
                <w:szCs w:val="24"/>
              </w:rPr>
            </w:pPr>
            <w:proofErr w:type="spellStart"/>
            <w:r w:rsidRPr="002015E3">
              <w:rPr>
                <w:b/>
                <w:sz w:val="24"/>
                <w:szCs w:val="24"/>
              </w:rPr>
              <w:t>Fortalezas</w:t>
            </w:r>
            <w:proofErr w:type="spellEnd"/>
            <w:r w:rsidRPr="002015E3">
              <w:rPr>
                <w:b/>
                <w:sz w:val="24"/>
                <w:szCs w:val="24"/>
              </w:rPr>
              <w:t>:</w:t>
            </w:r>
          </w:p>
          <w:p w:rsidR="001834FA" w:rsidRPr="002015E3" w:rsidRDefault="001834FA" w:rsidP="00CC7CDF">
            <w:pPr>
              <w:pStyle w:val="TableParagraph"/>
              <w:spacing w:line="276" w:lineRule="auto"/>
              <w:ind w:left="107" w:right="304"/>
              <w:rPr>
                <w:b/>
                <w:sz w:val="24"/>
                <w:szCs w:val="24"/>
              </w:rPr>
            </w:pPr>
          </w:p>
          <w:p w:rsidR="001834FA" w:rsidRPr="002015E3" w:rsidRDefault="001834FA" w:rsidP="00CC7CDF">
            <w:pPr>
              <w:pStyle w:val="TableParagraph"/>
              <w:spacing w:line="276" w:lineRule="auto"/>
              <w:ind w:left="107" w:right="304"/>
              <w:rPr>
                <w:b/>
                <w:sz w:val="24"/>
                <w:szCs w:val="24"/>
              </w:rPr>
            </w:pPr>
            <w:proofErr w:type="spellStart"/>
            <w:r w:rsidRPr="002015E3">
              <w:rPr>
                <w:b/>
                <w:sz w:val="24"/>
                <w:szCs w:val="24"/>
              </w:rPr>
              <w:t>Ámbito</w:t>
            </w:r>
            <w:proofErr w:type="spellEnd"/>
            <w:r w:rsidRPr="002015E3">
              <w:rPr>
                <w:b/>
                <w:sz w:val="24"/>
                <w:szCs w:val="24"/>
              </w:rPr>
              <w:t xml:space="preserve"> </w:t>
            </w:r>
            <w:proofErr w:type="spellStart"/>
            <w:r w:rsidRPr="002015E3">
              <w:rPr>
                <w:b/>
                <w:sz w:val="24"/>
                <w:szCs w:val="24"/>
              </w:rPr>
              <w:t>Programático</w:t>
            </w:r>
            <w:proofErr w:type="spellEnd"/>
          </w:p>
          <w:p w:rsidR="001834FA" w:rsidRPr="002015E3" w:rsidRDefault="002F1F5B" w:rsidP="00CC7CDF">
            <w:pPr>
              <w:pStyle w:val="ListParagraph"/>
              <w:numPr>
                <w:ilvl w:val="0"/>
                <w:numId w:val="27"/>
              </w:numPr>
              <w:tabs>
                <w:tab w:val="left" w:pos="1435"/>
              </w:tabs>
              <w:spacing w:line="276" w:lineRule="auto"/>
              <w:ind w:right="304"/>
              <w:jc w:val="both"/>
              <w:rPr>
                <w:sz w:val="24"/>
                <w:szCs w:val="24"/>
                <w:lang w:val="es-ES_tradnl"/>
              </w:rPr>
            </w:pPr>
            <w:r w:rsidRPr="002015E3">
              <w:rPr>
                <w:sz w:val="24"/>
                <w:szCs w:val="24"/>
                <w:lang w:val="es-ES"/>
              </w:rPr>
              <w:t>El Fondo cuenta con normatividad clara que define lo</w:t>
            </w:r>
            <w:r w:rsidRPr="002015E3">
              <w:rPr>
                <w:sz w:val="24"/>
                <w:szCs w:val="24"/>
                <w:lang w:val="es-ES_tradnl"/>
              </w:rPr>
              <w:t>s objetivos según se establece en las Reglas de operación publicadas en el Diario Oficial de la Federación 2017, las cuales se llevarán a cabo en función de la capacidad operativa y presupuestal del</w:t>
            </w:r>
            <w:r w:rsidRPr="002015E3">
              <w:rPr>
                <w:spacing w:val="-18"/>
                <w:sz w:val="24"/>
                <w:szCs w:val="24"/>
                <w:lang w:val="es-ES_tradnl"/>
              </w:rPr>
              <w:t xml:space="preserve"> </w:t>
            </w:r>
            <w:r w:rsidRPr="002015E3">
              <w:rPr>
                <w:sz w:val="24"/>
                <w:szCs w:val="24"/>
                <w:lang w:val="es-ES_tradnl"/>
              </w:rPr>
              <w:t>program</w:t>
            </w:r>
            <w:r w:rsidR="001834FA" w:rsidRPr="002015E3">
              <w:rPr>
                <w:sz w:val="24"/>
                <w:szCs w:val="24"/>
                <w:lang w:val="es-ES_tradnl"/>
              </w:rPr>
              <w:t>a.</w:t>
            </w:r>
          </w:p>
          <w:p w:rsidR="001834FA" w:rsidRPr="002015E3" w:rsidRDefault="001834FA" w:rsidP="00CC7CDF">
            <w:pPr>
              <w:pStyle w:val="ListParagraph"/>
              <w:numPr>
                <w:ilvl w:val="0"/>
                <w:numId w:val="27"/>
              </w:numPr>
              <w:tabs>
                <w:tab w:val="left" w:pos="1435"/>
              </w:tabs>
              <w:spacing w:line="276" w:lineRule="auto"/>
              <w:ind w:right="304"/>
              <w:jc w:val="both"/>
              <w:rPr>
                <w:sz w:val="24"/>
                <w:szCs w:val="24"/>
                <w:lang w:val="es-ES_tradnl"/>
              </w:rPr>
            </w:pPr>
            <w:r w:rsidRPr="002015E3">
              <w:rPr>
                <w:sz w:val="24"/>
                <w:szCs w:val="24"/>
                <w:lang w:val="es-ES_tradnl"/>
              </w:rPr>
              <w:t>Se cuenta con un Convenio Específico de Colaboración entre la Federación y el Estado, sobre la transferencia de recursos federales, de acuerdo al marco de</w:t>
            </w:r>
            <w:r w:rsidRPr="002015E3">
              <w:rPr>
                <w:spacing w:val="-17"/>
                <w:sz w:val="24"/>
                <w:szCs w:val="24"/>
                <w:lang w:val="es-ES_tradnl"/>
              </w:rPr>
              <w:t xml:space="preserve"> </w:t>
            </w:r>
            <w:r w:rsidRPr="002015E3">
              <w:rPr>
                <w:sz w:val="24"/>
                <w:szCs w:val="24"/>
                <w:lang w:val="es-ES_tradnl"/>
              </w:rPr>
              <w:t>coordinación.</w:t>
            </w:r>
          </w:p>
          <w:p w:rsidR="001834FA" w:rsidRDefault="001834FA" w:rsidP="00CC7CDF">
            <w:pPr>
              <w:pStyle w:val="TableParagraph"/>
              <w:numPr>
                <w:ilvl w:val="0"/>
                <w:numId w:val="27"/>
              </w:numPr>
              <w:tabs>
                <w:tab w:val="left" w:pos="828"/>
                <w:tab w:val="left" w:pos="829"/>
              </w:tabs>
              <w:spacing w:line="276" w:lineRule="auto"/>
              <w:ind w:right="304"/>
              <w:jc w:val="both"/>
              <w:rPr>
                <w:sz w:val="24"/>
                <w:szCs w:val="24"/>
                <w:lang w:val="es-ES"/>
              </w:rPr>
            </w:pPr>
            <w:r w:rsidRPr="002015E3">
              <w:rPr>
                <w:sz w:val="24"/>
                <w:szCs w:val="24"/>
                <w:lang w:val="es-ES"/>
              </w:rPr>
              <w:t>El seguimiento al Programa es mediante una Plataforma que incluye las evaluaciones cualitativas que se recopilan a través del Programa Aval Ciudadano</w:t>
            </w:r>
          </w:p>
          <w:p w:rsidR="00CC7CDF" w:rsidRPr="002015E3" w:rsidRDefault="00CC7CDF" w:rsidP="00CC7CDF">
            <w:pPr>
              <w:pStyle w:val="TableParagraph"/>
              <w:tabs>
                <w:tab w:val="left" w:pos="828"/>
                <w:tab w:val="left" w:pos="829"/>
              </w:tabs>
              <w:spacing w:line="276" w:lineRule="auto"/>
              <w:ind w:left="1266" w:right="304"/>
              <w:jc w:val="both"/>
              <w:rPr>
                <w:sz w:val="24"/>
                <w:szCs w:val="24"/>
                <w:lang w:val="es-ES"/>
              </w:rPr>
            </w:pPr>
          </w:p>
          <w:p w:rsidR="001834FA" w:rsidRPr="002015E3" w:rsidRDefault="001834FA" w:rsidP="00CC7CDF">
            <w:pPr>
              <w:pStyle w:val="ListParagraph"/>
              <w:tabs>
                <w:tab w:val="left" w:pos="1435"/>
              </w:tabs>
              <w:spacing w:line="276" w:lineRule="auto"/>
              <w:ind w:left="1266" w:right="304" w:hanging="1152"/>
              <w:jc w:val="both"/>
              <w:rPr>
                <w:b/>
                <w:sz w:val="24"/>
                <w:szCs w:val="24"/>
                <w:lang w:val="es-ES_tradnl"/>
              </w:rPr>
            </w:pPr>
            <w:r w:rsidRPr="002015E3">
              <w:rPr>
                <w:b/>
                <w:sz w:val="24"/>
                <w:szCs w:val="24"/>
                <w:lang w:val="es-ES_tradnl"/>
              </w:rPr>
              <w:t>Ámbito Aspectos Susceptibles de Mejora:</w:t>
            </w:r>
          </w:p>
          <w:p w:rsidR="00504F9F" w:rsidRPr="002015E3" w:rsidRDefault="00504F9F" w:rsidP="00CC7CDF">
            <w:pPr>
              <w:pStyle w:val="ListParagraph"/>
              <w:tabs>
                <w:tab w:val="left" w:pos="1435"/>
              </w:tabs>
              <w:spacing w:line="276" w:lineRule="auto"/>
              <w:ind w:left="1266" w:right="304" w:hanging="1152"/>
              <w:jc w:val="both"/>
              <w:rPr>
                <w:b/>
                <w:sz w:val="24"/>
                <w:szCs w:val="24"/>
                <w:lang w:val="es-ES_tradnl"/>
              </w:rPr>
            </w:pPr>
          </w:p>
          <w:p w:rsidR="001834FA" w:rsidRDefault="001834FA" w:rsidP="00CC7CDF">
            <w:pPr>
              <w:pStyle w:val="TableParagraph"/>
              <w:numPr>
                <w:ilvl w:val="0"/>
                <w:numId w:val="27"/>
              </w:numPr>
              <w:tabs>
                <w:tab w:val="left" w:pos="828"/>
                <w:tab w:val="left" w:pos="829"/>
              </w:tabs>
              <w:spacing w:line="276" w:lineRule="auto"/>
              <w:ind w:right="304"/>
              <w:jc w:val="both"/>
              <w:rPr>
                <w:sz w:val="24"/>
                <w:szCs w:val="24"/>
                <w:lang w:val="es-ES"/>
              </w:rPr>
            </w:pPr>
            <w:r w:rsidRPr="002015E3">
              <w:rPr>
                <w:sz w:val="24"/>
                <w:szCs w:val="24"/>
                <w:lang w:val="es-ES"/>
              </w:rPr>
              <w:t>Se han atendido el 95% de las recomendaciones de la evaluación del ejercicio 2016</w:t>
            </w:r>
          </w:p>
          <w:p w:rsidR="00CC7CDF" w:rsidRPr="002015E3" w:rsidRDefault="00CC7CDF" w:rsidP="00CC7CDF">
            <w:pPr>
              <w:pStyle w:val="TableParagraph"/>
              <w:tabs>
                <w:tab w:val="left" w:pos="828"/>
                <w:tab w:val="left" w:pos="829"/>
              </w:tabs>
              <w:spacing w:line="276" w:lineRule="auto"/>
              <w:ind w:left="1266" w:right="304"/>
              <w:jc w:val="both"/>
              <w:rPr>
                <w:sz w:val="24"/>
                <w:szCs w:val="24"/>
                <w:lang w:val="es-ES"/>
              </w:rPr>
            </w:pPr>
          </w:p>
          <w:p w:rsidR="001834FA" w:rsidRPr="002015E3" w:rsidRDefault="001834FA" w:rsidP="00CC7CDF">
            <w:pPr>
              <w:pStyle w:val="ListParagraph"/>
              <w:tabs>
                <w:tab w:val="left" w:pos="1435"/>
              </w:tabs>
              <w:spacing w:line="276" w:lineRule="auto"/>
              <w:ind w:left="1266" w:right="304" w:hanging="1152"/>
              <w:jc w:val="both"/>
              <w:rPr>
                <w:b/>
                <w:sz w:val="24"/>
                <w:szCs w:val="24"/>
                <w:lang w:val="es-ES"/>
              </w:rPr>
            </w:pPr>
            <w:r w:rsidRPr="002015E3">
              <w:rPr>
                <w:b/>
                <w:sz w:val="24"/>
                <w:szCs w:val="24"/>
                <w:lang w:val="es-ES"/>
              </w:rPr>
              <w:t>Ámbito de Cobertura:</w:t>
            </w:r>
          </w:p>
          <w:p w:rsidR="00504F9F" w:rsidRPr="002015E3" w:rsidRDefault="00504F9F" w:rsidP="00CC7CDF">
            <w:pPr>
              <w:pStyle w:val="ListParagraph"/>
              <w:tabs>
                <w:tab w:val="left" w:pos="1435"/>
              </w:tabs>
              <w:spacing w:line="276" w:lineRule="auto"/>
              <w:ind w:left="1266" w:right="304" w:hanging="1152"/>
              <w:jc w:val="both"/>
              <w:rPr>
                <w:b/>
                <w:sz w:val="24"/>
                <w:szCs w:val="24"/>
                <w:lang w:val="es-ES"/>
              </w:rPr>
            </w:pPr>
          </w:p>
          <w:p w:rsidR="001834FA" w:rsidRDefault="001834FA" w:rsidP="00CC7CDF">
            <w:pPr>
              <w:pStyle w:val="ListParagraph"/>
              <w:numPr>
                <w:ilvl w:val="0"/>
                <w:numId w:val="27"/>
              </w:numPr>
              <w:tabs>
                <w:tab w:val="left" w:pos="539"/>
                <w:tab w:val="left" w:pos="828"/>
                <w:tab w:val="left" w:pos="829"/>
                <w:tab w:val="left" w:pos="1435"/>
              </w:tabs>
              <w:spacing w:line="276" w:lineRule="auto"/>
              <w:ind w:right="304"/>
              <w:jc w:val="both"/>
              <w:rPr>
                <w:sz w:val="24"/>
                <w:szCs w:val="24"/>
                <w:lang w:val="es-ES"/>
              </w:rPr>
            </w:pPr>
            <w:r w:rsidRPr="002015E3">
              <w:rPr>
                <w:sz w:val="24"/>
                <w:szCs w:val="24"/>
                <w:lang w:val="es-ES"/>
              </w:rPr>
              <w:t>Se atendieron a 37,258 familias con el Programa PROSPERA 2017</w:t>
            </w:r>
            <w:r w:rsidR="00891BB1" w:rsidRPr="002015E3">
              <w:rPr>
                <w:sz w:val="24"/>
                <w:szCs w:val="24"/>
                <w:lang w:val="es-ES"/>
              </w:rPr>
              <w:t>, lo anterior representa un incremento del 0.52%</w:t>
            </w:r>
          </w:p>
          <w:p w:rsidR="00CC7CDF" w:rsidRPr="002015E3" w:rsidRDefault="00CC7CDF" w:rsidP="00CC7CDF">
            <w:pPr>
              <w:pStyle w:val="ListParagraph"/>
              <w:numPr>
                <w:ilvl w:val="0"/>
                <w:numId w:val="27"/>
              </w:numPr>
              <w:tabs>
                <w:tab w:val="left" w:pos="539"/>
                <w:tab w:val="left" w:pos="828"/>
                <w:tab w:val="left" w:pos="829"/>
                <w:tab w:val="left" w:pos="1435"/>
              </w:tabs>
              <w:spacing w:line="276" w:lineRule="auto"/>
              <w:ind w:right="304"/>
              <w:jc w:val="both"/>
              <w:rPr>
                <w:sz w:val="24"/>
                <w:szCs w:val="24"/>
                <w:lang w:val="es-ES"/>
              </w:rPr>
            </w:pPr>
          </w:p>
        </w:tc>
      </w:tr>
      <w:tr w:rsidR="001A4438" w:rsidRPr="004D3169">
        <w:trPr>
          <w:trHeight w:val="1134"/>
        </w:trPr>
        <w:tc>
          <w:tcPr>
            <w:tcW w:w="10209" w:type="dxa"/>
            <w:tcBorders>
              <w:bottom w:val="single" w:sz="8" w:space="0" w:color="808080"/>
            </w:tcBorders>
          </w:tcPr>
          <w:p w:rsidR="001A4438" w:rsidRPr="002015E3" w:rsidRDefault="0066211A" w:rsidP="00CC7CDF">
            <w:pPr>
              <w:pStyle w:val="TableParagraph"/>
              <w:spacing w:line="276" w:lineRule="auto"/>
              <w:ind w:left="107" w:right="304"/>
              <w:rPr>
                <w:b/>
                <w:sz w:val="24"/>
                <w:szCs w:val="24"/>
              </w:rPr>
            </w:pPr>
            <w:proofErr w:type="spellStart"/>
            <w:r w:rsidRPr="002015E3">
              <w:rPr>
                <w:b/>
                <w:sz w:val="24"/>
                <w:szCs w:val="24"/>
              </w:rPr>
              <w:t>Oportunidades</w:t>
            </w:r>
            <w:proofErr w:type="spellEnd"/>
            <w:r w:rsidRPr="002015E3">
              <w:rPr>
                <w:b/>
                <w:sz w:val="24"/>
                <w:szCs w:val="24"/>
              </w:rPr>
              <w:t>:</w:t>
            </w:r>
          </w:p>
          <w:p w:rsidR="00F31752" w:rsidRPr="002015E3" w:rsidRDefault="00F31752" w:rsidP="00CC7CDF">
            <w:pPr>
              <w:pStyle w:val="TableParagraph"/>
              <w:spacing w:line="276" w:lineRule="auto"/>
              <w:ind w:left="107" w:right="304"/>
              <w:rPr>
                <w:b/>
                <w:sz w:val="24"/>
                <w:szCs w:val="24"/>
              </w:rPr>
            </w:pPr>
          </w:p>
          <w:p w:rsidR="00F31752" w:rsidRPr="002015E3" w:rsidRDefault="00F31752" w:rsidP="00CC7CDF">
            <w:pPr>
              <w:pStyle w:val="TableParagraph"/>
              <w:spacing w:line="276" w:lineRule="auto"/>
              <w:ind w:left="107" w:right="304"/>
              <w:rPr>
                <w:b/>
                <w:sz w:val="24"/>
                <w:szCs w:val="24"/>
              </w:rPr>
            </w:pPr>
            <w:proofErr w:type="spellStart"/>
            <w:r w:rsidRPr="002015E3">
              <w:rPr>
                <w:b/>
                <w:sz w:val="24"/>
                <w:szCs w:val="24"/>
              </w:rPr>
              <w:t>Ámbito</w:t>
            </w:r>
            <w:proofErr w:type="spellEnd"/>
            <w:r w:rsidRPr="002015E3">
              <w:rPr>
                <w:b/>
                <w:sz w:val="24"/>
                <w:szCs w:val="24"/>
              </w:rPr>
              <w:t xml:space="preserve"> </w:t>
            </w:r>
            <w:proofErr w:type="spellStart"/>
            <w:r w:rsidRPr="002015E3">
              <w:rPr>
                <w:b/>
                <w:sz w:val="24"/>
                <w:szCs w:val="24"/>
              </w:rPr>
              <w:t>Programático</w:t>
            </w:r>
            <w:proofErr w:type="spellEnd"/>
            <w:r w:rsidRPr="002015E3">
              <w:rPr>
                <w:b/>
                <w:sz w:val="24"/>
                <w:szCs w:val="24"/>
              </w:rPr>
              <w:t>:</w:t>
            </w:r>
          </w:p>
          <w:p w:rsidR="00AF3144" w:rsidRPr="002015E3" w:rsidRDefault="00AF3144" w:rsidP="00CC7CDF">
            <w:pPr>
              <w:pStyle w:val="TableParagraph"/>
              <w:spacing w:line="276" w:lineRule="auto"/>
              <w:ind w:left="107" w:right="304"/>
              <w:rPr>
                <w:b/>
                <w:sz w:val="24"/>
                <w:szCs w:val="24"/>
              </w:rPr>
            </w:pPr>
          </w:p>
          <w:p w:rsidR="00F31752" w:rsidRPr="002015E3" w:rsidRDefault="00F31752" w:rsidP="00CC7CDF">
            <w:pPr>
              <w:pStyle w:val="ListParagraph"/>
              <w:numPr>
                <w:ilvl w:val="0"/>
                <w:numId w:val="27"/>
              </w:numPr>
              <w:tabs>
                <w:tab w:val="left" w:pos="1435"/>
              </w:tabs>
              <w:spacing w:after="6" w:line="276" w:lineRule="auto"/>
              <w:ind w:right="304"/>
              <w:jc w:val="both"/>
              <w:rPr>
                <w:sz w:val="24"/>
                <w:szCs w:val="24"/>
                <w:lang w:val="es-ES_tradnl"/>
              </w:rPr>
            </w:pPr>
            <w:r w:rsidRPr="002015E3">
              <w:rPr>
                <w:sz w:val="24"/>
                <w:szCs w:val="24"/>
                <w:lang w:val="es-ES_tradnl"/>
              </w:rPr>
              <w:t>Establecer proyectos transversales de inclusión social a la salud, ya que</w:t>
            </w:r>
            <w:r w:rsidR="00286DB6" w:rsidRPr="002015E3">
              <w:rPr>
                <w:sz w:val="24"/>
                <w:szCs w:val="24"/>
                <w:lang w:val="es-ES_tradnl"/>
              </w:rPr>
              <w:t>,</w:t>
            </w:r>
            <w:r w:rsidRPr="002015E3">
              <w:rPr>
                <w:sz w:val="24"/>
                <w:szCs w:val="24"/>
                <w:lang w:val="es-ES_tradnl"/>
              </w:rPr>
              <w:t xml:space="preserve"> siendo un programa federal y enfocado a diferentes componentes como educación, salud, alimentario y de vinculación, al desarrollarse dará como resultado que el presupuesto ejercido sea significativo y contundente para la población</w:t>
            </w:r>
            <w:r w:rsidRPr="002015E3">
              <w:rPr>
                <w:spacing w:val="-2"/>
                <w:sz w:val="24"/>
                <w:szCs w:val="24"/>
                <w:lang w:val="es-ES_tradnl"/>
              </w:rPr>
              <w:t xml:space="preserve"> </w:t>
            </w:r>
            <w:r w:rsidRPr="002015E3">
              <w:rPr>
                <w:sz w:val="24"/>
                <w:szCs w:val="24"/>
                <w:lang w:val="es-ES_tradnl"/>
              </w:rPr>
              <w:t>objetivo.</w:t>
            </w:r>
          </w:p>
          <w:p w:rsidR="00F31752" w:rsidRPr="002015E3" w:rsidRDefault="00F31752" w:rsidP="00CC7CDF">
            <w:pPr>
              <w:pStyle w:val="ListParagraph"/>
              <w:tabs>
                <w:tab w:val="left" w:pos="1435"/>
              </w:tabs>
              <w:spacing w:after="6" w:line="276" w:lineRule="auto"/>
              <w:ind w:left="1266" w:right="304" w:firstLine="0"/>
              <w:jc w:val="both"/>
              <w:rPr>
                <w:sz w:val="24"/>
                <w:szCs w:val="24"/>
                <w:lang w:val="es-ES_tradnl"/>
              </w:rPr>
            </w:pPr>
          </w:p>
          <w:p w:rsidR="00F31752" w:rsidRPr="002015E3" w:rsidRDefault="00F31752" w:rsidP="00CC7CDF">
            <w:pPr>
              <w:pStyle w:val="TableParagraph"/>
              <w:spacing w:line="276" w:lineRule="auto"/>
              <w:ind w:right="304" w:firstLine="45"/>
              <w:rPr>
                <w:b/>
                <w:sz w:val="24"/>
                <w:szCs w:val="24"/>
                <w:lang w:val="es-ES_tradnl"/>
              </w:rPr>
            </w:pPr>
            <w:r w:rsidRPr="002015E3">
              <w:rPr>
                <w:b/>
                <w:sz w:val="24"/>
                <w:szCs w:val="24"/>
                <w:lang w:val="es-ES_tradnl"/>
              </w:rPr>
              <w:t>Ámbito Cobertura:</w:t>
            </w:r>
          </w:p>
          <w:p w:rsidR="00F31752" w:rsidRPr="002015E3" w:rsidRDefault="00F31752" w:rsidP="00CC7CDF">
            <w:pPr>
              <w:pStyle w:val="TableParagraph"/>
              <w:spacing w:line="276" w:lineRule="auto"/>
              <w:ind w:left="107" w:right="304"/>
              <w:rPr>
                <w:b/>
                <w:sz w:val="24"/>
                <w:szCs w:val="24"/>
                <w:lang w:val="es-ES_tradnl"/>
              </w:rPr>
            </w:pPr>
          </w:p>
          <w:p w:rsidR="00F31752" w:rsidRPr="002015E3" w:rsidRDefault="00F31752" w:rsidP="00CC7CDF">
            <w:pPr>
              <w:pStyle w:val="ListParagraph"/>
              <w:numPr>
                <w:ilvl w:val="0"/>
                <w:numId w:val="27"/>
              </w:numPr>
              <w:tabs>
                <w:tab w:val="left" w:pos="1442"/>
              </w:tabs>
              <w:spacing w:line="276" w:lineRule="auto"/>
              <w:ind w:right="304"/>
              <w:jc w:val="both"/>
              <w:rPr>
                <w:sz w:val="24"/>
                <w:szCs w:val="24"/>
                <w:lang w:val="es-ES_tradnl"/>
              </w:rPr>
            </w:pPr>
            <w:r w:rsidRPr="002015E3">
              <w:rPr>
                <w:sz w:val="24"/>
                <w:szCs w:val="24"/>
                <w:lang w:val="es-ES_tradnl"/>
              </w:rPr>
              <w:t>Ampliar la Cobertura de Beneficiarios, respecto al nivel de Atención, optimizando los recursos que se emplean para atender el Catálogo Universal de Servicios de Salud (CAUSES), como resultado de la eliminación de la doble</w:t>
            </w:r>
            <w:r w:rsidRPr="002015E3">
              <w:rPr>
                <w:spacing w:val="-9"/>
                <w:sz w:val="24"/>
                <w:szCs w:val="24"/>
                <w:lang w:val="es-ES_tradnl"/>
              </w:rPr>
              <w:t xml:space="preserve"> </w:t>
            </w:r>
            <w:r w:rsidRPr="002015E3">
              <w:rPr>
                <w:sz w:val="24"/>
                <w:szCs w:val="24"/>
                <w:lang w:val="es-ES_tradnl"/>
              </w:rPr>
              <w:t>afiliación.</w:t>
            </w:r>
          </w:p>
          <w:p w:rsidR="00F31752" w:rsidRPr="002015E3" w:rsidRDefault="002F1F5B" w:rsidP="00CC7CDF">
            <w:pPr>
              <w:pStyle w:val="ListParagraph"/>
              <w:numPr>
                <w:ilvl w:val="0"/>
                <w:numId w:val="27"/>
              </w:numPr>
              <w:tabs>
                <w:tab w:val="left" w:pos="1442"/>
              </w:tabs>
              <w:spacing w:line="276" w:lineRule="auto"/>
              <w:ind w:right="304"/>
              <w:jc w:val="both"/>
              <w:rPr>
                <w:sz w:val="24"/>
                <w:szCs w:val="24"/>
                <w:lang w:val="es-ES_tradnl"/>
              </w:rPr>
            </w:pPr>
            <w:r w:rsidRPr="002015E3">
              <w:rPr>
                <w:sz w:val="24"/>
                <w:szCs w:val="24"/>
                <w:lang w:val="es-ES_tradnl"/>
              </w:rPr>
              <w:t>Diseñar i</w:t>
            </w:r>
            <w:r w:rsidR="00F31752" w:rsidRPr="002015E3">
              <w:rPr>
                <w:sz w:val="24"/>
                <w:szCs w:val="24"/>
                <w:lang w:val="es-ES_tradnl"/>
              </w:rPr>
              <w:t xml:space="preserve">ndicadores de Impacto, </w:t>
            </w:r>
            <w:r w:rsidRPr="002015E3">
              <w:rPr>
                <w:sz w:val="24"/>
                <w:szCs w:val="24"/>
                <w:lang w:val="es-ES_tradnl"/>
              </w:rPr>
              <w:t xml:space="preserve">que </w:t>
            </w:r>
            <w:r w:rsidR="00F31752" w:rsidRPr="002015E3">
              <w:rPr>
                <w:sz w:val="24"/>
                <w:szCs w:val="24"/>
                <w:lang w:val="es-ES_tradnl"/>
              </w:rPr>
              <w:t>fortale</w:t>
            </w:r>
            <w:r w:rsidRPr="002015E3">
              <w:rPr>
                <w:sz w:val="24"/>
                <w:szCs w:val="24"/>
                <w:lang w:val="es-ES_tradnl"/>
              </w:rPr>
              <w:t xml:space="preserve">zcan </w:t>
            </w:r>
            <w:r w:rsidR="00F31752" w:rsidRPr="002015E3">
              <w:rPr>
                <w:sz w:val="24"/>
                <w:szCs w:val="24"/>
                <w:lang w:val="es-ES_tradnl"/>
              </w:rPr>
              <w:t>el Desarrollo y cumplimiento de los objetivos, ya que este programa forma parte prioritaria en las Estrategias del Plan Nacional de Desarrolla, por lo que la transversalidad del Programa reditúa en beneficios a la Sociedad: económicos, sociodemográficos educativos y principalmente de</w:t>
            </w:r>
            <w:r w:rsidR="00F31752" w:rsidRPr="002015E3">
              <w:rPr>
                <w:spacing w:val="-15"/>
                <w:sz w:val="24"/>
                <w:szCs w:val="24"/>
                <w:lang w:val="es-ES_tradnl"/>
              </w:rPr>
              <w:t xml:space="preserve"> </w:t>
            </w:r>
            <w:r w:rsidR="00F31752" w:rsidRPr="002015E3">
              <w:rPr>
                <w:sz w:val="24"/>
                <w:szCs w:val="24"/>
                <w:lang w:val="es-ES_tradnl"/>
              </w:rPr>
              <w:t>salud.</w:t>
            </w:r>
          </w:p>
          <w:p w:rsidR="001A4438" w:rsidRPr="002015E3" w:rsidRDefault="001A4438" w:rsidP="00CC7CDF">
            <w:pPr>
              <w:pStyle w:val="TableParagraph"/>
              <w:tabs>
                <w:tab w:val="left" w:pos="828"/>
                <w:tab w:val="left" w:pos="829"/>
              </w:tabs>
              <w:spacing w:line="276" w:lineRule="auto"/>
              <w:ind w:left="1266" w:right="304"/>
              <w:jc w:val="both"/>
              <w:rPr>
                <w:sz w:val="24"/>
                <w:szCs w:val="24"/>
                <w:lang w:val="es-ES"/>
              </w:rPr>
            </w:pPr>
          </w:p>
        </w:tc>
      </w:tr>
      <w:tr w:rsidR="001A4438" w:rsidRPr="004D3169" w:rsidTr="001C7BBE">
        <w:trPr>
          <w:trHeight w:val="2108"/>
        </w:trPr>
        <w:tc>
          <w:tcPr>
            <w:tcW w:w="10209" w:type="dxa"/>
            <w:tcBorders>
              <w:top w:val="single" w:sz="8" w:space="0" w:color="808080"/>
            </w:tcBorders>
          </w:tcPr>
          <w:p w:rsidR="001A4438" w:rsidRPr="002015E3" w:rsidRDefault="0066211A" w:rsidP="00CC7CDF">
            <w:pPr>
              <w:pStyle w:val="TableParagraph"/>
              <w:spacing w:line="276" w:lineRule="auto"/>
              <w:ind w:left="107" w:right="304"/>
              <w:rPr>
                <w:b/>
                <w:sz w:val="24"/>
                <w:szCs w:val="24"/>
              </w:rPr>
            </w:pPr>
            <w:proofErr w:type="spellStart"/>
            <w:r w:rsidRPr="002015E3">
              <w:rPr>
                <w:b/>
                <w:sz w:val="24"/>
                <w:szCs w:val="24"/>
              </w:rPr>
              <w:t>Debilidades</w:t>
            </w:r>
            <w:proofErr w:type="spellEnd"/>
            <w:r w:rsidRPr="002015E3">
              <w:rPr>
                <w:b/>
                <w:sz w:val="24"/>
                <w:szCs w:val="24"/>
              </w:rPr>
              <w:t>:</w:t>
            </w:r>
          </w:p>
          <w:p w:rsidR="00F31752" w:rsidRPr="002015E3" w:rsidRDefault="00F31752" w:rsidP="00CC7CDF">
            <w:pPr>
              <w:pStyle w:val="TableParagraph"/>
              <w:spacing w:line="276" w:lineRule="auto"/>
              <w:ind w:left="107" w:right="304"/>
              <w:rPr>
                <w:b/>
                <w:sz w:val="24"/>
                <w:szCs w:val="24"/>
              </w:rPr>
            </w:pPr>
          </w:p>
          <w:p w:rsidR="00F31752" w:rsidRPr="002015E3" w:rsidRDefault="00F31752" w:rsidP="00CC7CDF">
            <w:pPr>
              <w:pStyle w:val="TableParagraph"/>
              <w:spacing w:line="276" w:lineRule="auto"/>
              <w:ind w:left="107" w:right="304"/>
              <w:rPr>
                <w:b/>
                <w:sz w:val="24"/>
                <w:szCs w:val="24"/>
              </w:rPr>
            </w:pPr>
            <w:proofErr w:type="spellStart"/>
            <w:r w:rsidRPr="002015E3">
              <w:rPr>
                <w:b/>
                <w:sz w:val="24"/>
                <w:szCs w:val="24"/>
              </w:rPr>
              <w:t>Ámbito</w:t>
            </w:r>
            <w:proofErr w:type="spellEnd"/>
            <w:r w:rsidRPr="002015E3">
              <w:rPr>
                <w:b/>
                <w:sz w:val="24"/>
                <w:szCs w:val="24"/>
              </w:rPr>
              <w:t xml:space="preserve"> </w:t>
            </w:r>
            <w:proofErr w:type="spellStart"/>
            <w:r w:rsidRPr="002015E3">
              <w:rPr>
                <w:b/>
                <w:sz w:val="24"/>
                <w:szCs w:val="24"/>
              </w:rPr>
              <w:t>Presupuestal</w:t>
            </w:r>
            <w:proofErr w:type="spellEnd"/>
            <w:r w:rsidRPr="002015E3">
              <w:rPr>
                <w:b/>
                <w:sz w:val="24"/>
                <w:szCs w:val="24"/>
              </w:rPr>
              <w:t>:</w:t>
            </w:r>
          </w:p>
          <w:p w:rsidR="00F31752" w:rsidRPr="002015E3" w:rsidRDefault="00F31752" w:rsidP="00CC7CDF">
            <w:pPr>
              <w:pStyle w:val="TableParagraph"/>
              <w:spacing w:line="276" w:lineRule="auto"/>
              <w:ind w:left="107" w:right="304"/>
              <w:rPr>
                <w:b/>
                <w:sz w:val="24"/>
                <w:szCs w:val="24"/>
              </w:rPr>
            </w:pPr>
          </w:p>
          <w:p w:rsidR="00AF3144" w:rsidRPr="002015E3" w:rsidRDefault="00891BB1" w:rsidP="00CC7CDF">
            <w:pPr>
              <w:pStyle w:val="ListParagraph"/>
              <w:numPr>
                <w:ilvl w:val="0"/>
                <w:numId w:val="30"/>
              </w:numPr>
              <w:tabs>
                <w:tab w:val="left" w:pos="1435"/>
              </w:tabs>
              <w:spacing w:line="276" w:lineRule="auto"/>
              <w:ind w:right="304"/>
              <w:jc w:val="both"/>
              <w:rPr>
                <w:sz w:val="24"/>
                <w:szCs w:val="24"/>
                <w:lang w:val="es-ES_tradnl"/>
              </w:rPr>
            </w:pPr>
            <w:r w:rsidRPr="002015E3">
              <w:rPr>
                <w:sz w:val="24"/>
                <w:szCs w:val="24"/>
                <w:lang w:val="es-ES_tradnl"/>
              </w:rPr>
              <w:t>No se ejerció el presupuesto al 100%; es necesario que las unidades ejecutoras mejoren la planeación en función de la calendarización de los recursos, que disminuyan el subejercicio e incrementen en el cumplimiento de metas sobre todo en la cobertura</w:t>
            </w:r>
            <w:r w:rsidR="00AF3144" w:rsidRPr="002015E3">
              <w:rPr>
                <w:sz w:val="24"/>
                <w:szCs w:val="24"/>
                <w:lang w:val="es-ES_tradnl"/>
              </w:rPr>
              <w:t>.</w:t>
            </w:r>
          </w:p>
          <w:p w:rsidR="00F31752" w:rsidRPr="002015E3" w:rsidRDefault="00F31752" w:rsidP="00CC7CDF">
            <w:pPr>
              <w:pStyle w:val="TableParagraph"/>
              <w:tabs>
                <w:tab w:val="left" w:pos="827"/>
                <w:tab w:val="left" w:pos="828"/>
              </w:tabs>
              <w:spacing w:line="276" w:lineRule="auto"/>
              <w:ind w:right="304"/>
              <w:jc w:val="both"/>
              <w:rPr>
                <w:sz w:val="24"/>
                <w:szCs w:val="24"/>
                <w:lang w:val="es-ES"/>
              </w:rPr>
            </w:pPr>
          </w:p>
          <w:p w:rsidR="00AF3144" w:rsidRPr="002015E3" w:rsidRDefault="00AF3144" w:rsidP="00CC7CDF">
            <w:pPr>
              <w:pStyle w:val="TableParagraph"/>
              <w:tabs>
                <w:tab w:val="left" w:pos="827"/>
                <w:tab w:val="left" w:pos="828"/>
              </w:tabs>
              <w:spacing w:line="276" w:lineRule="auto"/>
              <w:ind w:right="304"/>
              <w:jc w:val="both"/>
              <w:rPr>
                <w:b/>
                <w:sz w:val="24"/>
                <w:szCs w:val="24"/>
                <w:lang w:val="es-ES"/>
              </w:rPr>
            </w:pPr>
            <w:r w:rsidRPr="002015E3">
              <w:rPr>
                <w:b/>
                <w:sz w:val="24"/>
                <w:szCs w:val="24"/>
                <w:lang w:val="es-ES"/>
              </w:rPr>
              <w:t>Ámbito Cobertura:</w:t>
            </w:r>
          </w:p>
          <w:p w:rsidR="00AF3144" w:rsidRPr="002015E3" w:rsidRDefault="00AF3144" w:rsidP="00CC7CDF">
            <w:pPr>
              <w:pStyle w:val="TableParagraph"/>
              <w:tabs>
                <w:tab w:val="left" w:pos="827"/>
                <w:tab w:val="left" w:pos="828"/>
              </w:tabs>
              <w:spacing w:line="276" w:lineRule="auto"/>
              <w:ind w:right="304"/>
              <w:jc w:val="both"/>
              <w:rPr>
                <w:b/>
                <w:sz w:val="24"/>
                <w:szCs w:val="24"/>
                <w:lang w:val="es-ES"/>
              </w:rPr>
            </w:pPr>
          </w:p>
          <w:p w:rsidR="00AF3144" w:rsidRPr="002015E3" w:rsidRDefault="00AF3144" w:rsidP="00CC7CDF">
            <w:pPr>
              <w:pStyle w:val="TableParagraph"/>
              <w:numPr>
                <w:ilvl w:val="0"/>
                <w:numId w:val="30"/>
              </w:numPr>
              <w:tabs>
                <w:tab w:val="left" w:pos="827"/>
                <w:tab w:val="left" w:pos="828"/>
              </w:tabs>
              <w:spacing w:line="276" w:lineRule="auto"/>
              <w:ind w:right="304"/>
              <w:jc w:val="both"/>
              <w:rPr>
                <w:sz w:val="24"/>
                <w:szCs w:val="24"/>
                <w:lang w:val="es-ES"/>
              </w:rPr>
            </w:pPr>
            <w:r w:rsidRPr="002015E3">
              <w:rPr>
                <w:sz w:val="24"/>
                <w:szCs w:val="24"/>
                <w:lang w:val="es-ES_tradnl"/>
              </w:rPr>
              <w:t xml:space="preserve">Las líneas de atención médica incluidos en el CAUSES, representa una oportunidad para los beneficiarios, sin embargo el incremento respecto al número de pacientes en atención implica la necesidad de incrementar los recursos transferidos al Sector Salud, para garantizar la continuidad del programa, en la actualidad aunque no se descuidan los temas de salud, las fuentes de fondeo de los mismos presentan cierta incertidumbre por la disminución </w:t>
            </w:r>
            <w:r w:rsidR="00891BB1" w:rsidRPr="002015E3">
              <w:rPr>
                <w:sz w:val="24"/>
                <w:szCs w:val="24"/>
                <w:lang w:val="es-ES_tradnl"/>
              </w:rPr>
              <w:t>en la asignación de recursos federales lo que limita el cumplimiento de los objetivos del programa</w:t>
            </w:r>
          </w:p>
          <w:p w:rsidR="001C7BBE" w:rsidRPr="002015E3" w:rsidRDefault="001C7BBE" w:rsidP="00CC7CDF">
            <w:pPr>
              <w:pStyle w:val="TableParagraph"/>
              <w:spacing w:line="276" w:lineRule="auto"/>
              <w:ind w:left="107" w:right="304"/>
              <w:rPr>
                <w:b/>
                <w:sz w:val="24"/>
                <w:szCs w:val="24"/>
                <w:lang w:val="es-ES_tradnl"/>
              </w:rPr>
            </w:pPr>
          </w:p>
          <w:p w:rsidR="00D14599" w:rsidRPr="002015E3" w:rsidRDefault="00D14599" w:rsidP="00CC7CDF">
            <w:pPr>
              <w:pStyle w:val="TableParagraph"/>
              <w:spacing w:line="276" w:lineRule="auto"/>
              <w:ind w:left="107" w:right="304"/>
              <w:rPr>
                <w:b/>
                <w:sz w:val="24"/>
                <w:szCs w:val="24"/>
              </w:rPr>
            </w:pPr>
            <w:proofErr w:type="spellStart"/>
            <w:r w:rsidRPr="002015E3">
              <w:rPr>
                <w:b/>
                <w:sz w:val="24"/>
                <w:szCs w:val="24"/>
              </w:rPr>
              <w:t>Amenazas</w:t>
            </w:r>
            <w:proofErr w:type="spellEnd"/>
            <w:r w:rsidRPr="002015E3">
              <w:rPr>
                <w:b/>
                <w:sz w:val="24"/>
                <w:szCs w:val="24"/>
              </w:rPr>
              <w:t>:</w:t>
            </w:r>
          </w:p>
          <w:p w:rsidR="0050580F" w:rsidRPr="002015E3" w:rsidRDefault="0050580F" w:rsidP="00CC7CDF">
            <w:pPr>
              <w:pStyle w:val="TableParagraph"/>
              <w:spacing w:line="276" w:lineRule="auto"/>
              <w:ind w:left="107" w:right="304"/>
              <w:rPr>
                <w:b/>
                <w:sz w:val="24"/>
                <w:szCs w:val="24"/>
              </w:rPr>
            </w:pPr>
          </w:p>
          <w:p w:rsidR="00AF3144" w:rsidRPr="002015E3" w:rsidRDefault="00AF3144" w:rsidP="00CC7CDF">
            <w:pPr>
              <w:pStyle w:val="TableParagraph"/>
              <w:spacing w:line="276" w:lineRule="auto"/>
              <w:ind w:left="107" w:right="304"/>
              <w:rPr>
                <w:b/>
                <w:sz w:val="24"/>
                <w:szCs w:val="24"/>
              </w:rPr>
            </w:pPr>
            <w:proofErr w:type="spellStart"/>
            <w:r w:rsidRPr="002015E3">
              <w:rPr>
                <w:b/>
                <w:sz w:val="24"/>
                <w:szCs w:val="24"/>
              </w:rPr>
              <w:t>Ámbito</w:t>
            </w:r>
            <w:proofErr w:type="spellEnd"/>
            <w:r w:rsidRPr="002015E3">
              <w:rPr>
                <w:b/>
                <w:sz w:val="24"/>
                <w:szCs w:val="24"/>
              </w:rPr>
              <w:t xml:space="preserve">  </w:t>
            </w:r>
            <w:proofErr w:type="spellStart"/>
            <w:r w:rsidRPr="002015E3">
              <w:rPr>
                <w:b/>
                <w:sz w:val="24"/>
                <w:szCs w:val="24"/>
              </w:rPr>
              <w:t>Presupuestal</w:t>
            </w:r>
            <w:proofErr w:type="spellEnd"/>
            <w:r w:rsidRPr="002015E3">
              <w:rPr>
                <w:b/>
                <w:sz w:val="24"/>
                <w:szCs w:val="24"/>
              </w:rPr>
              <w:t>:</w:t>
            </w:r>
          </w:p>
          <w:p w:rsidR="00AF3144" w:rsidRPr="002015E3" w:rsidRDefault="00AF3144" w:rsidP="00CC7CDF">
            <w:pPr>
              <w:pStyle w:val="TableParagraph"/>
              <w:spacing w:line="276" w:lineRule="auto"/>
              <w:ind w:left="107" w:right="304"/>
              <w:rPr>
                <w:b/>
                <w:sz w:val="24"/>
                <w:szCs w:val="24"/>
              </w:rPr>
            </w:pPr>
          </w:p>
          <w:p w:rsidR="00AF3144" w:rsidRPr="002015E3" w:rsidRDefault="00AF3144" w:rsidP="00CC7CDF">
            <w:pPr>
              <w:pStyle w:val="ListParagraph"/>
              <w:numPr>
                <w:ilvl w:val="0"/>
                <w:numId w:val="30"/>
              </w:numPr>
              <w:tabs>
                <w:tab w:val="left" w:pos="1435"/>
              </w:tabs>
              <w:spacing w:line="276" w:lineRule="auto"/>
              <w:ind w:right="304"/>
              <w:jc w:val="both"/>
              <w:rPr>
                <w:sz w:val="24"/>
                <w:szCs w:val="24"/>
                <w:lang w:val="es-ES_tradnl"/>
              </w:rPr>
            </w:pPr>
            <w:r w:rsidRPr="002015E3">
              <w:rPr>
                <w:sz w:val="24"/>
                <w:szCs w:val="24"/>
                <w:lang w:val="es-ES"/>
              </w:rPr>
              <w:t>N</w:t>
            </w:r>
            <w:r w:rsidRPr="002015E3">
              <w:rPr>
                <w:sz w:val="24"/>
                <w:szCs w:val="24"/>
                <w:lang w:val="es-ES_tradnl"/>
              </w:rPr>
              <w:t>o se ha aplicado la Normatividad según el Convenio, ya que de manera recurrente se refrendan los recursos remanentes, sin que se</w:t>
            </w:r>
            <w:r w:rsidR="002F1F5B" w:rsidRPr="002015E3">
              <w:rPr>
                <w:sz w:val="24"/>
                <w:szCs w:val="24"/>
                <w:lang w:val="es-ES_tradnl"/>
              </w:rPr>
              <w:t xml:space="preserve"> realicen los reintegros por </w:t>
            </w:r>
            <w:r w:rsidRPr="002015E3">
              <w:rPr>
                <w:sz w:val="24"/>
                <w:szCs w:val="24"/>
                <w:lang w:val="es-ES_tradnl"/>
              </w:rPr>
              <w:t xml:space="preserve">los subejercicios, esta </w:t>
            </w:r>
            <w:r w:rsidR="002F1F5B" w:rsidRPr="002015E3">
              <w:rPr>
                <w:sz w:val="24"/>
                <w:szCs w:val="24"/>
                <w:lang w:val="es-ES_tradnl"/>
              </w:rPr>
              <w:t>situació</w:t>
            </w:r>
            <w:r w:rsidR="00891BB1" w:rsidRPr="002015E3">
              <w:rPr>
                <w:sz w:val="24"/>
                <w:szCs w:val="24"/>
                <w:lang w:val="es-ES_tradnl"/>
              </w:rPr>
              <w:t>n</w:t>
            </w:r>
            <w:r w:rsidRPr="002015E3">
              <w:rPr>
                <w:sz w:val="24"/>
                <w:szCs w:val="24"/>
                <w:lang w:val="es-ES_tradnl"/>
              </w:rPr>
              <w:t xml:space="preserve"> representa una amenaza para las asignaciones</w:t>
            </w:r>
            <w:r w:rsidRPr="002015E3">
              <w:rPr>
                <w:spacing w:val="21"/>
                <w:sz w:val="24"/>
                <w:szCs w:val="24"/>
                <w:lang w:val="es-ES_tradnl"/>
              </w:rPr>
              <w:t xml:space="preserve"> </w:t>
            </w:r>
            <w:r w:rsidRPr="002015E3">
              <w:rPr>
                <w:sz w:val="24"/>
                <w:szCs w:val="24"/>
                <w:lang w:val="es-ES_tradnl"/>
              </w:rPr>
              <w:t>presupuestales del programa en</w:t>
            </w:r>
            <w:r w:rsidRPr="002015E3">
              <w:rPr>
                <w:spacing w:val="23"/>
                <w:sz w:val="24"/>
                <w:szCs w:val="24"/>
                <w:lang w:val="es-ES_tradnl"/>
              </w:rPr>
              <w:t xml:space="preserve"> </w:t>
            </w:r>
            <w:r w:rsidRPr="002015E3">
              <w:rPr>
                <w:sz w:val="24"/>
                <w:szCs w:val="24"/>
                <w:lang w:val="es-ES_tradnl"/>
              </w:rPr>
              <w:t>futuros</w:t>
            </w:r>
            <w:r w:rsidRPr="002015E3">
              <w:rPr>
                <w:spacing w:val="21"/>
                <w:sz w:val="24"/>
                <w:szCs w:val="24"/>
                <w:lang w:val="es-ES_tradnl"/>
              </w:rPr>
              <w:t xml:space="preserve"> </w:t>
            </w:r>
            <w:r w:rsidRPr="002015E3">
              <w:rPr>
                <w:sz w:val="24"/>
                <w:szCs w:val="24"/>
                <w:lang w:val="es-ES_tradnl"/>
              </w:rPr>
              <w:t>ejercicios fiscales.</w:t>
            </w:r>
          </w:p>
          <w:p w:rsidR="00AF3144" w:rsidRPr="002015E3" w:rsidRDefault="00AF3144" w:rsidP="00CC7CDF">
            <w:pPr>
              <w:tabs>
                <w:tab w:val="left" w:pos="1435"/>
              </w:tabs>
              <w:spacing w:line="276" w:lineRule="auto"/>
              <w:ind w:right="304"/>
              <w:jc w:val="both"/>
              <w:rPr>
                <w:sz w:val="24"/>
                <w:szCs w:val="24"/>
                <w:lang w:val="es-ES_tradnl"/>
              </w:rPr>
            </w:pPr>
          </w:p>
          <w:p w:rsidR="00AF3144" w:rsidRPr="002015E3" w:rsidRDefault="00891BB1" w:rsidP="00CC7CDF">
            <w:pPr>
              <w:pStyle w:val="ListParagraph"/>
              <w:numPr>
                <w:ilvl w:val="0"/>
                <w:numId w:val="30"/>
              </w:numPr>
              <w:tabs>
                <w:tab w:val="left" w:pos="1435"/>
              </w:tabs>
              <w:spacing w:line="276" w:lineRule="auto"/>
              <w:ind w:right="304"/>
              <w:jc w:val="both"/>
              <w:rPr>
                <w:sz w:val="24"/>
                <w:szCs w:val="24"/>
                <w:lang w:val="es-ES_tradnl"/>
              </w:rPr>
            </w:pPr>
            <w:r w:rsidRPr="002015E3">
              <w:rPr>
                <w:sz w:val="24"/>
                <w:szCs w:val="24"/>
                <w:lang w:val="es-ES_tradnl"/>
              </w:rPr>
              <w:t xml:space="preserve">El crecimiento en los recursos del Fondo ha sido mínima de 2016 a 2017 creció apenas un 2.83%, lo anterior limita la atención de las necesidades que se atienden con dichos recursos. </w:t>
            </w:r>
          </w:p>
          <w:p w:rsidR="00AF3144" w:rsidRDefault="00AF3144" w:rsidP="00CC7CDF">
            <w:pPr>
              <w:pStyle w:val="ListParagraph"/>
              <w:tabs>
                <w:tab w:val="left" w:pos="1435"/>
              </w:tabs>
              <w:spacing w:line="276" w:lineRule="auto"/>
              <w:ind w:left="1373" w:right="304" w:firstLine="0"/>
              <w:jc w:val="both"/>
              <w:rPr>
                <w:sz w:val="24"/>
                <w:szCs w:val="24"/>
                <w:lang w:val="es-ES_tradnl"/>
              </w:rPr>
            </w:pPr>
          </w:p>
          <w:p w:rsidR="00CC7CDF" w:rsidRDefault="00CC7CDF" w:rsidP="00CC7CDF">
            <w:pPr>
              <w:pStyle w:val="ListParagraph"/>
              <w:tabs>
                <w:tab w:val="left" w:pos="1435"/>
              </w:tabs>
              <w:spacing w:line="276" w:lineRule="auto"/>
              <w:ind w:left="1373" w:right="304" w:firstLine="0"/>
              <w:jc w:val="both"/>
              <w:rPr>
                <w:sz w:val="24"/>
                <w:szCs w:val="24"/>
                <w:lang w:val="es-ES_tradnl"/>
              </w:rPr>
            </w:pPr>
          </w:p>
          <w:p w:rsidR="00CC7CDF" w:rsidRDefault="00CC7CDF" w:rsidP="00CC7CDF">
            <w:pPr>
              <w:pStyle w:val="ListParagraph"/>
              <w:tabs>
                <w:tab w:val="left" w:pos="1435"/>
              </w:tabs>
              <w:spacing w:line="276" w:lineRule="auto"/>
              <w:ind w:left="1373" w:right="304" w:firstLine="0"/>
              <w:jc w:val="both"/>
              <w:rPr>
                <w:sz w:val="24"/>
                <w:szCs w:val="24"/>
                <w:lang w:val="es-ES_tradnl"/>
              </w:rPr>
            </w:pPr>
          </w:p>
          <w:p w:rsidR="00CC7CDF" w:rsidRDefault="00CC7CDF" w:rsidP="00CC7CDF">
            <w:pPr>
              <w:pStyle w:val="ListParagraph"/>
              <w:tabs>
                <w:tab w:val="left" w:pos="1435"/>
              </w:tabs>
              <w:spacing w:line="276" w:lineRule="auto"/>
              <w:ind w:left="1373" w:right="304" w:firstLine="0"/>
              <w:jc w:val="both"/>
              <w:rPr>
                <w:sz w:val="24"/>
                <w:szCs w:val="24"/>
                <w:lang w:val="es-ES_tradnl"/>
              </w:rPr>
            </w:pPr>
          </w:p>
          <w:p w:rsidR="00CC7CDF" w:rsidRDefault="00CC7CDF" w:rsidP="00CC7CDF">
            <w:pPr>
              <w:pStyle w:val="ListParagraph"/>
              <w:tabs>
                <w:tab w:val="left" w:pos="1435"/>
              </w:tabs>
              <w:spacing w:line="276" w:lineRule="auto"/>
              <w:ind w:left="1373" w:right="304" w:firstLine="0"/>
              <w:jc w:val="both"/>
              <w:rPr>
                <w:sz w:val="24"/>
                <w:szCs w:val="24"/>
                <w:lang w:val="es-ES_tradnl"/>
              </w:rPr>
            </w:pPr>
          </w:p>
          <w:p w:rsidR="00CC7CDF" w:rsidRDefault="00CC7CDF" w:rsidP="00CC7CDF">
            <w:pPr>
              <w:pStyle w:val="ListParagraph"/>
              <w:tabs>
                <w:tab w:val="left" w:pos="1435"/>
              </w:tabs>
              <w:spacing w:line="276" w:lineRule="auto"/>
              <w:ind w:left="1373" w:right="304" w:firstLine="0"/>
              <w:jc w:val="both"/>
              <w:rPr>
                <w:sz w:val="24"/>
                <w:szCs w:val="24"/>
                <w:lang w:val="es-ES_tradnl"/>
              </w:rPr>
            </w:pPr>
          </w:p>
          <w:p w:rsidR="00CC7CDF" w:rsidRDefault="00CC7CDF" w:rsidP="00CC7CDF">
            <w:pPr>
              <w:pStyle w:val="ListParagraph"/>
              <w:tabs>
                <w:tab w:val="left" w:pos="1435"/>
              </w:tabs>
              <w:spacing w:line="276" w:lineRule="auto"/>
              <w:ind w:left="1373" w:right="304" w:firstLine="0"/>
              <w:jc w:val="both"/>
              <w:rPr>
                <w:sz w:val="24"/>
                <w:szCs w:val="24"/>
                <w:lang w:val="es-ES_tradnl"/>
              </w:rPr>
            </w:pPr>
          </w:p>
          <w:p w:rsidR="00CC7CDF" w:rsidRDefault="00CC7CDF" w:rsidP="00CC7CDF">
            <w:pPr>
              <w:pStyle w:val="ListParagraph"/>
              <w:tabs>
                <w:tab w:val="left" w:pos="1435"/>
              </w:tabs>
              <w:spacing w:line="276" w:lineRule="auto"/>
              <w:ind w:left="1373" w:right="304" w:firstLine="0"/>
              <w:jc w:val="both"/>
              <w:rPr>
                <w:sz w:val="24"/>
                <w:szCs w:val="24"/>
                <w:lang w:val="es-ES_tradnl"/>
              </w:rPr>
            </w:pPr>
          </w:p>
          <w:p w:rsidR="00CC7CDF" w:rsidRDefault="00CC7CDF" w:rsidP="00CC7CDF">
            <w:pPr>
              <w:pStyle w:val="ListParagraph"/>
              <w:tabs>
                <w:tab w:val="left" w:pos="1435"/>
              </w:tabs>
              <w:spacing w:line="276" w:lineRule="auto"/>
              <w:ind w:left="1373" w:right="304" w:firstLine="0"/>
              <w:jc w:val="both"/>
              <w:rPr>
                <w:sz w:val="24"/>
                <w:szCs w:val="24"/>
                <w:lang w:val="es-ES_tradnl"/>
              </w:rPr>
            </w:pPr>
          </w:p>
          <w:p w:rsidR="00CC7CDF" w:rsidRDefault="00CC7CDF" w:rsidP="00CC7CDF">
            <w:pPr>
              <w:pStyle w:val="ListParagraph"/>
              <w:tabs>
                <w:tab w:val="left" w:pos="1435"/>
              </w:tabs>
              <w:spacing w:line="276" w:lineRule="auto"/>
              <w:ind w:left="1373" w:right="304" w:firstLine="0"/>
              <w:jc w:val="both"/>
              <w:rPr>
                <w:sz w:val="24"/>
                <w:szCs w:val="24"/>
                <w:lang w:val="es-ES_tradnl"/>
              </w:rPr>
            </w:pPr>
          </w:p>
          <w:p w:rsidR="00CC7CDF" w:rsidRPr="002015E3" w:rsidRDefault="00CC7CDF" w:rsidP="00CC7CDF">
            <w:pPr>
              <w:pStyle w:val="ListParagraph"/>
              <w:tabs>
                <w:tab w:val="left" w:pos="1435"/>
              </w:tabs>
              <w:spacing w:line="276" w:lineRule="auto"/>
              <w:ind w:left="1373" w:right="304" w:firstLine="0"/>
              <w:jc w:val="both"/>
              <w:rPr>
                <w:sz w:val="24"/>
                <w:szCs w:val="24"/>
                <w:lang w:val="es-ES_tradnl"/>
              </w:rPr>
            </w:pPr>
          </w:p>
          <w:p w:rsidR="00AF3144" w:rsidRPr="002015E3" w:rsidRDefault="00AF3144" w:rsidP="00CC7CDF">
            <w:pPr>
              <w:pStyle w:val="TableParagraph"/>
              <w:tabs>
                <w:tab w:val="left" w:pos="828"/>
                <w:tab w:val="left" w:pos="829"/>
              </w:tabs>
              <w:spacing w:line="276" w:lineRule="auto"/>
              <w:ind w:left="1373" w:right="304"/>
              <w:jc w:val="both"/>
              <w:rPr>
                <w:sz w:val="24"/>
                <w:szCs w:val="24"/>
                <w:lang w:val="es-ES"/>
              </w:rPr>
            </w:pPr>
          </w:p>
          <w:p w:rsidR="00AF3144" w:rsidRPr="002015E3" w:rsidRDefault="00AF3144" w:rsidP="00CC7CDF">
            <w:pPr>
              <w:pStyle w:val="TableParagraph"/>
              <w:spacing w:line="276" w:lineRule="auto"/>
              <w:ind w:left="107" w:right="304"/>
              <w:rPr>
                <w:b/>
                <w:sz w:val="24"/>
                <w:szCs w:val="24"/>
                <w:lang w:val="es-ES_tradnl"/>
              </w:rPr>
            </w:pPr>
          </w:p>
          <w:p w:rsidR="001A4438" w:rsidRPr="002015E3" w:rsidRDefault="001A4438" w:rsidP="00CC7CDF">
            <w:pPr>
              <w:pStyle w:val="TableParagraph"/>
              <w:tabs>
                <w:tab w:val="left" w:pos="828"/>
                <w:tab w:val="left" w:pos="829"/>
              </w:tabs>
              <w:spacing w:line="276" w:lineRule="auto"/>
              <w:ind w:left="1373" w:right="304"/>
              <w:rPr>
                <w:sz w:val="24"/>
                <w:szCs w:val="24"/>
                <w:lang w:val="es-ES"/>
              </w:rPr>
            </w:pPr>
          </w:p>
        </w:tc>
      </w:tr>
    </w:tbl>
    <w:p w:rsidR="001A4438" w:rsidRPr="002015E3" w:rsidRDefault="001A4438" w:rsidP="002015E3">
      <w:pPr>
        <w:spacing w:line="276" w:lineRule="auto"/>
        <w:rPr>
          <w:sz w:val="24"/>
          <w:szCs w:val="24"/>
          <w:lang w:val="es-MX"/>
        </w:rPr>
        <w:sectPr w:rsidR="001A4438" w:rsidRPr="002015E3" w:rsidSect="00D117D2">
          <w:pgSz w:w="12240" w:h="15840"/>
          <w:pgMar w:top="2222" w:right="40" w:bottom="1200" w:left="0" w:header="0" w:footer="1011" w:gutter="0"/>
          <w:cols w:space="720"/>
        </w:sectPr>
      </w:pPr>
    </w:p>
    <w:tbl>
      <w:tblPr>
        <w:tblStyle w:val="TableNormal1"/>
        <w:tblW w:w="0" w:type="auto"/>
        <w:tblInd w:w="7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09"/>
        <w:gridCol w:w="44"/>
      </w:tblGrid>
      <w:tr w:rsidR="001A4438" w:rsidRPr="004D3169" w:rsidTr="001544F1">
        <w:trPr>
          <w:trHeight w:val="197"/>
        </w:trPr>
        <w:tc>
          <w:tcPr>
            <w:tcW w:w="10253" w:type="dxa"/>
            <w:gridSpan w:val="2"/>
            <w:shd w:val="clear" w:color="auto" w:fill="B8CCE4" w:themeFill="accent1" w:themeFillTint="66"/>
          </w:tcPr>
          <w:p w:rsidR="001A4438" w:rsidRPr="002015E3" w:rsidRDefault="0066211A" w:rsidP="002015E3">
            <w:pPr>
              <w:pStyle w:val="TableParagraph"/>
              <w:spacing w:line="276" w:lineRule="auto"/>
              <w:ind w:left="175"/>
              <w:rPr>
                <w:b/>
                <w:sz w:val="24"/>
                <w:szCs w:val="24"/>
                <w:lang w:val="es-ES"/>
              </w:rPr>
            </w:pPr>
            <w:r w:rsidRPr="002015E3">
              <w:rPr>
                <w:b/>
                <w:sz w:val="24"/>
                <w:szCs w:val="24"/>
                <w:lang w:val="es-ES"/>
              </w:rPr>
              <w:t>3. CONCLUSIONES Y RECOMENDACIONES DE LA EVALUACIÓN</w:t>
            </w:r>
          </w:p>
        </w:tc>
      </w:tr>
      <w:tr w:rsidR="001A4438" w:rsidRPr="004D3169" w:rsidTr="001544F1">
        <w:trPr>
          <w:trHeight w:val="3054"/>
        </w:trPr>
        <w:tc>
          <w:tcPr>
            <w:tcW w:w="10253" w:type="dxa"/>
            <w:gridSpan w:val="2"/>
          </w:tcPr>
          <w:p w:rsidR="00D14599" w:rsidRPr="002015E3" w:rsidRDefault="00D14599" w:rsidP="002015E3">
            <w:pPr>
              <w:pStyle w:val="TableParagraph"/>
              <w:tabs>
                <w:tab w:val="left" w:pos="816"/>
              </w:tabs>
              <w:spacing w:line="276" w:lineRule="auto"/>
              <w:ind w:left="175"/>
              <w:rPr>
                <w:b/>
                <w:sz w:val="24"/>
                <w:szCs w:val="24"/>
                <w:lang w:val="es-MX"/>
              </w:rPr>
            </w:pPr>
          </w:p>
          <w:p w:rsidR="001A4438" w:rsidRPr="002015E3" w:rsidRDefault="0066211A" w:rsidP="00CC7CDF">
            <w:pPr>
              <w:pStyle w:val="TableParagraph"/>
              <w:tabs>
                <w:tab w:val="left" w:pos="816"/>
              </w:tabs>
              <w:spacing w:line="276" w:lineRule="auto"/>
              <w:ind w:left="175" w:right="490"/>
              <w:rPr>
                <w:b/>
                <w:sz w:val="24"/>
                <w:szCs w:val="24"/>
                <w:lang w:val="es-ES"/>
              </w:rPr>
            </w:pPr>
            <w:r w:rsidRPr="002015E3">
              <w:rPr>
                <w:b/>
                <w:sz w:val="24"/>
                <w:szCs w:val="24"/>
                <w:lang w:val="es-ES"/>
              </w:rPr>
              <w:t>3.1.</w:t>
            </w:r>
            <w:r w:rsidRPr="002015E3">
              <w:rPr>
                <w:b/>
                <w:sz w:val="24"/>
                <w:szCs w:val="24"/>
                <w:lang w:val="es-ES"/>
              </w:rPr>
              <w:tab/>
              <w:t>Describir brevemente las conclusiones de la</w:t>
            </w:r>
            <w:r w:rsidRPr="002015E3">
              <w:rPr>
                <w:b/>
                <w:spacing w:val="-9"/>
                <w:sz w:val="24"/>
                <w:szCs w:val="24"/>
                <w:lang w:val="es-ES"/>
              </w:rPr>
              <w:t xml:space="preserve"> </w:t>
            </w:r>
            <w:r w:rsidRPr="002015E3">
              <w:rPr>
                <w:b/>
                <w:sz w:val="24"/>
                <w:szCs w:val="24"/>
                <w:lang w:val="es-ES"/>
              </w:rPr>
              <w:t>evaluación:</w:t>
            </w:r>
          </w:p>
          <w:p w:rsidR="00B230A1" w:rsidRPr="002015E3" w:rsidRDefault="00B230A1" w:rsidP="00CC7CDF">
            <w:pPr>
              <w:pStyle w:val="BodyText"/>
              <w:spacing w:line="276" w:lineRule="auto"/>
              <w:ind w:left="163" w:right="490"/>
              <w:jc w:val="both"/>
              <w:rPr>
                <w:lang w:val="es-ES"/>
              </w:rPr>
            </w:pPr>
          </w:p>
          <w:p w:rsidR="002B1F89" w:rsidRPr="002015E3" w:rsidRDefault="002B1F89" w:rsidP="00CC7CDF">
            <w:pPr>
              <w:pStyle w:val="TableParagraph"/>
              <w:numPr>
                <w:ilvl w:val="0"/>
                <w:numId w:val="32"/>
              </w:numPr>
              <w:spacing w:line="276" w:lineRule="auto"/>
              <w:ind w:left="681" w:right="490" w:hanging="425"/>
              <w:jc w:val="both"/>
              <w:rPr>
                <w:rFonts w:eastAsia="Nirmala UI"/>
                <w:sz w:val="24"/>
                <w:szCs w:val="24"/>
                <w:lang w:val="es-ES" w:eastAsia="es-ES" w:bidi="es-ES"/>
              </w:rPr>
            </w:pPr>
            <w:r w:rsidRPr="002015E3">
              <w:rPr>
                <w:rFonts w:eastAsia="Nirmala UI"/>
                <w:sz w:val="24"/>
                <w:szCs w:val="24"/>
                <w:lang w:val="es-ES" w:eastAsia="es-ES" w:bidi="es-ES"/>
              </w:rPr>
              <w:t xml:space="preserve">El Programa </w:t>
            </w:r>
            <w:r w:rsidRPr="002015E3">
              <w:rPr>
                <w:rFonts w:eastAsia="Nirmala UI"/>
                <w:b/>
                <w:sz w:val="24"/>
                <w:szCs w:val="24"/>
                <w:lang w:val="es-ES" w:eastAsia="es-ES" w:bidi="es-ES"/>
              </w:rPr>
              <w:t>PROSPERA</w:t>
            </w:r>
            <w:r w:rsidRPr="002015E3">
              <w:rPr>
                <w:rFonts w:eastAsia="Nirmala UI"/>
                <w:sz w:val="24"/>
                <w:szCs w:val="24"/>
                <w:lang w:val="es-ES" w:eastAsia="es-ES" w:bidi="es-ES"/>
              </w:rPr>
              <w:t xml:space="preserve">, Componente Salud, como herramienta de cercanía a los servicios de Salud a la población vulnerable, y su principal objetivo es asegurar, de manera gratuita, el acceso al </w:t>
            </w:r>
            <w:r w:rsidRPr="002015E3">
              <w:rPr>
                <w:rFonts w:eastAsia="Nirmala UI"/>
                <w:b/>
                <w:i/>
                <w:sz w:val="24"/>
                <w:szCs w:val="24"/>
                <w:lang w:val="es-ES" w:eastAsia="es-ES" w:bidi="es-ES"/>
              </w:rPr>
              <w:t>Paquete Básico Garantizado de Salud</w:t>
            </w:r>
            <w:r w:rsidRPr="002015E3">
              <w:rPr>
                <w:rFonts w:eastAsia="Nirmala UI"/>
                <w:sz w:val="24"/>
                <w:szCs w:val="24"/>
                <w:lang w:val="es-ES" w:eastAsia="es-ES" w:bidi="es-ES"/>
              </w:rPr>
              <w:t xml:space="preserve"> y la ampliación progresiva de 27 intervenciones de Salud Pública del Catálogo Universal de Servicios de Salud (CAUSES) representan una de las mejores estrategias de Salud del Plan Nacional de</w:t>
            </w:r>
            <w:r w:rsidRPr="002015E3">
              <w:rPr>
                <w:rFonts w:eastAsia="Nirmala UI"/>
                <w:spacing w:val="-3"/>
                <w:sz w:val="24"/>
                <w:szCs w:val="24"/>
                <w:lang w:val="es-ES" w:eastAsia="es-ES" w:bidi="es-ES"/>
              </w:rPr>
              <w:t xml:space="preserve"> </w:t>
            </w:r>
            <w:r w:rsidRPr="002015E3">
              <w:rPr>
                <w:rFonts w:eastAsia="Nirmala UI"/>
                <w:sz w:val="24"/>
                <w:szCs w:val="24"/>
                <w:lang w:val="es-ES" w:eastAsia="es-ES" w:bidi="es-ES"/>
              </w:rPr>
              <w:t>Desarrollo.</w:t>
            </w:r>
          </w:p>
          <w:p w:rsidR="002B1F89" w:rsidRPr="002015E3" w:rsidRDefault="002B1F89" w:rsidP="00CC7CDF">
            <w:pPr>
              <w:pStyle w:val="TableParagraph"/>
              <w:spacing w:line="276" w:lineRule="auto"/>
              <w:ind w:left="681" w:right="490"/>
              <w:jc w:val="both"/>
              <w:rPr>
                <w:rFonts w:eastAsia="Nirmala UI"/>
                <w:sz w:val="24"/>
                <w:szCs w:val="24"/>
                <w:lang w:val="es-ES" w:eastAsia="es-ES" w:bidi="es-ES"/>
              </w:rPr>
            </w:pPr>
          </w:p>
          <w:p w:rsidR="002B1F89" w:rsidRPr="002015E3" w:rsidRDefault="002B1F89" w:rsidP="00CC7CDF">
            <w:pPr>
              <w:pStyle w:val="ListParagraph"/>
              <w:numPr>
                <w:ilvl w:val="0"/>
                <w:numId w:val="32"/>
              </w:numPr>
              <w:spacing w:line="276" w:lineRule="auto"/>
              <w:ind w:left="681" w:right="490" w:hanging="425"/>
              <w:jc w:val="both"/>
              <w:rPr>
                <w:rFonts w:eastAsia="Nirmala UI"/>
                <w:sz w:val="24"/>
                <w:szCs w:val="24"/>
                <w:lang w:val="es-ES" w:eastAsia="es-ES" w:bidi="es-ES"/>
              </w:rPr>
            </w:pPr>
            <w:r w:rsidRPr="002015E3">
              <w:rPr>
                <w:rFonts w:eastAsia="Nirmala UI"/>
                <w:sz w:val="24"/>
                <w:szCs w:val="24"/>
                <w:lang w:val="es-ES" w:eastAsia="es-ES" w:bidi="es-ES"/>
              </w:rPr>
              <w:t xml:space="preserve">La unidad ejecutora </w:t>
            </w:r>
            <w:r w:rsidRPr="002015E3">
              <w:rPr>
                <w:rFonts w:eastAsia="Nirmala UI"/>
                <w:b/>
                <w:sz w:val="24"/>
                <w:szCs w:val="24"/>
                <w:lang w:val="es-ES" w:eastAsia="es-ES" w:bidi="es-ES"/>
              </w:rPr>
              <w:t>Instituto de Servicios de Salud Pública del</w:t>
            </w:r>
            <w:r w:rsidRPr="002015E3">
              <w:rPr>
                <w:rFonts w:eastAsia="Nirmala UI"/>
                <w:sz w:val="24"/>
                <w:szCs w:val="24"/>
                <w:lang w:val="es-ES" w:eastAsia="es-ES" w:bidi="es-ES"/>
              </w:rPr>
              <w:t xml:space="preserve"> </w:t>
            </w:r>
            <w:r w:rsidRPr="002015E3">
              <w:rPr>
                <w:rFonts w:eastAsia="Nirmala UI"/>
                <w:b/>
                <w:sz w:val="24"/>
                <w:szCs w:val="24"/>
                <w:lang w:val="es-ES" w:eastAsia="es-ES" w:bidi="es-ES"/>
              </w:rPr>
              <w:t>Estado</w:t>
            </w:r>
            <w:r w:rsidRPr="002015E3">
              <w:rPr>
                <w:rFonts w:eastAsia="Nirmala UI"/>
                <w:sz w:val="24"/>
                <w:szCs w:val="24"/>
                <w:lang w:val="es-ES" w:eastAsia="es-ES" w:bidi="es-ES"/>
              </w:rPr>
              <w:t xml:space="preserve"> (ISESALUD), obtuvo un </w:t>
            </w:r>
            <w:r w:rsidRPr="002015E3">
              <w:rPr>
                <w:rFonts w:eastAsia="Nirmala UI"/>
                <w:b/>
                <w:i/>
                <w:sz w:val="24"/>
                <w:szCs w:val="24"/>
                <w:lang w:val="es-ES" w:eastAsia="es-ES" w:bidi="es-ES"/>
              </w:rPr>
              <w:t>presupuesto autorizado</w:t>
            </w:r>
            <w:r w:rsidRPr="002015E3">
              <w:rPr>
                <w:rFonts w:eastAsia="Nirmala UI"/>
                <w:sz w:val="24"/>
                <w:szCs w:val="24"/>
                <w:lang w:val="es-ES" w:eastAsia="es-ES" w:bidi="es-ES"/>
              </w:rPr>
              <w:t xml:space="preserve"> de $28,278,984.00, </w:t>
            </w:r>
            <w:r w:rsidRPr="002015E3">
              <w:rPr>
                <w:rFonts w:eastAsia="Nirmala UI"/>
                <w:b/>
                <w:i/>
                <w:sz w:val="24"/>
                <w:szCs w:val="24"/>
                <w:lang w:val="es-ES" w:eastAsia="es-ES" w:bidi="es-ES"/>
              </w:rPr>
              <w:t>ejerció</w:t>
            </w:r>
            <w:r w:rsidRPr="002015E3">
              <w:rPr>
                <w:rFonts w:eastAsia="Nirmala UI"/>
                <w:sz w:val="24"/>
                <w:szCs w:val="24"/>
                <w:lang w:val="es-ES" w:eastAsia="es-ES" w:bidi="es-ES"/>
              </w:rPr>
              <w:t xml:space="preserve"> </w:t>
            </w:r>
            <w:r w:rsidR="002F1F5B" w:rsidRPr="002015E3">
              <w:rPr>
                <w:rFonts w:eastAsia="Nirmala UI"/>
                <w:sz w:val="24"/>
                <w:szCs w:val="24"/>
                <w:lang w:val="es-ES" w:eastAsia="es-ES" w:bidi="es-ES"/>
              </w:rPr>
              <w:t xml:space="preserve">el </w:t>
            </w:r>
            <w:r w:rsidRPr="002015E3">
              <w:rPr>
                <w:rFonts w:eastAsia="Nirmala UI"/>
                <w:sz w:val="24"/>
                <w:szCs w:val="24"/>
                <w:lang w:val="es-ES" w:eastAsia="es-ES" w:bidi="es-ES"/>
              </w:rPr>
              <w:t>81.86%</w:t>
            </w:r>
            <w:r w:rsidR="00286DB6" w:rsidRPr="002015E3">
              <w:rPr>
                <w:rFonts w:eastAsia="Nirmala UI"/>
                <w:sz w:val="24"/>
                <w:szCs w:val="24"/>
                <w:lang w:val="es-ES" w:eastAsia="es-ES" w:bidi="es-ES"/>
              </w:rPr>
              <w:t>, y un refleja un subejercicio del 18.14%,</w:t>
            </w:r>
            <w:r w:rsidRPr="002015E3">
              <w:rPr>
                <w:rFonts w:eastAsia="Nirmala UI"/>
                <w:sz w:val="24"/>
                <w:szCs w:val="24"/>
                <w:lang w:val="es-ES" w:eastAsia="es-ES" w:bidi="es-ES"/>
              </w:rPr>
              <w:t xml:space="preserve"> la cobertura del ejercicio 2017 fue de 37,258 familias</w:t>
            </w:r>
            <w:r w:rsidR="00286DB6" w:rsidRPr="002015E3">
              <w:rPr>
                <w:rFonts w:eastAsia="Nirmala UI"/>
                <w:sz w:val="24"/>
                <w:szCs w:val="24"/>
                <w:lang w:val="es-ES" w:eastAsia="es-ES" w:bidi="es-ES"/>
              </w:rPr>
              <w:t xml:space="preserve">, </w:t>
            </w:r>
          </w:p>
          <w:p w:rsidR="002B1F89" w:rsidRPr="002015E3" w:rsidRDefault="002B1F89" w:rsidP="00CC7CDF">
            <w:pPr>
              <w:pStyle w:val="ListParagraph"/>
              <w:spacing w:line="276" w:lineRule="auto"/>
              <w:ind w:left="681" w:right="490" w:firstLine="0"/>
              <w:jc w:val="both"/>
              <w:rPr>
                <w:rFonts w:eastAsia="Nirmala UI"/>
                <w:sz w:val="24"/>
                <w:szCs w:val="24"/>
                <w:lang w:val="es-ES" w:eastAsia="es-ES" w:bidi="es-ES"/>
              </w:rPr>
            </w:pPr>
          </w:p>
          <w:p w:rsidR="002B1F89" w:rsidRPr="002015E3" w:rsidRDefault="002B1F89" w:rsidP="00CC7CDF">
            <w:pPr>
              <w:pStyle w:val="ListParagraph"/>
              <w:numPr>
                <w:ilvl w:val="0"/>
                <w:numId w:val="32"/>
              </w:numPr>
              <w:spacing w:line="276" w:lineRule="auto"/>
              <w:ind w:left="681" w:right="490" w:hanging="425"/>
              <w:jc w:val="both"/>
              <w:rPr>
                <w:sz w:val="24"/>
                <w:szCs w:val="24"/>
                <w:lang w:val="es-ES"/>
              </w:rPr>
            </w:pPr>
            <w:r w:rsidRPr="002015E3">
              <w:rPr>
                <w:rFonts w:eastAsia="Nirmala UI"/>
                <w:sz w:val="24"/>
                <w:szCs w:val="24"/>
                <w:lang w:val="es-ES" w:eastAsia="es-ES" w:bidi="es-ES"/>
              </w:rPr>
              <w:t xml:space="preserve">Con base en las sugerencias emitidas el ejercicio fiscal pasado, se determina que la </w:t>
            </w:r>
            <w:r w:rsidRPr="002015E3">
              <w:rPr>
                <w:rFonts w:eastAsia="Nirmala UI"/>
                <w:b/>
                <w:sz w:val="24"/>
                <w:szCs w:val="24"/>
                <w:lang w:val="es-ES" w:eastAsia="es-ES" w:bidi="es-ES"/>
              </w:rPr>
              <w:t xml:space="preserve">Atención a las Recomendaciones </w:t>
            </w:r>
            <w:r w:rsidRPr="002015E3">
              <w:rPr>
                <w:rFonts w:eastAsia="Nirmala UI"/>
                <w:sz w:val="24"/>
                <w:szCs w:val="24"/>
                <w:lang w:val="es-ES" w:eastAsia="es-ES" w:bidi="es-ES"/>
              </w:rPr>
              <w:t xml:space="preserve">derivadas de la Evaluación Específica de Desempeño del programa, del ejercicio fiscal 2016, han sido atendidas o se encuentran en ese proceso, y se tiene un porcentaje de </w:t>
            </w:r>
            <w:proofErr w:type="spellStart"/>
            <w:r w:rsidR="00286DB6" w:rsidRPr="002015E3">
              <w:rPr>
                <w:rFonts w:eastAsia="Nirmala UI"/>
                <w:sz w:val="24"/>
                <w:szCs w:val="24"/>
                <w:lang w:val="es-ES" w:eastAsia="es-ES" w:bidi="es-ES"/>
              </w:rPr>
              <w:t>atenci</w:t>
            </w:r>
            <w:r w:rsidR="00286DB6" w:rsidRPr="002015E3">
              <w:rPr>
                <w:rFonts w:eastAsia="Nirmala UI"/>
                <w:sz w:val="24"/>
                <w:szCs w:val="24"/>
                <w:lang w:val="es-MX" w:eastAsia="es-ES" w:bidi="es-ES"/>
              </w:rPr>
              <w:t>ón</w:t>
            </w:r>
            <w:proofErr w:type="spellEnd"/>
            <w:r w:rsidR="00286DB6" w:rsidRPr="002015E3">
              <w:rPr>
                <w:rFonts w:eastAsia="Nirmala UI"/>
                <w:sz w:val="24"/>
                <w:szCs w:val="24"/>
                <w:lang w:val="es-MX" w:eastAsia="es-ES" w:bidi="es-ES"/>
              </w:rPr>
              <w:t xml:space="preserve"> del </w:t>
            </w:r>
            <w:r w:rsidRPr="002015E3">
              <w:rPr>
                <w:rFonts w:eastAsia="Nirmala UI"/>
                <w:b/>
                <w:sz w:val="24"/>
                <w:szCs w:val="24"/>
                <w:lang w:val="es-ES" w:eastAsia="es-ES" w:bidi="es-ES"/>
              </w:rPr>
              <w:t>95%</w:t>
            </w:r>
            <w:r w:rsidRPr="002015E3">
              <w:rPr>
                <w:rFonts w:eastAsia="Nirmala UI"/>
                <w:sz w:val="24"/>
                <w:szCs w:val="24"/>
                <w:lang w:val="es-ES" w:eastAsia="es-ES" w:bidi="es-ES"/>
              </w:rPr>
              <w:t xml:space="preserve">, lo que refleja el compromiso del ISESALUD para la </w:t>
            </w:r>
            <w:r w:rsidRPr="002015E3">
              <w:rPr>
                <w:rFonts w:eastAsia="Nirmala UI"/>
                <w:b/>
                <w:sz w:val="24"/>
                <w:szCs w:val="24"/>
                <w:lang w:val="es-ES" w:eastAsia="es-ES" w:bidi="es-ES"/>
              </w:rPr>
              <w:t>mejora en el desempeño de los recursos federales</w:t>
            </w:r>
            <w:r w:rsidRPr="002015E3">
              <w:rPr>
                <w:rFonts w:eastAsia="Nirmala UI"/>
                <w:sz w:val="24"/>
                <w:szCs w:val="24"/>
                <w:lang w:val="es-ES" w:eastAsia="es-ES" w:bidi="es-ES"/>
              </w:rPr>
              <w:t>.</w:t>
            </w:r>
            <w:r w:rsidRPr="002015E3">
              <w:rPr>
                <w:sz w:val="24"/>
                <w:szCs w:val="24"/>
                <w:lang w:val="es-ES"/>
              </w:rPr>
              <w:tab/>
            </w:r>
          </w:p>
          <w:p w:rsidR="001544F1" w:rsidRPr="002015E3" w:rsidRDefault="001544F1" w:rsidP="002015E3">
            <w:pPr>
              <w:pStyle w:val="ListParagraph"/>
              <w:spacing w:line="276" w:lineRule="auto"/>
              <w:ind w:left="1440" w:right="4" w:firstLine="0"/>
              <w:jc w:val="both"/>
              <w:rPr>
                <w:b/>
                <w:sz w:val="24"/>
                <w:szCs w:val="24"/>
                <w:lang w:val="es-ES"/>
              </w:rPr>
            </w:pPr>
          </w:p>
          <w:p w:rsidR="001544F1" w:rsidRPr="002015E3" w:rsidRDefault="001544F1" w:rsidP="002015E3">
            <w:pPr>
              <w:pStyle w:val="ListParagraph"/>
              <w:spacing w:line="276" w:lineRule="auto"/>
              <w:ind w:left="681" w:right="360" w:firstLine="0"/>
              <w:jc w:val="both"/>
              <w:rPr>
                <w:sz w:val="24"/>
                <w:szCs w:val="24"/>
                <w:lang w:val="es-ES"/>
              </w:rPr>
            </w:pPr>
          </w:p>
        </w:tc>
      </w:tr>
      <w:tr w:rsidR="00CC7CDF" w:rsidRPr="004D3169" w:rsidTr="00CC7CDF">
        <w:trPr>
          <w:trHeight w:val="295"/>
        </w:trPr>
        <w:tc>
          <w:tcPr>
            <w:tcW w:w="10253" w:type="dxa"/>
            <w:gridSpan w:val="2"/>
            <w:shd w:val="clear" w:color="auto" w:fill="B8CCE4" w:themeFill="accent1" w:themeFillTint="66"/>
          </w:tcPr>
          <w:p w:rsidR="00CC7CDF" w:rsidRPr="002015E3" w:rsidRDefault="00CC7CDF" w:rsidP="002015E3">
            <w:pPr>
              <w:pStyle w:val="TableParagraph"/>
              <w:tabs>
                <w:tab w:val="left" w:pos="816"/>
              </w:tabs>
              <w:spacing w:line="276" w:lineRule="auto"/>
              <w:ind w:left="175"/>
              <w:rPr>
                <w:b/>
                <w:sz w:val="24"/>
                <w:szCs w:val="24"/>
                <w:lang w:val="es-MX"/>
              </w:rPr>
            </w:pPr>
            <w:r w:rsidRPr="002015E3">
              <w:rPr>
                <w:b/>
                <w:sz w:val="24"/>
                <w:szCs w:val="24"/>
                <w:lang w:val="es-ES"/>
              </w:rPr>
              <w:t>3.2.</w:t>
            </w:r>
            <w:r w:rsidRPr="002015E3">
              <w:rPr>
                <w:b/>
                <w:sz w:val="24"/>
                <w:szCs w:val="24"/>
                <w:lang w:val="es-ES"/>
              </w:rPr>
              <w:tab/>
              <w:t>Describir las recomendaciones de acuerdo a su</w:t>
            </w:r>
            <w:r w:rsidRPr="002015E3">
              <w:rPr>
                <w:b/>
                <w:spacing w:val="-6"/>
                <w:sz w:val="24"/>
                <w:szCs w:val="24"/>
                <w:lang w:val="es-ES"/>
              </w:rPr>
              <w:t xml:space="preserve"> </w:t>
            </w:r>
            <w:r w:rsidRPr="002015E3">
              <w:rPr>
                <w:b/>
                <w:sz w:val="24"/>
                <w:szCs w:val="24"/>
                <w:lang w:val="es-ES"/>
              </w:rPr>
              <w:t>relevancia:</w:t>
            </w:r>
          </w:p>
        </w:tc>
      </w:tr>
      <w:tr w:rsidR="00CC7CDF" w:rsidRPr="004D3169" w:rsidTr="00CC7CDF">
        <w:trPr>
          <w:trHeight w:val="295"/>
        </w:trPr>
        <w:tc>
          <w:tcPr>
            <w:tcW w:w="10253" w:type="dxa"/>
            <w:gridSpan w:val="2"/>
            <w:shd w:val="clear" w:color="auto" w:fill="FFFFFF" w:themeFill="background1"/>
          </w:tcPr>
          <w:p w:rsidR="00CC7CDF" w:rsidRDefault="00CC7CDF" w:rsidP="002015E3">
            <w:pPr>
              <w:pStyle w:val="TableParagraph"/>
              <w:tabs>
                <w:tab w:val="left" w:pos="816"/>
              </w:tabs>
              <w:spacing w:line="276" w:lineRule="auto"/>
              <w:ind w:left="175"/>
              <w:rPr>
                <w:b/>
                <w:sz w:val="24"/>
                <w:szCs w:val="24"/>
                <w:lang w:val="es-ES"/>
              </w:rPr>
            </w:pPr>
          </w:p>
          <w:p w:rsidR="00CC7CDF" w:rsidRPr="002015E3" w:rsidRDefault="00CC7CDF" w:rsidP="00CC7CDF">
            <w:pPr>
              <w:rPr>
                <w:b/>
                <w:sz w:val="24"/>
                <w:szCs w:val="24"/>
                <w:lang w:val="es-ES"/>
              </w:rPr>
            </w:pPr>
            <w:r w:rsidRPr="002015E3">
              <w:rPr>
                <w:b/>
                <w:sz w:val="24"/>
                <w:szCs w:val="24"/>
                <w:lang w:val="es-ES"/>
              </w:rPr>
              <w:t xml:space="preserve">       Ámbito Programático:</w:t>
            </w:r>
          </w:p>
          <w:p w:rsidR="00CC7CDF" w:rsidRPr="002015E3" w:rsidRDefault="00CC7CDF" w:rsidP="00CC7CDF">
            <w:pPr>
              <w:ind w:left="1440"/>
              <w:rPr>
                <w:b/>
                <w:sz w:val="24"/>
                <w:szCs w:val="24"/>
                <w:lang w:val="es-ES"/>
              </w:rPr>
            </w:pPr>
          </w:p>
          <w:p w:rsidR="00CC7CDF" w:rsidRPr="002015E3" w:rsidRDefault="00CC7CDF" w:rsidP="00CC7CDF">
            <w:pPr>
              <w:ind w:left="425" w:right="425"/>
              <w:jc w:val="both"/>
              <w:rPr>
                <w:sz w:val="24"/>
                <w:szCs w:val="24"/>
                <w:lang w:val="es-ES"/>
              </w:rPr>
            </w:pPr>
            <w:r w:rsidRPr="002015E3">
              <w:rPr>
                <w:sz w:val="24"/>
                <w:szCs w:val="24"/>
                <w:lang w:val="es-ES"/>
              </w:rPr>
              <w:t>Establecer los compromisos institucionales del Programa en función de los términos que se definan en el Convenio Específico de Colaboración.</w:t>
            </w:r>
          </w:p>
          <w:p w:rsidR="00CC7CDF" w:rsidRPr="002015E3" w:rsidRDefault="00CC7CDF" w:rsidP="00CC7CDF">
            <w:pPr>
              <w:ind w:left="1440" w:hanging="1015"/>
              <w:rPr>
                <w:b/>
                <w:sz w:val="24"/>
                <w:szCs w:val="24"/>
                <w:lang w:val="es-ES"/>
              </w:rPr>
            </w:pPr>
          </w:p>
          <w:p w:rsidR="00CC7CDF" w:rsidRPr="002015E3" w:rsidRDefault="00CC7CDF" w:rsidP="00CC7CDF">
            <w:pPr>
              <w:ind w:left="1440" w:hanging="1015"/>
              <w:rPr>
                <w:b/>
                <w:sz w:val="24"/>
                <w:szCs w:val="24"/>
                <w:lang w:val="es-ES"/>
              </w:rPr>
            </w:pPr>
            <w:r w:rsidRPr="002015E3">
              <w:rPr>
                <w:b/>
                <w:sz w:val="24"/>
                <w:szCs w:val="24"/>
                <w:lang w:val="es-ES"/>
              </w:rPr>
              <w:t>Ámbito Presupuestal:</w:t>
            </w:r>
          </w:p>
          <w:p w:rsidR="00CC7CDF" w:rsidRPr="002015E3" w:rsidRDefault="00CC7CDF" w:rsidP="00CC7CDF">
            <w:pPr>
              <w:pStyle w:val="BodyText"/>
              <w:rPr>
                <w:lang w:val="es-ES"/>
              </w:rPr>
            </w:pPr>
            <w:r w:rsidRPr="002015E3">
              <w:rPr>
                <w:lang w:val="es-ES"/>
              </w:rPr>
              <w:tab/>
            </w:r>
          </w:p>
          <w:p w:rsidR="00CC7CDF" w:rsidRDefault="00CC7CDF" w:rsidP="00CC7CDF">
            <w:pPr>
              <w:tabs>
                <w:tab w:val="left" w:pos="851"/>
              </w:tabs>
              <w:ind w:left="425" w:right="425"/>
              <w:jc w:val="both"/>
              <w:rPr>
                <w:rFonts w:eastAsia="Nirmala UI"/>
                <w:sz w:val="24"/>
                <w:szCs w:val="24"/>
                <w:lang w:val="es-ES" w:eastAsia="es-ES" w:bidi="es-ES"/>
              </w:rPr>
            </w:pPr>
            <w:r w:rsidRPr="002015E3">
              <w:rPr>
                <w:rFonts w:eastAsia="Nirmala UI"/>
                <w:sz w:val="24"/>
                <w:szCs w:val="24"/>
                <w:lang w:val="es-ES" w:eastAsia="es-ES" w:bidi="es-ES"/>
              </w:rPr>
              <w:t>Analizar y reconsiderar la estrategia y los parámetros de asignación presupuestal, ya que los conceptos de gasto operativo relativos a la atención médica tuvieron solo un 17.45% y los suministros para las mismas fueron muy similares con un 16.04%, y el capítulo de servicios personales refleja una asignación del 64.66%. Dado que los recursos del Fondo no son suficientes para cubrir todas las necesidades que atiende, se hace indispensable presupuestar de manera eficiente y eficaz.</w:t>
            </w:r>
          </w:p>
          <w:p w:rsidR="00CC7CDF" w:rsidRDefault="00CC7CDF" w:rsidP="00CC7CDF">
            <w:pPr>
              <w:tabs>
                <w:tab w:val="left" w:pos="851"/>
              </w:tabs>
              <w:ind w:left="425" w:right="425"/>
              <w:jc w:val="both"/>
              <w:rPr>
                <w:rFonts w:eastAsia="Nirmala UI"/>
                <w:sz w:val="24"/>
                <w:szCs w:val="24"/>
                <w:lang w:val="es-ES" w:eastAsia="es-ES" w:bidi="es-ES"/>
              </w:rPr>
            </w:pPr>
          </w:p>
          <w:p w:rsidR="00CC7CDF" w:rsidRPr="002015E3" w:rsidRDefault="00CC7CDF" w:rsidP="00CC7CDF">
            <w:pPr>
              <w:tabs>
                <w:tab w:val="left" w:pos="851"/>
              </w:tabs>
              <w:ind w:left="425" w:right="425"/>
              <w:jc w:val="both"/>
              <w:rPr>
                <w:rFonts w:eastAsia="Nirmala UI"/>
                <w:sz w:val="24"/>
                <w:szCs w:val="24"/>
                <w:lang w:val="es-ES" w:eastAsia="es-ES" w:bidi="es-ES"/>
              </w:rPr>
            </w:pPr>
          </w:p>
          <w:p w:rsidR="00CC7CDF" w:rsidRPr="002015E3" w:rsidRDefault="00CC7CDF" w:rsidP="00CC7CDF">
            <w:pPr>
              <w:tabs>
                <w:tab w:val="left" w:pos="1510"/>
              </w:tabs>
              <w:ind w:left="1509" w:right="1355" w:hanging="1084"/>
              <w:jc w:val="both"/>
              <w:rPr>
                <w:rFonts w:eastAsia="Nirmala UI"/>
                <w:b/>
                <w:sz w:val="24"/>
                <w:szCs w:val="24"/>
                <w:lang w:val="es-ES" w:eastAsia="es-ES" w:bidi="es-ES"/>
              </w:rPr>
            </w:pPr>
            <w:r w:rsidRPr="002015E3">
              <w:rPr>
                <w:rFonts w:eastAsia="Nirmala UI"/>
                <w:b/>
                <w:sz w:val="24"/>
                <w:szCs w:val="24"/>
                <w:lang w:val="es-ES" w:eastAsia="es-ES" w:bidi="es-ES"/>
              </w:rPr>
              <w:t>Ámbito de Cobertura:</w:t>
            </w:r>
          </w:p>
          <w:p w:rsidR="00CC7CDF" w:rsidRDefault="00CC7CDF" w:rsidP="00CC7CDF">
            <w:pPr>
              <w:spacing w:after="240"/>
              <w:ind w:left="425" w:right="425"/>
              <w:jc w:val="both"/>
              <w:rPr>
                <w:rFonts w:eastAsia="Nirmala UI"/>
                <w:sz w:val="24"/>
                <w:szCs w:val="24"/>
                <w:lang w:val="es-ES" w:eastAsia="es-ES" w:bidi="es-ES"/>
              </w:rPr>
            </w:pPr>
            <w:r w:rsidRPr="002015E3">
              <w:rPr>
                <w:rFonts w:eastAsia="Nirmala UI"/>
                <w:sz w:val="24"/>
                <w:szCs w:val="24"/>
                <w:lang w:val="es-ES" w:eastAsia="es-ES" w:bidi="es-ES"/>
              </w:rPr>
              <w:t>Mejorar las metas de cobertura en las dos vertientes de salud que atiende PROSPERA, ejerciendo la totalidad del presupuesto autorizado, ya que, en 2017, las consultas otorgadas disminuyeron en un 18.44%, y las consultas y tratamientos a menores de 5 años en global disminuyeron en un 22.95%, es necesario generar nuevas estrategias para la asignación y distribución presupuestal por persona, esto permitirá generar un presupuesto cuyo ejercicio sea más eficaz y eficiente.</w:t>
            </w:r>
          </w:p>
          <w:p w:rsidR="00CC7CDF" w:rsidRPr="002015E3" w:rsidRDefault="00CC7CDF" w:rsidP="00CC7CDF">
            <w:pPr>
              <w:tabs>
                <w:tab w:val="left" w:pos="1574"/>
              </w:tabs>
              <w:ind w:left="1574" w:right="1355" w:hanging="1149"/>
              <w:jc w:val="both"/>
              <w:rPr>
                <w:rFonts w:eastAsia="Nirmala UI"/>
                <w:b/>
                <w:sz w:val="24"/>
                <w:szCs w:val="24"/>
                <w:lang w:val="es-ES" w:eastAsia="es-ES" w:bidi="es-ES"/>
              </w:rPr>
            </w:pPr>
            <w:r w:rsidRPr="002015E3">
              <w:rPr>
                <w:rFonts w:eastAsia="Nirmala UI"/>
                <w:b/>
                <w:sz w:val="24"/>
                <w:szCs w:val="24"/>
                <w:lang w:val="es-ES" w:eastAsia="es-ES" w:bidi="es-ES"/>
              </w:rPr>
              <w:t>Ámbito de Indicadores:</w:t>
            </w:r>
          </w:p>
          <w:p w:rsidR="00CC7CDF" w:rsidRDefault="00CC7CDF" w:rsidP="00CC7CDF">
            <w:pPr>
              <w:ind w:left="425" w:right="425"/>
              <w:jc w:val="both"/>
              <w:rPr>
                <w:b/>
                <w:sz w:val="24"/>
                <w:szCs w:val="24"/>
                <w:lang w:val="es-ES"/>
              </w:rPr>
            </w:pPr>
            <w:r w:rsidRPr="002015E3">
              <w:rPr>
                <w:rFonts w:eastAsia="Nirmala UI"/>
                <w:sz w:val="24"/>
                <w:szCs w:val="24"/>
                <w:lang w:val="es-ES" w:eastAsia="es-ES" w:bidi="es-ES"/>
              </w:rPr>
              <w:t>Mantener al día los informes de cumplimiento de Indicadores del Programa y analizar permanentemente la posición a nivel nacional aprovechando las experiencias en estrategias de éxito en otras Entidades.</w:t>
            </w:r>
          </w:p>
          <w:p w:rsidR="00CC7CDF" w:rsidRPr="002015E3" w:rsidRDefault="00CC7CDF" w:rsidP="002015E3">
            <w:pPr>
              <w:pStyle w:val="TableParagraph"/>
              <w:tabs>
                <w:tab w:val="left" w:pos="816"/>
              </w:tabs>
              <w:spacing w:line="276" w:lineRule="auto"/>
              <w:ind w:left="175"/>
              <w:rPr>
                <w:b/>
                <w:sz w:val="24"/>
                <w:szCs w:val="24"/>
                <w:lang w:val="es-ES"/>
              </w:rPr>
            </w:pPr>
          </w:p>
        </w:tc>
      </w:tr>
      <w:tr w:rsidR="00CC7CDF" w:rsidRPr="004D3169" w:rsidTr="009D271A">
        <w:trPr>
          <w:trHeight w:val="295"/>
        </w:trPr>
        <w:tc>
          <w:tcPr>
            <w:tcW w:w="10253" w:type="dxa"/>
            <w:gridSpan w:val="2"/>
            <w:shd w:val="clear" w:color="auto" w:fill="B8CCE4" w:themeFill="accent1" w:themeFillTint="66"/>
          </w:tcPr>
          <w:p w:rsidR="00CC7CDF" w:rsidRDefault="009D271A" w:rsidP="002015E3">
            <w:pPr>
              <w:pStyle w:val="TableParagraph"/>
              <w:tabs>
                <w:tab w:val="left" w:pos="816"/>
              </w:tabs>
              <w:spacing w:line="276" w:lineRule="auto"/>
              <w:ind w:left="175"/>
              <w:rPr>
                <w:b/>
                <w:sz w:val="24"/>
                <w:szCs w:val="24"/>
                <w:lang w:val="es-ES"/>
              </w:rPr>
            </w:pPr>
            <w:r w:rsidRPr="002015E3">
              <w:rPr>
                <w:b/>
                <w:sz w:val="24"/>
                <w:szCs w:val="24"/>
                <w:lang w:val="es-ES"/>
              </w:rPr>
              <w:t>4. DATOS DE LA INSTANCIA EVALUADORA</w:t>
            </w:r>
          </w:p>
        </w:tc>
      </w:tr>
      <w:tr w:rsidR="009D271A" w:rsidRPr="004D3169" w:rsidTr="009D271A">
        <w:trPr>
          <w:trHeight w:val="295"/>
        </w:trPr>
        <w:tc>
          <w:tcPr>
            <w:tcW w:w="10253" w:type="dxa"/>
            <w:gridSpan w:val="2"/>
            <w:shd w:val="clear" w:color="auto" w:fill="FFFFFF" w:themeFill="background1"/>
          </w:tcPr>
          <w:p w:rsidR="009D271A" w:rsidRDefault="009D271A" w:rsidP="002015E3">
            <w:pPr>
              <w:pStyle w:val="TableParagraph"/>
              <w:tabs>
                <w:tab w:val="left" w:pos="816"/>
              </w:tabs>
              <w:spacing w:line="276" w:lineRule="auto"/>
              <w:ind w:left="175"/>
              <w:rPr>
                <w:b/>
                <w:sz w:val="24"/>
                <w:szCs w:val="24"/>
                <w:lang w:val="es-ES"/>
              </w:rPr>
            </w:pPr>
          </w:p>
          <w:p w:rsidR="009D271A" w:rsidRPr="002015E3" w:rsidRDefault="009D271A" w:rsidP="002015E3">
            <w:pPr>
              <w:pStyle w:val="TableParagraph"/>
              <w:tabs>
                <w:tab w:val="left" w:pos="816"/>
              </w:tabs>
              <w:spacing w:line="276" w:lineRule="auto"/>
              <w:ind w:left="175"/>
              <w:rPr>
                <w:b/>
                <w:sz w:val="24"/>
                <w:szCs w:val="24"/>
                <w:lang w:val="es-ES"/>
              </w:rPr>
            </w:pPr>
            <w:r w:rsidRPr="002015E3">
              <w:rPr>
                <w:b/>
                <w:sz w:val="24"/>
                <w:szCs w:val="24"/>
                <w:lang w:val="es-ES"/>
              </w:rPr>
              <w:t>4.1.</w:t>
            </w:r>
            <w:r w:rsidRPr="002015E3">
              <w:rPr>
                <w:b/>
                <w:sz w:val="24"/>
                <w:szCs w:val="24"/>
                <w:lang w:val="es-ES"/>
              </w:rPr>
              <w:tab/>
              <w:t>Nombre del coordinador de la evaluación</w:t>
            </w:r>
            <w:r w:rsidRPr="002015E3">
              <w:rPr>
                <w:sz w:val="24"/>
                <w:szCs w:val="24"/>
                <w:lang w:val="es-ES"/>
              </w:rPr>
              <w:t>: Lic. y C.P. Víctor Everardo Beltrán Corona</w:t>
            </w:r>
          </w:p>
        </w:tc>
      </w:tr>
      <w:tr w:rsidR="009D271A" w:rsidRPr="004D3169" w:rsidTr="009D271A">
        <w:trPr>
          <w:trHeight w:val="295"/>
        </w:trPr>
        <w:tc>
          <w:tcPr>
            <w:tcW w:w="10253" w:type="dxa"/>
            <w:gridSpan w:val="2"/>
            <w:shd w:val="clear" w:color="auto" w:fill="FFFFFF" w:themeFill="background1"/>
          </w:tcPr>
          <w:p w:rsidR="009D271A" w:rsidRDefault="009D271A" w:rsidP="002015E3">
            <w:pPr>
              <w:pStyle w:val="TableParagraph"/>
              <w:tabs>
                <w:tab w:val="left" w:pos="816"/>
              </w:tabs>
              <w:spacing w:line="276" w:lineRule="auto"/>
              <w:ind w:left="175"/>
              <w:rPr>
                <w:b/>
                <w:sz w:val="24"/>
                <w:szCs w:val="24"/>
                <w:lang w:val="es-ES"/>
              </w:rPr>
            </w:pPr>
            <w:r w:rsidRPr="002015E3">
              <w:rPr>
                <w:b/>
                <w:sz w:val="24"/>
                <w:szCs w:val="24"/>
                <w:lang w:val="es-ES"/>
              </w:rPr>
              <w:t>4.2.</w:t>
            </w:r>
            <w:r w:rsidRPr="002015E3">
              <w:rPr>
                <w:b/>
                <w:sz w:val="24"/>
                <w:szCs w:val="24"/>
                <w:lang w:val="es-ES"/>
              </w:rPr>
              <w:tab/>
              <w:t xml:space="preserve">Cargo: </w:t>
            </w:r>
            <w:r w:rsidRPr="002015E3">
              <w:rPr>
                <w:sz w:val="24"/>
                <w:szCs w:val="24"/>
                <w:lang w:val="es-ES"/>
              </w:rPr>
              <w:t>Director General y</w:t>
            </w:r>
            <w:r w:rsidRPr="002015E3">
              <w:rPr>
                <w:spacing w:val="-2"/>
                <w:sz w:val="24"/>
                <w:szCs w:val="24"/>
                <w:lang w:val="es-ES"/>
              </w:rPr>
              <w:t xml:space="preserve"> </w:t>
            </w:r>
            <w:r w:rsidRPr="002015E3">
              <w:rPr>
                <w:sz w:val="24"/>
                <w:szCs w:val="24"/>
                <w:lang w:val="es-ES"/>
              </w:rPr>
              <w:t>Evaluador</w:t>
            </w:r>
          </w:p>
        </w:tc>
      </w:tr>
      <w:tr w:rsidR="009D271A" w:rsidRPr="004D3169" w:rsidTr="009D271A">
        <w:trPr>
          <w:trHeight w:val="295"/>
        </w:trPr>
        <w:tc>
          <w:tcPr>
            <w:tcW w:w="10253" w:type="dxa"/>
            <w:gridSpan w:val="2"/>
            <w:shd w:val="clear" w:color="auto" w:fill="FFFFFF" w:themeFill="background1"/>
          </w:tcPr>
          <w:p w:rsidR="009D271A" w:rsidRPr="002015E3" w:rsidRDefault="009D271A" w:rsidP="002015E3">
            <w:pPr>
              <w:pStyle w:val="TableParagraph"/>
              <w:tabs>
                <w:tab w:val="left" w:pos="816"/>
              </w:tabs>
              <w:spacing w:line="276" w:lineRule="auto"/>
              <w:ind w:left="175"/>
              <w:rPr>
                <w:b/>
                <w:sz w:val="24"/>
                <w:szCs w:val="24"/>
                <w:lang w:val="es-ES"/>
              </w:rPr>
            </w:pPr>
            <w:r w:rsidRPr="002015E3">
              <w:rPr>
                <w:b/>
                <w:sz w:val="24"/>
                <w:szCs w:val="24"/>
                <w:lang w:val="es-ES"/>
              </w:rPr>
              <w:t>4.3.</w:t>
            </w:r>
            <w:r w:rsidRPr="002015E3">
              <w:rPr>
                <w:b/>
                <w:sz w:val="24"/>
                <w:szCs w:val="24"/>
                <w:lang w:val="es-ES"/>
              </w:rPr>
              <w:tab/>
              <w:t xml:space="preserve">Institución a la que pertenece: </w:t>
            </w:r>
            <w:r w:rsidRPr="002015E3">
              <w:rPr>
                <w:sz w:val="24"/>
                <w:szCs w:val="24"/>
                <w:lang w:val="es-ES"/>
              </w:rPr>
              <w:t xml:space="preserve">Despacho Beltrán Corona y </w:t>
            </w:r>
            <w:proofErr w:type="spellStart"/>
            <w:r w:rsidRPr="002015E3">
              <w:rPr>
                <w:sz w:val="24"/>
                <w:szCs w:val="24"/>
                <w:lang w:val="es-ES"/>
              </w:rPr>
              <w:t>Cia</w:t>
            </w:r>
            <w:proofErr w:type="spellEnd"/>
            <w:r w:rsidRPr="002015E3">
              <w:rPr>
                <w:sz w:val="24"/>
                <w:szCs w:val="24"/>
                <w:lang w:val="es-ES"/>
              </w:rPr>
              <w:t>. S.C</w:t>
            </w:r>
          </w:p>
        </w:tc>
      </w:tr>
      <w:tr w:rsidR="009D271A" w:rsidRPr="004D3169" w:rsidTr="009D271A">
        <w:trPr>
          <w:trHeight w:val="295"/>
        </w:trPr>
        <w:tc>
          <w:tcPr>
            <w:tcW w:w="10253" w:type="dxa"/>
            <w:gridSpan w:val="2"/>
            <w:shd w:val="clear" w:color="auto" w:fill="FFFFFF" w:themeFill="background1"/>
          </w:tcPr>
          <w:p w:rsidR="009D271A" w:rsidRPr="002015E3" w:rsidRDefault="009D271A" w:rsidP="002015E3">
            <w:pPr>
              <w:pStyle w:val="TableParagraph"/>
              <w:tabs>
                <w:tab w:val="left" w:pos="816"/>
              </w:tabs>
              <w:spacing w:line="276" w:lineRule="auto"/>
              <w:ind w:left="175"/>
              <w:rPr>
                <w:b/>
                <w:sz w:val="24"/>
                <w:szCs w:val="24"/>
                <w:lang w:val="es-ES"/>
              </w:rPr>
            </w:pPr>
            <w:r w:rsidRPr="002015E3">
              <w:rPr>
                <w:b/>
                <w:sz w:val="24"/>
                <w:szCs w:val="24"/>
                <w:lang w:val="es-ES"/>
              </w:rPr>
              <w:t>4.4.</w:t>
            </w:r>
            <w:r w:rsidRPr="002015E3">
              <w:rPr>
                <w:b/>
                <w:sz w:val="24"/>
                <w:szCs w:val="24"/>
                <w:lang w:val="es-ES"/>
              </w:rPr>
              <w:tab/>
              <w:t>Principales</w:t>
            </w:r>
            <w:r w:rsidRPr="002015E3">
              <w:rPr>
                <w:b/>
                <w:spacing w:val="-3"/>
                <w:sz w:val="24"/>
                <w:szCs w:val="24"/>
                <w:lang w:val="es-ES"/>
              </w:rPr>
              <w:t xml:space="preserve"> </w:t>
            </w:r>
            <w:r w:rsidRPr="002015E3">
              <w:rPr>
                <w:b/>
                <w:sz w:val="24"/>
                <w:szCs w:val="24"/>
                <w:lang w:val="es-ES"/>
              </w:rPr>
              <w:t xml:space="preserve">colaboradores: </w:t>
            </w:r>
            <w:r w:rsidRPr="002015E3">
              <w:rPr>
                <w:sz w:val="24"/>
                <w:szCs w:val="24"/>
                <w:lang w:val="es-ES"/>
              </w:rPr>
              <w:t xml:space="preserve">C.P.C. </w:t>
            </w:r>
            <w:proofErr w:type="spellStart"/>
            <w:r w:rsidRPr="002015E3">
              <w:rPr>
                <w:sz w:val="24"/>
                <w:szCs w:val="24"/>
                <w:lang w:val="es-ES"/>
              </w:rPr>
              <w:t>Maximina</w:t>
            </w:r>
            <w:proofErr w:type="spellEnd"/>
            <w:r w:rsidRPr="002015E3">
              <w:rPr>
                <w:sz w:val="24"/>
                <w:szCs w:val="24"/>
                <w:lang w:val="es-ES"/>
              </w:rPr>
              <w:t xml:space="preserve"> Estrada Ulloa</w:t>
            </w:r>
          </w:p>
        </w:tc>
      </w:tr>
      <w:tr w:rsidR="009D271A" w:rsidRPr="004D3169" w:rsidTr="009D271A">
        <w:trPr>
          <w:trHeight w:val="295"/>
        </w:trPr>
        <w:tc>
          <w:tcPr>
            <w:tcW w:w="10253" w:type="dxa"/>
            <w:gridSpan w:val="2"/>
            <w:shd w:val="clear" w:color="auto" w:fill="FFFFFF" w:themeFill="background1"/>
          </w:tcPr>
          <w:p w:rsidR="009D271A" w:rsidRPr="002015E3" w:rsidRDefault="009D271A" w:rsidP="002015E3">
            <w:pPr>
              <w:pStyle w:val="TableParagraph"/>
              <w:tabs>
                <w:tab w:val="left" w:pos="816"/>
              </w:tabs>
              <w:spacing w:line="276" w:lineRule="auto"/>
              <w:ind w:left="175"/>
              <w:rPr>
                <w:b/>
                <w:sz w:val="24"/>
                <w:szCs w:val="24"/>
                <w:lang w:val="es-ES"/>
              </w:rPr>
            </w:pPr>
            <w:r w:rsidRPr="002015E3">
              <w:rPr>
                <w:b/>
                <w:sz w:val="24"/>
                <w:szCs w:val="24"/>
                <w:lang w:val="es-ES"/>
              </w:rPr>
              <w:t>4.5.</w:t>
            </w:r>
            <w:r w:rsidRPr="002015E3">
              <w:rPr>
                <w:b/>
                <w:sz w:val="24"/>
                <w:szCs w:val="24"/>
                <w:lang w:val="es-ES"/>
              </w:rPr>
              <w:tab/>
              <w:t>Correo electrónico del coordinador de la evaluación:</w:t>
            </w:r>
            <w:r w:rsidRPr="002015E3">
              <w:rPr>
                <w:b/>
                <w:spacing w:val="-4"/>
                <w:sz w:val="24"/>
                <w:szCs w:val="24"/>
                <w:lang w:val="es-ES"/>
              </w:rPr>
              <w:t xml:space="preserve"> </w:t>
            </w:r>
            <w:r w:rsidRPr="002015E3">
              <w:rPr>
                <w:sz w:val="24"/>
                <w:szCs w:val="24"/>
                <w:lang w:val="es-ES"/>
              </w:rPr>
              <w:t>bcyc@beltrancorona.com.mx</w:t>
            </w:r>
          </w:p>
        </w:tc>
      </w:tr>
      <w:tr w:rsidR="009D271A" w:rsidRPr="002015E3" w:rsidTr="009D271A">
        <w:trPr>
          <w:trHeight w:val="295"/>
        </w:trPr>
        <w:tc>
          <w:tcPr>
            <w:tcW w:w="10253" w:type="dxa"/>
            <w:gridSpan w:val="2"/>
            <w:shd w:val="clear" w:color="auto" w:fill="FFFFFF" w:themeFill="background1"/>
          </w:tcPr>
          <w:p w:rsidR="009D271A" w:rsidRPr="002015E3" w:rsidRDefault="009D271A" w:rsidP="002015E3">
            <w:pPr>
              <w:pStyle w:val="TableParagraph"/>
              <w:tabs>
                <w:tab w:val="left" w:pos="816"/>
              </w:tabs>
              <w:spacing w:line="276" w:lineRule="auto"/>
              <w:ind w:left="175"/>
              <w:rPr>
                <w:b/>
                <w:sz w:val="24"/>
                <w:szCs w:val="24"/>
                <w:lang w:val="es-ES"/>
              </w:rPr>
            </w:pPr>
            <w:r w:rsidRPr="002015E3">
              <w:rPr>
                <w:b/>
                <w:sz w:val="24"/>
                <w:szCs w:val="24"/>
              </w:rPr>
              <w:t>4.6.</w:t>
            </w:r>
            <w:r w:rsidRPr="002015E3">
              <w:rPr>
                <w:b/>
                <w:sz w:val="24"/>
                <w:szCs w:val="24"/>
              </w:rPr>
              <w:tab/>
            </w:r>
            <w:proofErr w:type="spellStart"/>
            <w:r w:rsidRPr="002015E3">
              <w:rPr>
                <w:b/>
                <w:sz w:val="24"/>
                <w:szCs w:val="24"/>
              </w:rPr>
              <w:t>Teléfono</w:t>
            </w:r>
            <w:proofErr w:type="spellEnd"/>
            <w:r w:rsidRPr="002015E3">
              <w:rPr>
                <w:b/>
                <w:sz w:val="24"/>
                <w:szCs w:val="24"/>
              </w:rPr>
              <w:t xml:space="preserve"> </w:t>
            </w:r>
            <w:r w:rsidRPr="002015E3">
              <w:rPr>
                <w:sz w:val="24"/>
                <w:szCs w:val="24"/>
              </w:rPr>
              <w:t xml:space="preserve">(con clave </w:t>
            </w:r>
            <w:proofErr w:type="spellStart"/>
            <w:r w:rsidRPr="002015E3">
              <w:rPr>
                <w:sz w:val="24"/>
                <w:szCs w:val="24"/>
              </w:rPr>
              <w:t>lada</w:t>
            </w:r>
            <w:proofErr w:type="spellEnd"/>
            <w:r w:rsidRPr="002015E3">
              <w:rPr>
                <w:sz w:val="24"/>
                <w:szCs w:val="24"/>
              </w:rPr>
              <w:t>): (686) 552-86-00</w:t>
            </w:r>
          </w:p>
        </w:tc>
      </w:tr>
      <w:tr w:rsidR="009D271A" w:rsidRPr="002015E3" w:rsidTr="009D271A">
        <w:trPr>
          <w:trHeight w:val="295"/>
        </w:trPr>
        <w:tc>
          <w:tcPr>
            <w:tcW w:w="10253" w:type="dxa"/>
            <w:gridSpan w:val="2"/>
            <w:shd w:val="clear" w:color="auto" w:fill="B8CCE4" w:themeFill="accent1" w:themeFillTint="66"/>
          </w:tcPr>
          <w:p w:rsidR="009D271A" w:rsidRPr="009D271A" w:rsidRDefault="009D271A" w:rsidP="002015E3">
            <w:pPr>
              <w:pStyle w:val="TableParagraph"/>
              <w:tabs>
                <w:tab w:val="left" w:pos="816"/>
              </w:tabs>
              <w:spacing w:line="276" w:lineRule="auto"/>
              <w:ind w:left="175"/>
              <w:rPr>
                <w:b/>
                <w:sz w:val="24"/>
                <w:szCs w:val="24"/>
                <w:lang w:val="es-ES"/>
              </w:rPr>
            </w:pPr>
            <w:r w:rsidRPr="002015E3">
              <w:rPr>
                <w:b/>
                <w:sz w:val="24"/>
                <w:szCs w:val="24"/>
                <w:lang w:val="es-ES"/>
              </w:rPr>
              <w:t>5. IDENTIFICACIÓN DEL (LOS) PROGRAMA</w:t>
            </w:r>
          </w:p>
        </w:tc>
      </w:tr>
      <w:tr w:rsidR="009D271A" w:rsidRPr="004D3169" w:rsidTr="009D271A">
        <w:trPr>
          <w:trHeight w:val="295"/>
        </w:trPr>
        <w:tc>
          <w:tcPr>
            <w:tcW w:w="10253" w:type="dxa"/>
            <w:gridSpan w:val="2"/>
            <w:shd w:val="clear" w:color="auto" w:fill="FFFFFF" w:themeFill="background1"/>
          </w:tcPr>
          <w:p w:rsidR="009D271A" w:rsidRPr="002015E3" w:rsidRDefault="009D271A" w:rsidP="009D271A">
            <w:pPr>
              <w:pStyle w:val="TableParagraph"/>
              <w:tabs>
                <w:tab w:val="left" w:pos="816"/>
              </w:tabs>
              <w:spacing w:line="276" w:lineRule="auto"/>
              <w:ind w:left="206"/>
              <w:rPr>
                <w:b/>
                <w:sz w:val="24"/>
                <w:szCs w:val="24"/>
                <w:lang w:val="es-ES"/>
              </w:rPr>
            </w:pPr>
            <w:r w:rsidRPr="002015E3">
              <w:rPr>
                <w:b/>
                <w:sz w:val="24"/>
                <w:szCs w:val="24"/>
                <w:lang w:val="es-ES"/>
              </w:rPr>
              <w:t>5.1.</w:t>
            </w:r>
            <w:r w:rsidRPr="002015E3">
              <w:rPr>
                <w:b/>
                <w:sz w:val="24"/>
                <w:szCs w:val="24"/>
                <w:lang w:val="es-ES"/>
              </w:rPr>
              <w:tab/>
              <w:t>Nombre del programa evaluado:</w:t>
            </w:r>
          </w:p>
          <w:p w:rsidR="009D271A" w:rsidRPr="002015E3" w:rsidRDefault="009D271A" w:rsidP="009D271A">
            <w:pPr>
              <w:pStyle w:val="TableParagraph"/>
              <w:tabs>
                <w:tab w:val="left" w:pos="816"/>
              </w:tabs>
              <w:spacing w:line="276" w:lineRule="auto"/>
              <w:ind w:left="175" w:firstLine="658"/>
              <w:rPr>
                <w:b/>
                <w:sz w:val="24"/>
                <w:szCs w:val="24"/>
                <w:lang w:val="es-ES"/>
              </w:rPr>
            </w:pPr>
            <w:r w:rsidRPr="002015E3">
              <w:rPr>
                <w:b/>
                <w:i/>
                <w:sz w:val="24"/>
                <w:szCs w:val="24"/>
                <w:lang w:val="es-ES"/>
              </w:rPr>
              <w:t>Programa de Inclusión Social PROSPERA Componente Salud 2017</w:t>
            </w:r>
          </w:p>
        </w:tc>
      </w:tr>
      <w:tr w:rsidR="009D271A" w:rsidRPr="002015E3" w:rsidTr="009D271A">
        <w:trPr>
          <w:trHeight w:val="295"/>
        </w:trPr>
        <w:tc>
          <w:tcPr>
            <w:tcW w:w="10253" w:type="dxa"/>
            <w:gridSpan w:val="2"/>
            <w:shd w:val="clear" w:color="auto" w:fill="FFFFFF" w:themeFill="background1"/>
          </w:tcPr>
          <w:p w:rsidR="009D271A" w:rsidRPr="002015E3" w:rsidRDefault="009D271A" w:rsidP="009D271A">
            <w:pPr>
              <w:pStyle w:val="TableParagraph"/>
              <w:tabs>
                <w:tab w:val="left" w:pos="816"/>
              </w:tabs>
              <w:spacing w:line="276" w:lineRule="auto"/>
              <w:ind w:left="206"/>
              <w:rPr>
                <w:b/>
                <w:sz w:val="24"/>
                <w:szCs w:val="24"/>
                <w:lang w:val="es-ES"/>
              </w:rPr>
            </w:pPr>
            <w:r w:rsidRPr="002015E3">
              <w:rPr>
                <w:b/>
                <w:sz w:val="24"/>
                <w:szCs w:val="24"/>
              </w:rPr>
              <w:t>5.2.</w:t>
            </w:r>
            <w:r w:rsidRPr="002015E3">
              <w:rPr>
                <w:b/>
                <w:sz w:val="24"/>
                <w:szCs w:val="24"/>
              </w:rPr>
              <w:tab/>
            </w:r>
            <w:proofErr w:type="spellStart"/>
            <w:r w:rsidRPr="002015E3">
              <w:rPr>
                <w:b/>
                <w:sz w:val="24"/>
                <w:szCs w:val="24"/>
              </w:rPr>
              <w:t>Siglas</w:t>
            </w:r>
            <w:proofErr w:type="spellEnd"/>
            <w:r w:rsidRPr="002015E3">
              <w:rPr>
                <w:b/>
                <w:sz w:val="24"/>
                <w:szCs w:val="24"/>
              </w:rPr>
              <w:t xml:space="preserve">: </w:t>
            </w:r>
            <w:r w:rsidRPr="002015E3">
              <w:rPr>
                <w:sz w:val="24"/>
                <w:szCs w:val="24"/>
              </w:rPr>
              <w:t>PROSPERA</w:t>
            </w:r>
          </w:p>
        </w:tc>
      </w:tr>
      <w:tr w:rsidR="009D271A" w:rsidRPr="004D3169" w:rsidTr="009D271A">
        <w:trPr>
          <w:trHeight w:val="295"/>
        </w:trPr>
        <w:tc>
          <w:tcPr>
            <w:tcW w:w="10253" w:type="dxa"/>
            <w:gridSpan w:val="2"/>
            <w:shd w:val="clear" w:color="auto" w:fill="FFFFFF" w:themeFill="background1"/>
          </w:tcPr>
          <w:p w:rsidR="009D271A" w:rsidRPr="009D271A" w:rsidRDefault="009D271A" w:rsidP="009D271A">
            <w:pPr>
              <w:pStyle w:val="TableParagraph"/>
              <w:tabs>
                <w:tab w:val="left" w:pos="816"/>
              </w:tabs>
              <w:spacing w:line="276" w:lineRule="auto"/>
              <w:ind w:left="833" w:hanging="709"/>
              <w:rPr>
                <w:b/>
                <w:sz w:val="24"/>
                <w:szCs w:val="24"/>
                <w:lang w:val="es-MX"/>
              </w:rPr>
            </w:pPr>
            <w:r>
              <w:rPr>
                <w:b/>
                <w:sz w:val="24"/>
                <w:szCs w:val="24"/>
                <w:lang w:val="es-ES"/>
              </w:rPr>
              <w:t xml:space="preserve"> </w:t>
            </w:r>
            <w:r w:rsidRPr="002015E3">
              <w:rPr>
                <w:b/>
                <w:sz w:val="24"/>
                <w:szCs w:val="24"/>
                <w:lang w:val="es-ES"/>
              </w:rPr>
              <w:t>5.3.</w:t>
            </w:r>
            <w:r w:rsidRPr="002015E3">
              <w:rPr>
                <w:b/>
                <w:sz w:val="24"/>
                <w:szCs w:val="24"/>
                <w:lang w:val="es-ES"/>
              </w:rPr>
              <w:tab/>
              <w:t>Ente público coordinador del (los) programa</w:t>
            </w:r>
            <w:r w:rsidRPr="002015E3">
              <w:rPr>
                <w:b/>
                <w:spacing w:val="-3"/>
                <w:sz w:val="24"/>
                <w:szCs w:val="24"/>
                <w:lang w:val="es-ES"/>
              </w:rPr>
              <w:t xml:space="preserve"> </w:t>
            </w:r>
            <w:r w:rsidRPr="002015E3">
              <w:rPr>
                <w:b/>
                <w:sz w:val="24"/>
                <w:szCs w:val="24"/>
                <w:lang w:val="es-ES"/>
              </w:rPr>
              <w:t>(s):</w:t>
            </w:r>
            <w:r>
              <w:rPr>
                <w:b/>
                <w:sz w:val="24"/>
                <w:szCs w:val="24"/>
                <w:lang w:val="es-ES"/>
              </w:rPr>
              <w:t xml:space="preserve"> </w:t>
            </w:r>
            <w:r w:rsidRPr="002015E3">
              <w:rPr>
                <w:sz w:val="24"/>
                <w:szCs w:val="24"/>
                <w:lang w:val="es-ES"/>
              </w:rPr>
              <w:t>Secretaria de Planeación y Finanzas (SPF).</w:t>
            </w:r>
          </w:p>
        </w:tc>
      </w:tr>
      <w:tr w:rsidR="009D271A" w:rsidRPr="004D3169" w:rsidTr="009D271A">
        <w:trPr>
          <w:trHeight w:val="295"/>
        </w:trPr>
        <w:tc>
          <w:tcPr>
            <w:tcW w:w="10253" w:type="dxa"/>
            <w:gridSpan w:val="2"/>
            <w:shd w:val="clear" w:color="auto" w:fill="FFFFFF" w:themeFill="background1"/>
          </w:tcPr>
          <w:p w:rsidR="009D271A" w:rsidRPr="002015E3" w:rsidRDefault="009D271A" w:rsidP="009D271A">
            <w:pPr>
              <w:pStyle w:val="TableParagraph"/>
              <w:tabs>
                <w:tab w:val="left" w:pos="816"/>
              </w:tabs>
              <w:spacing w:line="276" w:lineRule="auto"/>
              <w:ind w:left="206"/>
              <w:rPr>
                <w:b/>
                <w:sz w:val="24"/>
                <w:szCs w:val="24"/>
                <w:lang w:val="es-ES"/>
              </w:rPr>
            </w:pPr>
            <w:r w:rsidRPr="002015E3">
              <w:rPr>
                <w:b/>
                <w:sz w:val="24"/>
                <w:szCs w:val="24"/>
                <w:lang w:val="es-ES"/>
              </w:rPr>
              <w:t>5.4.</w:t>
            </w:r>
            <w:r w:rsidRPr="002015E3">
              <w:rPr>
                <w:b/>
                <w:sz w:val="24"/>
                <w:szCs w:val="24"/>
                <w:lang w:val="es-ES"/>
              </w:rPr>
              <w:tab/>
              <w:t>Poder público al que pertenece (n) el (los) programa</w:t>
            </w:r>
            <w:r w:rsidRPr="002015E3">
              <w:rPr>
                <w:b/>
                <w:spacing w:val="-12"/>
                <w:sz w:val="24"/>
                <w:szCs w:val="24"/>
                <w:lang w:val="es-ES"/>
              </w:rPr>
              <w:t xml:space="preserve"> </w:t>
            </w:r>
            <w:r w:rsidRPr="002015E3">
              <w:rPr>
                <w:b/>
                <w:sz w:val="24"/>
                <w:szCs w:val="24"/>
                <w:lang w:val="es-ES"/>
              </w:rPr>
              <w:t>(s):</w:t>
            </w:r>
          </w:p>
          <w:p w:rsidR="009D271A" w:rsidRDefault="009D271A" w:rsidP="009D271A">
            <w:pPr>
              <w:pStyle w:val="TableParagraph"/>
              <w:tabs>
                <w:tab w:val="left" w:pos="816"/>
              </w:tabs>
              <w:spacing w:line="276" w:lineRule="auto"/>
              <w:ind w:left="833"/>
              <w:rPr>
                <w:sz w:val="24"/>
                <w:szCs w:val="24"/>
                <w:u w:val="single"/>
                <w:lang w:val="es-ES"/>
              </w:rPr>
            </w:pPr>
            <w:r w:rsidRPr="002015E3">
              <w:rPr>
                <w:sz w:val="24"/>
                <w:szCs w:val="24"/>
                <w:lang w:val="es-ES"/>
              </w:rPr>
              <w:t xml:space="preserve">Poder </w:t>
            </w:r>
            <w:proofErr w:type="spellStart"/>
            <w:r w:rsidRPr="002015E3">
              <w:rPr>
                <w:sz w:val="24"/>
                <w:szCs w:val="24"/>
                <w:lang w:val="es-ES"/>
              </w:rPr>
              <w:t>Ejecutivo_x</w:t>
            </w:r>
            <w:proofErr w:type="spellEnd"/>
            <w:r w:rsidRPr="002015E3">
              <w:rPr>
                <w:sz w:val="24"/>
                <w:szCs w:val="24"/>
                <w:lang w:val="es-ES"/>
              </w:rPr>
              <w:t>_</w:t>
            </w:r>
            <w:r w:rsidRPr="002015E3">
              <w:rPr>
                <w:spacing w:val="-8"/>
                <w:sz w:val="24"/>
                <w:szCs w:val="24"/>
                <w:lang w:val="es-ES"/>
              </w:rPr>
              <w:t xml:space="preserve"> </w:t>
            </w:r>
            <w:r w:rsidRPr="002015E3">
              <w:rPr>
                <w:sz w:val="24"/>
                <w:szCs w:val="24"/>
                <w:lang w:val="es-ES"/>
              </w:rPr>
              <w:t>Poder</w:t>
            </w:r>
            <w:r w:rsidRPr="002015E3">
              <w:rPr>
                <w:spacing w:val="-3"/>
                <w:sz w:val="24"/>
                <w:szCs w:val="24"/>
                <w:lang w:val="es-ES"/>
              </w:rPr>
              <w:t xml:space="preserve"> </w:t>
            </w:r>
            <w:r w:rsidRPr="002015E3">
              <w:rPr>
                <w:sz w:val="24"/>
                <w:szCs w:val="24"/>
                <w:lang w:val="es-ES"/>
              </w:rPr>
              <w:t>Legislativo</w:t>
            </w:r>
            <w:r w:rsidRPr="002015E3">
              <w:rPr>
                <w:sz w:val="24"/>
                <w:szCs w:val="24"/>
                <w:u w:val="single"/>
                <w:lang w:val="es-ES"/>
              </w:rPr>
              <w:t xml:space="preserve"> </w:t>
            </w:r>
            <w:r w:rsidRPr="002015E3">
              <w:rPr>
                <w:sz w:val="24"/>
                <w:szCs w:val="24"/>
                <w:u w:val="single"/>
                <w:lang w:val="es-ES"/>
              </w:rPr>
              <w:tab/>
            </w:r>
            <w:r w:rsidRPr="002015E3">
              <w:rPr>
                <w:sz w:val="24"/>
                <w:szCs w:val="24"/>
                <w:lang w:val="es-ES"/>
              </w:rPr>
              <w:t>Poder</w:t>
            </w:r>
            <w:r w:rsidRPr="002015E3">
              <w:rPr>
                <w:spacing w:val="-3"/>
                <w:sz w:val="24"/>
                <w:szCs w:val="24"/>
                <w:lang w:val="es-ES"/>
              </w:rPr>
              <w:t xml:space="preserve"> </w:t>
            </w:r>
            <w:r w:rsidRPr="002015E3">
              <w:rPr>
                <w:sz w:val="24"/>
                <w:szCs w:val="24"/>
                <w:lang w:val="es-ES"/>
              </w:rPr>
              <w:t>Judicial</w:t>
            </w:r>
            <w:r w:rsidRPr="002015E3">
              <w:rPr>
                <w:sz w:val="24"/>
                <w:szCs w:val="24"/>
                <w:u w:val="single"/>
                <w:lang w:val="es-ES"/>
              </w:rPr>
              <w:t xml:space="preserve"> </w:t>
            </w:r>
            <w:r w:rsidRPr="002015E3">
              <w:rPr>
                <w:sz w:val="24"/>
                <w:szCs w:val="24"/>
                <w:u w:val="single"/>
                <w:lang w:val="es-ES"/>
              </w:rPr>
              <w:tab/>
            </w:r>
            <w:r w:rsidRPr="002015E3">
              <w:rPr>
                <w:sz w:val="24"/>
                <w:szCs w:val="24"/>
                <w:lang w:val="es-ES"/>
              </w:rPr>
              <w:t>Ente</w:t>
            </w:r>
            <w:r w:rsidRPr="002015E3">
              <w:rPr>
                <w:spacing w:val="-6"/>
                <w:sz w:val="24"/>
                <w:szCs w:val="24"/>
                <w:lang w:val="es-ES"/>
              </w:rPr>
              <w:t xml:space="preserve"> </w:t>
            </w:r>
            <w:r w:rsidRPr="002015E3">
              <w:rPr>
                <w:sz w:val="24"/>
                <w:szCs w:val="24"/>
                <w:lang w:val="es-ES"/>
              </w:rPr>
              <w:t>Autónomo</w:t>
            </w:r>
            <w:r w:rsidRPr="002015E3">
              <w:rPr>
                <w:sz w:val="24"/>
                <w:szCs w:val="24"/>
                <w:u w:val="single"/>
                <w:lang w:val="es-ES"/>
              </w:rPr>
              <w:t xml:space="preserve"> </w:t>
            </w:r>
            <w:r w:rsidRPr="002015E3">
              <w:rPr>
                <w:sz w:val="24"/>
                <w:szCs w:val="24"/>
                <w:u w:val="single"/>
                <w:lang w:val="es-ES"/>
              </w:rPr>
              <w:tab/>
            </w:r>
          </w:p>
          <w:p w:rsidR="009D271A" w:rsidRDefault="009D271A" w:rsidP="009D271A">
            <w:pPr>
              <w:pStyle w:val="TableParagraph"/>
              <w:tabs>
                <w:tab w:val="left" w:pos="816"/>
              </w:tabs>
              <w:spacing w:line="276" w:lineRule="auto"/>
              <w:ind w:left="833"/>
              <w:rPr>
                <w:b/>
                <w:sz w:val="24"/>
                <w:szCs w:val="24"/>
                <w:lang w:val="es-ES"/>
              </w:rPr>
            </w:pPr>
          </w:p>
        </w:tc>
      </w:tr>
      <w:tr w:rsidR="009D271A" w:rsidRPr="002015E3" w:rsidTr="009D271A">
        <w:trPr>
          <w:trHeight w:val="295"/>
        </w:trPr>
        <w:tc>
          <w:tcPr>
            <w:tcW w:w="10253" w:type="dxa"/>
            <w:gridSpan w:val="2"/>
            <w:shd w:val="clear" w:color="auto" w:fill="FFFFFF" w:themeFill="background1"/>
          </w:tcPr>
          <w:p w:rsidR="009D271A" w:rsidRPr="002015E3" w:rsidRDefault="009D271A" w:rsidP="004D3169">
            <w:pPr>
              <w:pStyle w:val="TableParagraph"/>
              <w:tabs>
                <w:tab w:val="left" w:pos="816"/>
              </w:tabs>
              <w:spacing w:line="276" w:lineRule="auto"/>
              <w:ind w:left="206"/>
              <w:rPr>
                <w:b/>
                <w:sz w:val="24"/>
                <w:szCs w:val="24"/>
                <w:lang w:val="es-ES"/>
              </w:rPr>
            </w:pPr>
            <w:r w:rsidRPr="002015E3">
              <w:rPr>
                <w:b/>
                <w:sz w:val="24"/>
                <w:szCs w:val="24"/>
                <w:lang w:val="es-ES"/>
              </w:rPr>
              <w:t>5.5.</w:t>
            </w:r>
            <w:r w:rsidRPr="002015E3">
              <w:rPr>
                <w:b/>
                <w:sz w:val="24"/>
                <w:szCs w:val="24"/>
                <w:lang w:val="es-ES"/>
              </w:rPr>
              <w:tab/>
              <w:t>Ámbito gubernamental al que pertenece (n) el (los) programa</w:t>
            </w:r>
            <w:r w:rsidRPr="002015E3">
              <w:rPr>
                <w:b/>
                <w:spacing w:val="-5"/>
                <w:sz w:val="24"/>
                <w:szCs w:val="24"/>
                <w:lang w:val="es-ES"/>
              </w:rPr>
              <w:t xml:space="preserve"> </w:t>
            </w:r>
            <w:r w:rsidRPr="002015E3">
              <w:rPr>
                <w:b/>
                <w:sz w:val="24"/>
                <w:szCs w:val="24"/>
                <w:lang w:val="es-ES"/>
              </w:rPr>
              <w:t>(s):</w:t>
            </w:r>
          </w:p>
          <w:p w:rsidR="009D271A" w:rsidRPr="002015E3" w:rsidRDefault="009D271A" w:rsidP="004D3169">
            <w:pPr>
              <w:pStyle w:val="TableParagraph"/>
              <w:tabs>
                <w:tab w:val="left" w:pos="1602"/>
                <w:tab w:val="left" w:pos="2935"/>
                <w:tab w:val="left" w:pos="4549"/>
              </w:tabs>
              <w:spacing w:line="276" w:lineRule="auto"/>
              <w:ind w:left="206"/>
              <w:rPr>
                <w:sz w:val="24"/>
                <w:szCs w:val="24"/>
              </w:rPr>
            </w:pPr>
            <w:proofErr w:type="spellStart"/>
            <w:r w:rsidRPr="002015E3">
              <w:rPr>
                <w:sz w:val="24"/>
                <w:szCs w:val="24"/>
              </w:rPr>
              <w:t>Federal_x</w:t>
            </w:r>
            <w:proofErr w:type="spellEnd"/>
            <w:r w:rsidRPr="002015E3">
              <w:rPr>
                <w:sz w:val="24"/>
                <w:szCs w:val="24"/>
                <w:u w:val="single"/>
              </w:rPr>
              <w:t xml:space="preserve"> </w:t>
            </w:r>
            <w:r w:rsidRPr="002015E3">
              <w:rPr>
                <w:sz w:val="24"/>
                <w:szCs w:val="24"/>
                <w:u w:val="single"/>
              </w:rPr>
              <w:tab/>
            </w:r>
            <w:proofErr w:type="spellStart"/>
            <w:r w:rsidRPr="002015E3">
              <w:rPr>
                <w:sz w:val="24"/>
                <w:szCs w:val="24"/>
              </w:rPr>
              <w:t>Estatal</w:t>
            </w:r>
            <w:proofErr w:type="spellEnd"/>
            <w:r w:rsidRPr="002015E3">
              <w:rPr>
                <w:sz w:val="24"/>
                <w:szCs w:val="24"/>
                <w:u w:val="single"/>
              </w:rPr>
              <w:t xml:space="preserve"> </w:t>
            </w:r>
            <w:r w:rsidRPr="002015E3">
              <w:rPr>
                <w:sz w:val="24"/>
                <w:szCs w:val="24"/>
                <w:u w:val="single"/>
              </w:rPr>
              <w:tab/>
            </w:r>
            <w:r w:rsidRPr="002015E3">
              <w:rPr>
                <w:sz w:val="24"/>
                <w:szCs w:val="24"/>
              </w:rPr>
              <w:t>Municipal</w:t>
            </w:r>
            <w:r w:rsidRPr="002015E3">
              <w:rPr>
                <w:sz w:val="24"/>
                <w:szCs w:val="24"/>
                <w:u w:val="single"/>
              </w:rPr>
              <w:t xml:space="preserve"> </w:t>
            </w:r>
            <w:r w:rsidRPr="002015E3">
              <w:rPr>
                <w:sz w:val="24"/>
                <w:szCs w:val="24"/>
                <w:u w:val="single"/>
              </w:rPr>
              <w:tab/>
            </w:r>
          </w:p>
        </w:tc>
      </w:tr>
      <w:tr w:rsidR="009D271A" w:rsidRPr="004D3169" w:rsidTr="009D271A">
        <w:trPr>
          <w:trHeight w:val="295"/>
        </w:trPr>
        <w:tc>
          <w:tcPr>
            <w:tcW w:w="10253" w:type="dxa"/>
            <w:gridSpan w:val="2"/>
            <w:shd w:val="clear" w:color="auto" w:fill="FFFFFF" w:themeFill="background1"/>
          </w:tcPr>
          <w:p w:rsidR="009D271A" w:rsidRPr="002015E3" w:rsidRDefault="009D271A" w:rsidP="009D271A">
            <w:pPr>
              <w:pStyle w:val="TableParagraph"/>
              <w:tabs>
                <w:tab w:val="left" w:pos="816"/>
              </w:tabs>
              <w:spacing w:line="276" w:lineRule="auto"/>
              <w:ind w:left="566" w:right="105" w:hanging="360"/>
              <w:rPr>
                <w:b/>
                <w:sz w:val="24"/>
                <w:szCs w:val="24"/>
                <w:highlight w:val="green"/>
                <w:lang w:val="es-ES"/>
              </w:rPr>
            </w:pPr>
            <w:r w:rsidRPr="002015E3">
              <w:rPr>
                <w:b/>
                <w:sz w:val="24"/>
                <w:szCs w:val="24"/>
                <w:lang w:val="es-ES"/>
              </w:rPr>
              <w:t>5.6.</w:t>
            </w:r>
            <w:r w:rsidRPr="002015E3">
              <w:rPr>
                <w:b/>
                <w:sz w:val="24"/>
                <w:szCs w:val="24"/>
                <w:lang w:val="es-ES"/>
              </w:rPr>
              <w:tab/>
              <w:t>Nombre de la (s) unidad (es) administrativa (s) y del (los) titular (es) a cargo del (los) programa (s)</w:t>
            </w:r>
          </w:p>
          <w:p w:rsidR="009D271A" w:rsidRPr="002015E3" w:rsidRDefault="009D271A" w:rsidP="009D271A">
            <w:pPr>
              <w:pStyle w:val="TableParagraph"/>
              <w:tabs>
                <w:tab w:val="left" w:pos="3378"/>
              </w:tabs>
              <w:spacing w:line="276" w:lineRule="auto"/>
              <w:ind w:left="566" w:right="314"/>
              <w:rPr>
                <w:b/>
                <w:sz w:val="24"/>
                <w:szCs w:val="24"/>
                <w:lang w:val="es-ES"/>
              </w:rPr>
            </w:pPr>
            <w:r w:rsidRPr="002015E3">
              <w:rPr>
                <w:b/>
                <w:sz w:val="24"/>
                <w:szCs w:val="24"/>
                <w:lang w:val="es-ES"/>
              </w:rPr>
              <w:t xml:space="preserve">Secretaria de Planeación y Finanzas del Gobierno del Estado de Baja California </w:t>
            </w:r>
          </w:p>
          <w:p w:rsidR="009D271A" w:rsidRDefault="009D271A" w:rsidP="009D271A">
            <w:pPr>
              <w:pStyle w:val="TableParagraph"/>
              <w:tabs>
                <w:tab w:val="left" w:pos="3378"/>
              </w:tabs>
              <w:spacing w:line="276" w:lineRule="auto"/>
              <w:ind w:left="566" w:right="314"/>
              <w:rPr>
                <w:b/>
                <w:sz w:val="24"/>
                <w:szCs w:val="24"/>
                <w:lang w:val="es-ES"/>
              </w:rPr>
            </w:pPr>
            <w:r w:rsidRPr="002015E3">
              <w:rPr>
                <w:b/>
                <w:sz w:val="24"/>
                <w:szCs w:val="24"/>
                <w:lang w:val="es-ES"/>
              </w:rPr>
              <w:t xml:space="preserve">(SPF) Titular: Lic. </w:t>
            </w:r>
            <w:proofErr w:type="spellStart"/>
            <w:r w:rsidRPr="002015E3">
              <w:rPr>
                <w:b/>
                <w:sz w:val="24"/>
                <w:szCs w:val="24"/>
                <w:lang w:val="es-ES"/>
              </w:rPr>
              <w:t>Bladimiro</w:t>
            </w:r>
            <w:proofErr w:type="spellEnd"/>
            <w:r w:rsidRPr="002015E3">
              <w:rPr>
                <w:b/>
                <w:sz w:val="24"/>
                <w:szCs w:val="24"/>
                <w:lang w:val="es-ES"/>
              </w:rPr>
              <w:t xml:space="preserve"> Hernández Díaz</w:t>
            </w:r>
          </w:p>
          <w:p w:rsidR="009D271A" w:rsidRPr="002015E3" w:rsidRDefault="009D271A" w:rsidP="009D271A">
            <w:pPr>
              <w:pStyle w:val="TableParagraph"/>
              <w:tabs>
                <w:tab w:val="left" w:pos="3378"/>
              </w:tabs>
              <w:spacing w:line="276" w:lineRule="auto"/>
              <w:ind w:left="566" w:right="314"/>
              <w:rPr>
                <w:sz w:val="24"/>
                <w:szCs w:val="24"/>
                <w:lang w:val="es-ES"/>
              </w:rPr>
            </w:pPr>
          </w:p>
          <w:p w:rsidR="009D271A" w:rsidRPr="002015E3" w:rsidRDefault="009D271A" w:rsidP="009D271A">
            <w:pPr>
              <w:pStyle w:val="TableParagraph"/>
              <w:spacing w:line="276" w:lineRule="auto"/>
              <w:ind w:left="566" w:right="1732"/>
              <w:rPr>
                <w:b/>
                <w:sz w:val="24"/>
                <w:szCs w:val="24"/>
                <w:lang w:val="es-ES"/>
              </w:rPr>
            </w:pPr>
            <w:r w:rsidRPr="002015E3">
              <w:rPr>
                <w:b/>
                <w:sz w:val="24"/>
                <w:szCs w:val="24"/>
                <w:lang w:val="es-ES"/>
              </w:rPr>
              <w:t>Instituto de Servicios de Salud Pública del Estado de Baja California</w:t>
            </w:r>
            <w:r w:rsidRPr="002015E3">
              <w:rPr>
                <w:sz w:val="24"/>
                <w:szCs w:val="24"/>
                <w:lang w:val="es-ES"/>
              </w:rPr>
              <w:t xml:space="preserve"> </w:t>
            </w:r>
            <w:r w:rsidRPr="002015E3">
              <w:rPr>
                <w:b/>
                <w:sz w:val="24"/>
                <w:szCs w:val="24"/>
                <w:lang w:val="es-ES"/>
              </w:rPr>
              <w:t xml:space="preserve">(ISESALUD) Titular: </w:t>
            </w:r>
            <w:proofErr w:type="spellStart"/>
            <w:r w:rsidRPr="002015E3">
              <w:rPr>
                <w:b/>
                <w:sz w:val="24"/>
                <w:szCs w:val="24"/>
                <w:lang w:val="es-ES"/>
              </w:rPr>
              <w:t>Dr</w:t>
            </w:r>
            <w:proofErr w:type="spellEnd"/>
            <w:r w:rsidRPr="002015E3">
              <w:rPr>
                <w:b/>
                <w:sz w:val="24"/>
                <w:szCs w:val="24"/>
                <w:lang w:val="es-ES"/>
              </w:rPr>
              <w:t xml:space="preserve"> Guillermo Trejo </w:t>
            </w:r>
            <w:proofErr w:type="spellStart"/>
            <w:r w:rsidRPr="002015E3">
              <w:rPr>
                <w:b/>
                <w:sz w:val="24"/>
                <w:szCs w:val="24"/>
                <w:lang w:val="es-ES"/>
              </w:rPr>
              <w:t>Dozal</w:t>
            </w:r>
            <w:proofErr w:type="spellEnd"/>
          </w:p>
        </w:tc>
      </w:tr>
      <w:tr w:rsidR="001A4438" w:rsidRPr="004D3169" w:rsidTr="00DC406A">
        <w:trPr>
          <w:gridAfter w:val="1"/>
          <w:wAfter w:w="44" w:type="dxa"/>
          <w:trHeight w:val="278"/>
        </w:trPr>
        <w:tc>
          <w:tcPr>
            <w:tcW w:w="10209" w:type="dxa"/>
            <w:shd w:val="clear" w:color="auto" w:fill="B8CCE4" w:themeFill="accent1" w:themeFillTint="66"/>
          </w:tcPr>
          <w:p w:rsidR="001A4438" w:rsidRPr="002015E3" w:rsidRDefault="0066211A" w:rsidP="002015E3">
            <w:pPr>
              <w:pStyle w:val="TableParagraph"/>
              <w:spacing w:line="276" w:lineRule="auto"/>
              <w:ind w:left="175"/>
              <w:rPr>
                <w:b/>
                <w:sz w:val="24"/>
                <w:szCs w:val="24"/>
                <w:lang w:val="es-ES"/>
              </w:rPr>
            </w:pPr>
            <w:r w:rsidRPr="002015E3">
              <w:rPr>
                <w:b/>
                <w:sz w:val="24"/>
                <w:szCs w:val="24"/>
                <w:lang w:val="es-ES"/>
              </w:rPr>
              <w:t>6. DATOS DE CONTRATACIÓN DE LA EVALUACIÓN</w:t>
            </w:r>
          </w:p>
        </w:tc>
      </w:tr>
      <w:tr w:rsidR="001A4438" w:rsidRPr="004D3169" w:rsidTr="009D271A">
        <w:trPr>
          <w:gridAfter w:val="1"/>
          <w:wAfter w:w="44" w:type="dxa"/>
          <w:trHeight w:val="1359"/>
        </w:trPr>
        <w:tc>
          <w:tcPr>
            <w:tcW w:w="10209" w:type="dxa"/>
          </w:tcPr>
          <w:p w:rsidR="009D271A" w:rsidRDefault="009D271A" w:rsidP="002015E3">
            <w:pPr>
              <w:pStyle w:val="TableParagraph"/>
              <w:tabs>
                <w:tab w:val="left" w:pos="816"/>
              </w:tabs>
              <w:spacing w:line="276" w:lineRule="auto"/>
              <w:ind w:left="175"/>
              <w:rPr>
                <w:b/>
                <w:sz w:val="24"/>
                <w:szCs w:val="24"/>
                <w:lang w:val="es-ES"/>
              </w:rPr>
            </w:pPr>
          </w:p>
          <w:p w:rsidR="001A4438" w:rsidRPr="002015E3" w:rsidRDefault="0066211A" w:rsidP="002015E3">
            <w:pPr>
              <w:pStyle w:val="TableParagraph"/>
              <w:tabs>
                <w:tab w:val="left" w:pos="816"/>
              </w:tabs>
              <w:spacing w:line="276" w:lineRule="auto"/>
              <w:ind w:left="175"/>
              <w:rPr>
                <w:sz w:val="24"/>
                <w:szCs w:val="24"/>
                <w:lang w:val="es-ES"/>
              </w:rPr>
            </w:pPr>
            <w:r w:rsidRPr="002015E3">
              <w:rPr>
                <w:b/>
                <w:sz w:val="24"/>
                <w:szCs w:val="24"/>
                <w:lang w:val="es-ES"/>
              </w:rPr>
              <w:t>6.1.</w:t>
            </w:r>
            <w:r w:rsidRPr="002015E3">
              <w:rPr>
                <w:b/>
                <w:sz w:val="24"/>
                <w:szCs w:val="24"/>
                <w:lang w:val="es-ES"/>
              </w:rPr>
              <w:tab/>
            </w:r>
            <w:r w:rsidRPr="002015E3">
              <w:rPr>
                <w:sz w:val="24"/>
                <w:szCs w:val="24"/>
                <w:lang w:val="es-ES"/>
              </w:rPr>
              <w:t>Tipo de</w:t>
            </w:r>
            <w:r w:rsidRPr="002015E3">
              <w:rPr>
                <w:spacing w:val="-4"/>
                <w:sz w:val="24"/>
                <w:szCs w:val="24"/>
                <w:lang w:val="es-ES"/>
              </w:rPr>
              <w:t xml:space="preserve"> </w:t>
            </w:r>
            <w:r w:rsidRPr="002015E3">
              <w:rPr>
                <w:sz w:val="24"/>
                <w:szCs w:val="24"/>
                <w:lang w:val="es-ES"/>
              </w:rPr>
              <w:t>contratación:</w:t>
            </w:r>
          </w:p>
          <w:p w:rsidR="001A4438" w:rsidRPr="002015E3" w:rsidRDefault="0066211A" w:rsidP="009D271A">
            <w:pPr>
              <w:pStyle w:val="TableParagraph"/>
              <w:tabs>
                <w:tab w:val="left" w:pos="1597"/>
                <w:tab w:val="left" w:pos="2923"/>
                <w:tab w:val="left" w:pos="3743"/>
                <w:tab w:val="left" w:pos="5479"/>
                <w:tab w:val="left" w:pos="8085"/>
              </w:tabs>
              <w:spacing w:line="276" w:lineRule="auto"/>
              <w:ind w:left="833" w:right="105"/>
              <w:rPr>
                <w:sz w:val="24"/>
                <w:szCs w:val="24"/>
                <w:lang w:val="es-ES"/>
              </w:rPr>
            </w:pPr>
            <w:r w:rsidRPr="002015E3">
              <w:rPr>
                <w:sz w:val="24"/>
                <w:szCs w:val="24"/>
                <w:lang w:val="es-ES"/>
              </w:rPr>
              <w:t>Adjudicación</w:t>
            </w:r>
            <w:r w:rsidRPr="002015E3">
              <w:rPr>
                <w:spacing w:val="20"/>
                <w:sz w:val="24"/>
                <w:szCs w:val="24"/>
                <w:lang w:val="es-ES"/>
              </w:rPr>
              <w:t xml:space="preserve"> </w:t>
            </w:r>
            <w:r w:rsidR="00571259" w:rsidRPr="002015E3">
              <w:rPr>
                <w:sz w:val="24"/>
                <w:szCs w:val="24"/>
                <w:lang w:val="es-ES"/>
              </w:rPr>
              <w:t>D</w:t>
            </w:r>
            <w:r w:rsidRPr="002015E3">
              <w:rPr>
                <w:sz w:val="24"/>
                <w:szCs w:val="24"/>
                <w:lang w:val="es-ES"/>
              </w:rPr>
              <w:t>irecta</w:t>
            </w:r>
            <w:r w:rsidR="00571259" w:rsidRPr="002015E3">
              <w:rPr>
                <w:sz w:val="24"/>
                <w:szCs w:val="24"/>
                <w:lang w:val="es-ES"/>
              </w:rPr>
              <w:t xml:space="preserve"> </w:t>
            </w:r>
            <w:r w:rsidRPr="002015E3">
              <w:rPr>
                <w:sz w:val="24"/>
                <w:szCs w:val="24"/>
                <w:lang w:val="es-ES"/>
              </w:rPr>
              <w:t>_</w:t>
            </w:r>
            <w:r w:rsidR="00571259" w:rsidRPr="002015E3">
              <w:rPr>
                <w:sz w:val="24"/>
                <w:szCs w:val="24"/>
                <w:lang w:val="es-ES"/>
              </w:rPr>
              <w:t xml:space="preserve"> X</w:t>
            </w:r>
            <w:r w:rsidRPr="002015E3">
              <w:rPr>
                <w:sz w:val="24"/>
                <w:szCs w:val="24"/>
                <w:u w:val="single"/>
                <w:lang w:val="es-ES"/>
              </w:rPr>
              <w:tab/>
            </w:r>
            <w:r w:rsidRPr="002015E3">
              <w:rPr>
                <w:sz w:val="24"/>
                <w:szCs w:val="24"/>
                <w:lang w:val="es-ES"/>
              </w:rPr>
              <w:t>Invitación</w:t>
            </w:r>
            <w:r w:rsidRPr="002015E3">
              <w:rPr>
                <w:spacing w:val="20"/>
                <w:sz w:val="24"/>
                <w:szCs w:val="24"/>
                <w:lang w:val="es-ES"/>
              </w:rPr>
              <w:t xml:space="preserve"> </w:t>
            </w:r>
            <w:r w:rsidRPr="002015E3">
              <w:rPr>
                <w:sz w:val="24"/>
                <w:szCs w:val="24"/>
                <w:lang w:val="es-ES"/>
              </w:rPr>
              <w:t>a</w:t>
            </w:r>
            <w:r w:rsidRPr="002015E3">
              <w:rPr>
                <w:spacing w:val="25"/>
                <w:sz w:val="24"/>
                <w:szCs w:val="24"/>
                <w:lang w:val="es-ES"/>
              </w:rPr>
              <w:t xml:space="preserve"> </w:t>
            </w:r>
            <w:r w:rsidRPr="002015E3">
              <w:rPr>
                <w:sz w:val="24"/>
                <w:szCs w:val="24"/>
                <w:lang w:val="es-ES"/>
              </w:rPr>
              <w:t>tres</w:t>
            </w:r>
            <w:r w:rsidRPr="002015E3">
              <w:rPr>
                <w:sz w:val="24"/>
                <w:szCs w:val="24"/>
                <w:u w:val="single"/>
                <w:lang w:val="es-ES"/>
              </w:rPr>
              <w:tab/>
            </w:r>
            <w:r w:rsidRPr="002015E3">
              <w:rPr>
                <w:sz w:val="24"/>
                <w:szCs w:val="24"/>
                <w:lang w:val="es-ES"/>
              </w:rPr>
              <w:t>Licitación</w:t>
            </w:r>
            <w:r w:rsidRPr="002015E3">
              <w:rPr>
                <w:spacing w:val="18"/>
                <w:sz w:val="24"/>
                <w:szCs w:val="24"/>
                <w:lang w:val="es-ES"/>
              </w:rPr>
              <w:t xml:space="preserve"> </w:t>
            </w:r>
            <w:r w:rsidRPr="002015E3">
              <w:rPr>
                <w:sz w:val="24"/>
                <w:szCs w:val="24"/>
                <w:lang w:val="es-ES"/>
              </w:rPr>
              <w:t>pública</w:t>
            </w:r>
            <w:r w:rsidRPr="002015E3">
              <w:rPr>
                <w:sz w:val="24"/>
                <w:szCs w:val="24"/>
                <w:u w:val="single"/>
                <w:lang w:val="es-ES"/>
              </w:rPr>
              <w:tab/>
            </w:r>
            <w:r w:rsidRPr="002015E3">
              <w:rPr>
                <w:sz w:val="24"/>
                <w:szCs w:val="24"/>
                <w:lang w:val="es-ES"/>
              </w:rPr>
              <w:t>Licitación pública nacional</w:t>
            </w:r>
            <w:r w:rsidRPr="002015E3">
              <w:rPr>
                <w:sz w:val="24"/>
                <w:szCs w:val="24"/>
                <w:u w:val="single"/>
                <w:lang w:val="es-ES"/>
              </w:rPr>
              <w:tab/>
            </w:r>
            <w:r w:rsidRPr="002015E3">
              <w:rPr>
                <w:sz w:val="24"/>
                <w:szCs w:val="24"/>
                <w:lang w:val="es-ES"/>
              </w:rPr>
              <w:t>Otra</w:t>
            </w:r>
            <w:r w:rsidRPr="002015E3">
              <w:rPr>
                <w:spacing w:val="-1"/>
                <w:sz w:val="24"/>
                <w:szCs w:val="24"/>
                <w:lang w:val="es-ES"/>
              </w:rPr>
              <w:t xml:space="preserve"> </w:t>
            </w:r>
            <w:r w:rsidRPr="002015E3">
              <w:rPr>
                <w:sz w:val="24"/>
                <w:szCs w:val="24"/>
                <w:lang w:val="es-ES"/>
              </w:rPr>
              <w:t>(señalar)</w:t>
            </w:r>
            <w:r w:rsidRPr="002015E3">
              <w:rPr>
                <w:sz w:val="24"/>
                <w:szCs w:val="24"/>
                <w:u w:val="single"/>
                <w:lang w:val="es-ES"/>
              </w:rPr>
              <w:t xml:space="preserve"> </w:t>
            </w:r>
            <w:r w:rsidRPr="002015E3">
              <w:rPr>
                <w:sz w:val="24"/>
                <w:szCs w:val="24"/>
                <w:u w:val="single"/>
                <w:lang w:val="es-ES"/>
              </w:rPr>
              <w:tab/>
            </w:r>
          </w:p>
        </w:tc>
      </w:tr>
      <w:tr w:rsidR="001A4438" w:rsidRPr="004D3169">
        <w:trPr>
          <w:gridAfter w:val="1"/>
          <w:wAfter w:w="44" w:type="dxa"/>
          <w:trHeight w:val="633"/>
        </w:trPr>
        <w:tc>
          <w:tcPr>
            <w:tcW w:w="10209" w:type="dxa"/>
          </w:tcPr>
          <w:p w:rsidR="001A4438" w:rsidRPr="002015E3" w:rsidRDefault="0066211A" w:rsidP="009D271A">
            <w:pPr>
              <w:pStyle w:val="TableParagraph"/>
              <w:tabs>
                <w:tab w:val="left" w:pos="816"/>
              </w:tabs>
              <w:spacing w:line="276" w:lineRule="auto"/>
              <w:ind w:left="833" w:right="105" w:hanging="709"/>
              <w:rPr>
                <w:sz w:val="24"/>
                <w:szCs w:val="24"/>
                <w:lang w:val="es-ES"/>
              </w:rPr>
            </w:pPr>
            <w:r w:rsidRPr="002015E3">
              <w:rPr>
                <w:b/>
                <w:sz w:val="24"/>
                <w:szCs w:val="24"/>
                <w:lang w:val="es-ES"/>
              </w:rPr>
              <w:t>6.2.</w:t>
            </w:r>
            <w:r w:rsidRPr="002015E3">
              <w:rPr>
                <w:b/>
                <w:sz w:val="24"/>
                <w:szCs w:val="24"/>
                <w:lang w:val="es-ES"/>
              </w:rPr>
              <w:tab/>
            </w:r>
            <w:r w:rsidRPr="002015E3">
              <w:rPr>
                <w:sz w:val="24"/>
                <w:szCs w:val="24"/>
                <w:lang w:val="es-ES"/>
              </w:rPr>
              <w:t>Unidad administrativa responsable de contratar la evaluación: Comité de Planeación para el Desarrollo del Estado (COPLADE)</w:t>
            </w:r>
          </w:p>
        </w:tc>
      </w:tr>
      <w:tr w:rsidR="001A4438" w:rsidRPr="004D3169">
        <w:trPr>
          <w:gridAfter w:val="1"/>
          <w:wAfter w:w="44" w:type="dxa"/>
          <w:trHeight w:val="498"/>
        </w:trPr>
        <w:tc>
          <w:tcPr>
            <w:tcW w:w="10209" w:type="dxa"/>
          </w:tcPr>
          <w:p w:rsidR="001A4438" w:rsidRPr="002015E3" w:rsidRDefault="0066211A" w:rsidP="002015E3">
            <w:pPr>
              <w:pStyle w:val="TableParagraph"/>
              <w:tabs>
                <w:tab w:val="left" w:pos="816"/>
              </w:tabs>
              <w:spacing w:line="276" w:lineRule="auto"/>
              <w:ind w:left="175"/>
              <w:rPr>
                <w:sz w:val="24"/>
                <w:szCs w:val="24"/>
                <w:lang w:val="es-ES"/>
              </w:rPr>
            </w:pPr>
            <w:r w:rsidRPr="002015E3">
              <w:rPr>
                <w:b/>
                <w:sz w:val="24"/>
                <w:szCs w:val="24"/>
                <w:lang w:val="es-ES"/>
              </w:rPr>
              <w:t>6.3.</w:t>
            </w:r>
            <w:r w:rsidRPr="002015E3">
              <w:rPr>
                <w:b/>
                <w:sz w:val="24"/>
                <w:szCs w:val="24"/>
                <w:lang w:val="es-ES"/>
              </w:rPr>
              <w:tab/>
            </w:r>
            <w:r w:rsidRPr="002015E3">
              <w:rPr>
                <w:sz w:val="24"/>
                <w:szCs w:val="24"/>
                <w:lang w:val="es-ES"/>
              </w:rPr>
              <w:t>Costo total de la evaluación: $</w:t>
            </w:r>
            <w:r w:rsidR="00161845" w:rsidRPr="002015E3">
              <w:rPr>
                <w:sz w:val="24"/>
                <w:szCs w:val="24"/>
                <w:lang w:val="es-ES"/>
              </w:rPr>
              <w:t>100</w:t>
            </w:r>
            <w:r w:rsidRPr="002015E3">
              <w:rPr>
                <w:sz w:val="24"/>
                <w:szCs w:val="24"/>
                <w:lang w:val="es-ES"/>
              </w:rPr>
              <w:t>,000.00 más</w:t>
            </w:r>
            <w:r w:rsidRPr="002015E3">
              <w:rPr>
                <w:spacing w:val="-9"/>
                <w:sz w:val="24"/>
                <w:szCs w:val="24"/>
                <w:lang w:val="es-ES"/>
              </w:rPr>
              <w:t xml:space="preserve"> </w:t>
            </w:r>
            <w:r w:rsidRPr="002015E3">
              <w:rPr>
                <w:sz w:val="24"/>
                <w:szCs w:val="24"/>
                <w:lang w:val="es-ES"/>
              </w:rPr>
              <w:t>I.V.A.</w:t>
            </w:r>
          </w:p>
        </w:tc>
      </w:tr>
      <w:tr w:rsidR="001A4438" w:rsidRPr="004D3169">
        <w:trPr>
          <w:gridAfter w:val="1"/>
          <w:wAfter w:w="44" w:type="dxa"/>
          <w:trHeight w:val="407"/>
        </w:trPr>
        <w:tc>
          <w:tcPr>
            <w:tcW w:w="10209" w:type="dxa"/>
          </w:tcPr>
          <w:p w:rsidR="001A4438" w:rsidRPr="002015E3" w:rsidRDefault="0066211A" w:rsidP="002015E3">
            <w:pPr>
              <w:pStyle w:val="TableParagraph"/>
              <w:tabs>
                <w:tab w:val="left" w:pos="816"/>
              </w:tabs>
              <w:spacing w:line="276" w:lineRule="auto"/>
              <w:ind w:left="175"/>
              <w:rPr>
                <w:sz w:val="24"/>
                <w:szCs w:val="24"/>
                <w:highlight w:val="green"/>
                <w:lang w:val="es-ES"/>
              </w:rPr>
            </w:pPr>
            <w:r w:rsidRPr="002015E3">
              <w:rPr>
                <w:b/>
                <w:sz w:val="24"/>
                <w:szCs w:val="24"/>
                <w:lang w:val="es-ES"/>
              </w:rPr>
              <w:t>6.4.</w:t>
            </w:r>
            <w:r w:rsidRPr="002015E3">
              <w:rPr>
                <w:b/>
                <w:sz w:val="24"/>
                <w:szCs w:val="24"/>
                <w:lang w:val="es-ES"/>
              </w:rPr>
              <w:tab/>
            </w:r>
            <w:r w:rsidRPr="002015E3">
              <w:rPr>
                <w:sz w:val="24"/>
                <w:szCs w:val="24"/>
                <w:lang w:val="es-ES"/>
              </w:rPr>
              <w:t>Fuente de financiamiento: Recursos fiscales</w:t>
            </w:r>
            <w:r w:rsidRPr="002015E3">
              <w:rPr>
                <w:spacing w:val="-4"/>
                <w:sz w:val="24"/>
                <w:szCs w:val="24"/>
                <w:lang w:val="es-ES"/>
              </w:rPr>
              <w:t xml:space="preserve"> </w:t>
            </w:r>
            <w:r w:rsidRPr="002015E3">
              <w:rPr>
                <w:sz w:val="24"/>
                <w:szCs w:val="24"/>
                <w:lang w:val="es-ES"/>
              </w:rPr>
              <w:t>estatales.</w:t>
            </w:r>
          </w:p>
        </w:tc>
      </w:tr>
      <w:tr w:rsidR="001A4438" w:rsidRPr="002015E3" w:rsidTr="009D271A">
        <w:trPr>
          <w:gridAfter w:val="1"/>
          <w:wAfter w:w="44" w:type="dxa"/>
          <w:trHeight w:val="384"/>
        </w:trPr>
        <w:tc>
          <w:tcPr>
            <w:tcW w:w="10209" w:type="dxa"/>
            <w:shd w:val="clear" w:color="auto" w:fill="B8CCE4" w:themeFill="accent1" w:themeFillTint="66"/>
          </w:tcPr>
          <w:p w:rsidR="001A4438" w:rsidRPr="002015E3" w:rsidRDefault="0066211A" w:rsidP="002015E3">
            <w:pPr>
              <w:pStyle w:val="TableParagraph"/>
              <w:spacing w:line="276" w:lineRule="auto"/>
              <w:ind w:left="175"/>
              <w:rPr>
                <w:b/>
                <w:sz w:val="24"/>
                <w:szCs w:val="24"/>
              </w:rPr>
            </w:pPr>
            <w:r w:rsidRPr="002015E3">
              <w:rPr>
                <w:b/>
                <w:sz w:val="24"/>
                <w:szCs w:val="24"/>
              </w:rPr>
              <w:t>7. DIFUSIÓN DE LA EVALUACIÓN</w:t>
            </w:r>
          </w:p>
        </w:tc>
      </w:tr>
      <w:tr w:rsidR="001A4438" w:rsidRPr="002015E3" w:rsidTr="002B1F89">
        <w:trPr>
          <w:gridAfter w:val="1"/>
          <w:wAfter w:w="44" w:type="dxa"/>
          <w:trHeight w:val="1381"/>
        </w:trPr>
        <w:tc>
          <w:tcPr>
            <w:tcW w:w="10209" w:type="dxa"/>
            <w:shd w:val="clear" w:color="auto" w:fill="auto"/>
          </w:tcPr>
          <w:p w:rsidR="009D271A" w:rsidRDefault="009D271A" w:rsidP="002015E3">
            <w:pPr>
              <w:pStyle w:val="TableParagraph"/>
              <w:spacing w:line="276" w:lineRule="auto"/>
              <w:ind w:left="141"/>
              <w:rPr>
                <w:b/>
                <w:sz w:val="24"/>
                <w:szCs w:val="24"/>
                <w:lang w:val="es-ES"/>
              </w:rPr>
            </w:pPr>
          </w:p>
          <w:p w:rsidR="001A4438" w:rsidRPr="002015E3" w:rsidRDefault="0066211A" w:rsidP="002015E3">
            <w:pPr>
              <w:pStyle w:val="TableParagraph"/>
              <w:spacing w:line="276" w:lineRule="auto"/>
              <w:ind w:left="141"/>
              <w:rPr>
                <w:sz w:val="24"/>
                <w:szCs w:val="24"/>
                <w:lang w:val="es-ES"/>
              </w:rPr>
            </w:pPr>
            <w:r w:rsidRPr="002015E3">
              <w:rPr>
                <w:b/>
                <w:sz w:val="24"/>
                <w:szCs w:val="24"/>
                <w:lang w:val="es-ES"/>
              </w:rPr>
              <w:t xml:space="preserve">7.1. </w:t>
            </w:r>
            <w:r w:rsidRPr="002015E3">
              <w:rPr>
                <w:sz w:val="24"/>
                <w:szCs w:val="24"/>
                <w:lang w:val="es-ES"/>
              </w:rPr>
              <w:t>Difusión en Internet de la evaluación:</w:t>
            </w:r>
          </w:p>
          <w:p w:rsidR="001A4438" w:rsidRPr="002015E3" w:rsidRDefault="0066211A" w:rsidP="002015E3">
            <w:pPr>
              <w:pStyle w:val="TableParagraph"/>
              <w:spacing w:line="276" w:lineRule="auto"/>
              <w:ind w:left="708" w:right="3347"/>
              <w:rPr>
                <w:sz w:val="24"/>
                <w:szCs w:val="24"/>
              </w:rPr>
            </w:pPr>
            <w:r w:rsidRPr="002015E3">
              <w:rPr>
                <w:sz w:val="24"/>
                <w:szCs w:val="24"/>
                <w:lang w:val="es-ES"/>
              </w:rPr>
              <w:t xml:space="preserve">Página de Transparencia del Gobierno del Estado de BC. </w:t>
            </w:r>
            <w:hyperlink r:id="rId36">
              <w:r w:rsidRPr="002015E3">
                <w:rPr>
                  <w:sz w:val="24"/>
                  <w:szCs w:val="24"/>
                </w:rPr>
                <w:t>www.copladebc.gob.mx</w:t>
              </w:r>
            </w:hyperlink>
          </w:p>
          <w:p w:rsidR="001A4438" w:rsidRPr="002015E3" w:rsidRDefault="00B16DEF" w:rsidP="002015E3">
            <w:pPr>
              <w:pStyle w:val="TableParagraph"/>
              <w:spacing w:line="276" w:lineRule="auto"/>
              <w:ind w:left="708"/>
              <w:rPr>
                <w:sz w:val="24"/>
                <w:szCs w:val="24"/>
              </w:rPr>
            </w:pPr>
            <w:hyperlink r:id="rId37">
              <w:r w:rsidR="0066211A" w:rsidRPr="002015E3">
                <w:rPr>
                  <w:sz w:val="24"/>
                  <w:szCs w:val="24"/>
                </w:rPr>
                <w:t>www.monitorbc.gob.mx</w:t>
              </w:r>
            </w:hyperlink>
          </w:p>
        </w:tc>
      </w:tr>
      <w:tr w:rsidR="001A4438" w:rsidRPr="002015E3" w:rsidTr="002B1F89">
        <w:trPr>
          <w:gridAfter w:val="1"/>
          <w:wAfter w:w="44" w:type="dxa"/>
          <w:trHeight w:val="1103"/>
        </w:trPr>
        <w:tc>
          <w:tcPr>
            <w:tcW w:w="10209" w:type="dxa"/>
            <w:shd w:val="clear" w:color="auto" w:fill="auto"/>
          </w:tcPr>
          <w:p w:rsidR="009D271A" w:rsidRDefault="009D271A" w:rsidP="002015E3">
            <w:pPr>
              <w:pStyle w:val="TableParagraph"/>
              <w:spacing w:line="276" w:lineRule="auto"/>
              <w:ind w:left="141"/>
              <w:rPr>
                <w:b/>
                <w:sz w:val="24"/>
                <w:szCs w:val="24"/>
                <w:lang w:val="es-ES"/>
              </w:rPr>
            </w:pPr>
          </w:p>
          <w:p w:rsidR="001A4438" w:rsidRPr="002015E3" w:rsidRDefault="0066211A" w:rsidP="002015E3">
            <w:pPr>
              <w:pStyle w:val="TableParagraph"/>
              <w:spacing w:line="276" w:lineRule="auto"/>
              <w:ind w:left="141"/>
              <w:rPr>
                <w:sz w:val="24"/>
                <w:szCs w:val="24"/>
                <w:lang w:val="es-ES"/>
              </w:rPr>
            </w:pPr>
            <w:r w:rsidRPr="002015E3">
              <w:rPr>
                <w:b/>
                <w:sz w:val="24"/>
                <w:szCs w:val="24"/>
                <w:lang w:val="es-ES"/>
              </w:rPr>
              <w:t xml:space="preserve">7.2. </w:t>
            </w:r>
            <w:r w:rsidRPr="002015E3">
              <w:rPr>
                <w:sz w:val="24"/>
                <w:szCs w:val="24"/>
                <w:lang w:val="es-ES"/>
              </w:rPr>
              <w:t>Difusión en Internet del formato:</w:t>
            </w:r>
          </w:p>
          <w:p w:rsidR="001A4438" w:rsidRPr="002015E3" w:rsidRDefault="0066211A" w:rsidP="002015E3">
            <w:pPr>
              <w:pStyle w:val="TableParagraph"/>
              <w:spacing w:line="276" w:lineRule="auto"/>
              <w:ind w:left="708" w:right="3347"/>
              <w:rPr>
                <w:sz w:val="24"/>
                <w:szCs w:val="24"/>
              </w:rPr>
            </w:pPr>
            <w:r w:rsidRPr="002015E3">
              <w:rPr>
                <w:sz w:val="24"/>
                <w:szCs w:val="24"/>
                <w:lang w:val="es-ES"/>
              </w:rPr>
              <w:t xml:space="preserve">Página de Transparencia del Gobierno del Estado de BC. </w:t>
            </w:r>
            <w:hyperlink r:id="rId38">
              <w:r w:rsidRPr="002015E3">
                <w:rPr>
                  <w:sz w:val="24"/>
                  <w:szCs w:val="24"/>
                </w:rPr>
                <w:t>www.copladebc.gob.mx</w:t>
              </w:r>
            </w:hyperlink>
          </w:p>
          <w:p w:rsidR="001A4438" w:rsidRDefault="00B16DEF" w:rsidP="002015E3">
            <w:pPr>
              <w:pStyle w:val="TableParagraph"/>
              <w:spacing w:line="276" w:lineRule="auto"/>
              <w:ind w:left="708"/>
              <w:rPr>
                <w:sz w:val="24"/>
                <w:szCs w:val="24"/>
              </w:rPr>
            </w:pPr>
            <w:hyperlink r:id="rId39">
              <w:r w:rsidR="0066211A" w:rsidRPr="002015E3">
                <w:rPr>
                  <w:sz w:val="24"/>
                  <w:szCs w:val="24"/>
                </w:rPr>
                <w:t>www.monitorbc.gob.mx</w:t>
              </w:r>
            </w:hyperlink>
          </w:p>
          <w:p w:rsidR="009D271A" w:rsidRDefault="009D271A" w:rsidP="002015E3">
            <w:pPr>
              <w:pStyle w:val="TableParagraph"/>
              <w:spacing w:line="276" w:lineRule="auto"/>
              <w:ind w:left="708"/>
              <w:rPr>
                <w:sz w:val="24"/>
                <w:szCs w:val="24"/>
              </w:rPr>
            </w:pPr>
          </w:p>
          <w:p w:rsidR="009D271A" w:rsidRDefault="009D271A" w:rsidP="002015E3">
            <w:pPr>
              <w:pStyle w:val="TableParagraph"/>
              <w:spacing w:line="276" w:lineRule="auto"/>
              <w:ind w:left="708"/>
              <w:rPr>
                <w:sz w:val="24"/>
                <w:szCs w:val="24"/>
              </w:rPr>
            </w:pPr>
          </w:p>
          <w:p w:rsidR="009D271A" w:rsidRDefault="009D271A" w:rsidP="002015E3">
            <w:pPr>
              <w:pStyle w:val="TableParagraph"/>
              <w:spacing w:line="276" w:lineRule="auto"/>
              <w:ind w:left="708"/>
              <w:rPr>
                <w:sz w:val="24"/>
                <w:szCs w:val="24"/>
              </w:rPr>
            </w:pPr>
          </w:p>
          <w:p w:rsidR="009D271A" w:rsidRDefault="009D271A" w:rsidP="002015E3">
            <w:pPr>
              <w:pStyle w:val="TableParagraph"/>
              <w:spacing w:line="276" w:lineRule="auto"/>
              <w:ind w:left="708"/>
              <w:rPr>
                <w:sz w:val="24"/>
                <w:szCs w:val="24"/>
              </w:rPr>
            </w:pPr>
          </w:p>
          <w:p w:rsidR="009D271A" w:rsidRDefault="009D271A" w:rsidP="002015E3">
            <w:pPr>
              <w:pStyle w:val="TableParagraph"/>
              <w:spacing w:line="276" w:lineRule="auto"/>
              <w:ind w:left="708"/>
              <w:rPr>
                <w:sz w:val="24"/>
                <w:szCs w:val="24"/>
              </w:rPr>
            </w:pPr>
          </w:p>
          <w:p w:rsidR="009D271A" w:rsidRDefault="009D271A" w:rsidP="002015E3">
            <w:pPr>
              <w:pStyle w:val="TableParagraph"/>
              <w:spacing w:line="276" w:lineRule="auto"/>
              <w:ind w:left="708"/>
              <w:rPr>
                <w:sz w:val="24"/>
                <w:szCs w:val="24"/>
              </w:rPr>
            </w:pPr>
          </w:p>
          <w:p w:rsidR="009D271A" w:rsidRDefault="009D271A" w:rsidP="002015E3">
            <w:pPr>
              <w:pStyle w:val="TableParagraph"/>
              <w:spacing w:line="276" w:lineRule="auto"/>
              <w:ind w:left="708"/>
              <w:rPr>
                <w:sz w:val="24"/>
                <w:szCs w:val="24"/>
              </w:rPr>
            </w:pPr>
          </w:p>
          <w:p w:rsidR="009D271A" w:rsidRDefault="009D271A" w:rsidP="002015E3">
            <w:pPr>
              <w:pStyle w:val="TableParagraph"/>
              <w:spacing w:line="276" w:lineRule="auto"/>
              <w:ind w:left="708"/>
              <w:rPr>
                <w:sz w:val="24"/>
                <w:szCs w:val="24"/>
              </w:rPr>
            </w:pPr>
          </w:p>
          <w:p w:rsidR="009D271A" w:rsidRDefault="009D271A" w:rsidP="002015E3">
            <w:pPr>
              <w:pStyle w:val="TableParagraph"/>
              <w:spacing w:line="276" w:lineRule="auto"/>
              <w:ind w:left="708"/>
              <w:rPr>
                <w:sz w:val="24"/>
                <w:szCs w:val="24"/>
              </w:rPr>
            </w:pPr>
          </w:p>
          <w:p w:rsidR="009D271A" w:rsidRDefault="009D271A" w:rsidP="002015E3">
            <w:pPr>
              <w:pStyle w:val="TableParagraph"/>
              <w:spacing w:line="276" w:lineRule="auto"/>
              <w:ind w:left="708"/>
              <w:rPr>
                <w:sz w:val="24"/>
                <w:szCs w:val="24"/>
              </w:rPr>
            </w:pPr>
          </w:p>
          <w:p w:rsidR="009D271A" w:rsidRDefault="009D271A" w:rsidP="002015E3">
            <w:pPr>
              <w:pStyle w:val="TableParagraph"/>
              <w:spacing w:line="276" w:lineRule="auto"/>
              <w:ind w:left="708"/>
              <w:rPr>
                <w:sz w:val="24"/>
                <w:szCs w:val="24"/>
              </w:rPr>
            </w:pPr>
          </w:p>
          <w:p w:rsidR="009D271A" w:rsidRDefault="009D271A" w:rsidP="002015E3">
            <w:pPr>
              <w:pStyle w:val="TableParagraph"/>
              <w:spacing w:line="276" w:lineRule="auto"/>
              <w:ind w:left="708"/>
              <w:rPr>
                <w:sz w:val="24"/>
                <w:szCs w:val="24"/>
              </w:rPr>
            </w:pPr>
          </w:p>
          <w:p w:rsidR="009D271A" w:rsidRDefault="009D271A" w:rsidP="002015E3">
            <w:pPr>
              <w:pStyle w:val="TableParagraph"/>
              <w:spacing w:line="276" w:lineRule="auto"/>
              <w:ind w:left="708"/>
              <w:rPr>
                <w:sz w:val="24"/>
                <w:szCs w:val="24"/>
              </w:rPr>
            </w:pPr>
          </w:p>
          <w:p w:rsidR="009D271A" w:rsidRDefault="009D271A" w:rsidP="002015E3">
            <w:pPr>
              <w:pStyle w:val="TableParagraph"/>
              <w:spacing w:line="276" w:lineRule="auto"/>
              <w:ind w:left="708"/>
              <w:rPr>
                <w:sz w:val="24"/>
                <w:szCs w:val="24"/>
              </w:rPr>
            </w:pPr>
          </w:p>
          <w:p w:rsidR="009D271A" w:rsidRDefault="009D271A" w:rsidP="002015E3">
            <w:pPr>
              <w:pStyle w:val="TableParagraph"/>
              <w:spacing w:line="276" w:lineRule="auto"/>
              <w:ind w:left="708"/>
              <w:rPr>
                <w:sz w:val="24"/>
                <w:szCs w:val="24"/>
              </w:rPr>
            </w:pPr>
          </w:p>
          <w:p w:rsidR="009D271A" w:rsidRDefault="009D271A" w:rsidP="002015E3">
            <w:pPr>
              <w:pStyle w:val="TableParagraph"/>
              <w:spacing w:line="276" w:lineRule="auto"/>
              <w:ind w:left="708"/>
              <w:rPr>
                <w:sz w:val="24"/>
                <w:szCs w:val="24"/>
              </w:rPr>
            </w:pPr>
          </w:p>
          <w:p w:rsidR="009D271A" w:rsidRPr="002015E3" w:rsidRDefault="009D271A" w:rsidP="002015E3">
            <w:pPr>
              <w:pStyle w:val="TableParagraph"/>
              <w:spacing w:line="276" w:lineRule="auto"/>
              <w:ind w:left="708"/>
              <w:rPr>
                <w:sz w:val="24"/>
                <w:szCs w:val="24"/>
              </w:rPr>
            </w:pPr>
          </w:p>
        </w:tc>
      </w:tr>
    </w:tbl>
    <w:p w:rsidR="001A4438" w:rsidRDefault="001A4438">
      <w:pPr>
        <w:spacing w:line="260" w:lineRule="exact"/>
        <w:rPr>
          <w:sz w:val="24"/>
        </w:rPr>
        <w:sectPr w:rsidR="001A4438" w:rsidSect="00D117D2">
          <w:pgSz w:w="12240" w:h="15840"/>
          <w:pgMar w:top="2219" w:right="40" w:bottom="1200" w:left="0" w:header="0" w:footer="1011" w:gutter="0"/>
          <w:cols w:space="720"/>
        </w:sectPr>
      </w:pPr>
    </w:p>
    <w:p w:rsidR="001A4438" w:rsidRPr="003C2F19" w:rsidRDefault="001A4438">
      <w:pPr>
        <w:pStyle w:val="BodyText"/>
        <w:rPr>
          <w:sz w:val="20"/>
          <w:lang w:val="es-ES"/>
        </w:rPr>
      </w:pPr>
      <w:bookmarkStart w:id="15" w:name="_bookmark26"/>
      <w:bookmarkEnd w:id="15"/>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1A4438" w:rsidRPr="003C2F19" w:rsidRDefault="001A4438">
      <w:pPr>
        <w:pStyle w:val="BodyText"/>
        <w:rPr>
          <w:sz w:val="20"/>
          <w:lang w:val="es-ES"/>
        </w:rPr>
      </w:pPr>
    </w:p>
    <w:p w:rsidR="000D5213" w:rsidRDefault="0066211A" w:rsidP="004D3169">
      <w:pPr>
        <w:spacing w:before="100"/>
        <w:ind w:left="1440"/>
        <w:jc w:val="center"/>
        <w:rPr>
          <w:b/>
          <w:color w:val="365F91" w:themeColor="accent1" w:themeShade="BF"/>
          <w:sz w:val="52"/>
          <w:szCs w:val="40"/>
          <w:lang w:val="es-ES"/>
        </w:rPr>
      </w:pPr>
      <w:bookmarkStart w:id="16" w:name="_bookmark27"/>
      <w:bookmarkEnd w:id="16"/>
      <w:r w:rsidRPr="002015E3">
        <w:rPr>
          <w:b/>
          <w:color w:val="365F91" w:themeColor="accent1" w:themeShade="BF"/>
          <w:sz w:val="52"/>
          <w:szCs w:val="40"/>
          <w:lang w:val="es-ES"/>
        </w:rPr>
        <w:t>GLOSARIO DE TÉRMINOS</w:t>
      </w:r>
    </w:p>
    <w:p w:rsidR="000D5213" w:rsidRDefault="000D5213" w:rsidP="004D3169">
      <w:pPr>
        <w:spacing w:before="100"/>
        <w:ind w:left="1440"/>
        <w:jc w:val="center"/>
        <w:rPr>
          <w:b/>
          <w:color w:val="365F91" w:themeColor="accent1" w:themeShade="BF"/>
          <w:sz w:val="52"/>
          <w:szCs w:val="40"/>
          <w:lang w:val="es-ES"/>
        </w:rPr>
      </w:pPr>
    </w:p>
    <w:p w:rsidR="000D5213" w:rsidRDefault="000D5213" w:rsidP="004D3169">
      <w:pPr>
        <w:spacing w:before="100"/>
        <w:ind w:left="1440"/>
        <w:jc w:val="center"/>
        <w:rPr>
          <w:b/>
          <w:color w:val="365F91" w:themeColor="accent1" w:themeShade="BF"/>
          <w:sz w:val="52"/>
          <w:szCs w:val="40"/>
          <w:lang w:val="es-ES"/>
        </w:rPr>
      </w:pPr>
    </w:p>
    <w:p w:rsidR="000D5213" w:rsidRDefault="000D5213" w:rsidP="004D3169">
      <w:pPr>
        <w:spacing w:before="100"/>
        <w:ind w:left="1440"/>
        <w:jc w:val="center"/>
        <w:rPr>
          <w:b/>
          <w:color w:val="365F91" w:themeColor="accent1" w:themeShade="BF"/>
          <w:sz w:val="52"/>
          <w:szCs w:val="40"/>
          <w:lang w:val="es-ES"/>
        </w:rPr>
      </w:pPr>
    </w:p>
    <w:p w:rsidR="000D5213" w:rsidRDefault="000D5213" w:rsidP="004D3169">
      <w:pPr>
        <w:spacing w:before="100"/>
        <w:ind w:left="1440"/>
        <w:jc w:val="center"/>
        <w:rPr>
          <w:b/>
          <w:color w:val="365F91" w:themeColor="accent1" w:themeShade="BF"/>
          <w:sz w:val="52"/>
          <w:szCs w:val="40"/>
          <w:lang w:val="es-ES"/>
        </w:rPr>
      </w:pPr>
    </w:p>
    <w:p w:rsidR="000D5213" w:rsidRDefault="000D5213" w:rsidP="004D3169">
      <w:pPr>
        <w:spacing w:before="100"/>
        <w:ind w:left="1440"/>
        <w:jc w:val="center"/>
        <w:rPr>
          <w:b/>
          <w:color w:val="365F91" w:themeColor="accent1" w:themeShade="BF"/>
          <w:sz w:val="52"/>
          <w:szCs w:val="40"/>
          <w:lang w:val="es-ES"/>
        </w:rPr>
      </w:pPr>
    </w:p>
    <w:p w:rsidR="000D5213" w:rsidRDefault="000D5213" w:rsidP="004D3169">
      <w:pPr>
        <w:spacing w:before="100"/>
        <w:ind w:left="1440"/>
        <w:jc w:val="center"/>
        <w:rPr>
          <w:b/>
          <w:color w:val="365F91" w:themeColor="accent1" w:themeShade="BF"/>
          <w:sz w:val="52"/>
          <w:szCs w:val="40"/>
          <w:lang w:val="es-ES"/>
        </w:rPr>
      </w:pPr>
    </w:p>
    <w:p w:rsidR="000D5213" w:rsidRDefault="000D5213" w:rsidP="004D3169">
      <w:pPr>
        <w:spacing w:before="100"/>
        <w:ind w:left="1440"/>
        <w:jc w:val="center"/>
        <w:rPr>
          <w:b/>
          <w:color w:val="365F91" w:themeColor="accent1" w:themeShade="BF"/>
          <w:sz w:val="52"/>
          <w:szCs w:val="40"/>
          <w:lang w:val="es-ES"/>
        </w:rPr>
      </w:pPr>
    </w:p>
    <w:p w:rsidR="000D5213" w:rsidRDefault="000D5213" w:rsidP="004D3169">
      <w:pPr>
        <w:spacing w:before="100"/>
        <w:ind w:left="1440"/>
        <w:jc w:val="center"/>
        <w:rPr>
          <w:b/>
          <w:color w:val="365F91" w:themeColor="accent1" w:themeShade="BF"/>
          <w:sz w:val="52"/>
          <w:szCs w:val="40"/>
          <w:lang w:val="es-ES"/>
        </w:rPr>
      </w:pPr>
    </w:p>
    <w:p w:rsidR="000D5213" w:rsidRDefault="000D5213" w:rsidP="004D3169">
      <w:pPr>
        <w:spacing w:before="100"/>
        <w:ind w:left="1440"/>
        <w:jc w:val="center"/>
        <w:rPr>
          <w:b/>
          <w:color w:val="365F91" w:themeColor="accent1" w:themeShade="BF"/>
          <w:sz w:val="52"/>
          <w:szCs w:val="40"/>
          <w:lang w:val="es-ES"/>
        </w:rPr>
      </w:pPr>
    </w:p>
    <w:p w:rsidR="000D5213" w:rsidRDefault="000D5213" w:rsidP="004D3169">
      <w:pPr>
        <w:spacing w:before="100"/>
        <w:ind w:left="1440"/>
        <w:jc w:val="center"/>
        <w:rPr>
          <w:b/>
          <w:color w:val="365F91" w:themeColor="accent1" w:themeShade="BF"/>
          <w:sz w:val="52"/>
          <w:szCs w:val="40"/>
          <w:lang w:val="es-ES"/>
        </w:rPr>
      </w:pPr>
    </w:p>
    <w:p w:rsidR="000D5213" w:rsidRDefault="000D5213" w:rsidP="004D3169">
      <w:pPr>
        <w:spacing w:before="100"/>
        <w:ind w:left="1440"/>
        <w:jc w:val="center"/>
        <w:rPr>
          <w:b/>
          <w:color w:val="365F91" w:themeColor="accent1" w:themeShade="BF"/>
          <w:sz w:val="52"/>
          <w:szCs w:val="40"/>
          <w:lang w:val="es-ES"/>
        </w:rPr>
      </w:pPr>
    </w:p>
    <w:p w:rsidR="000D5213" w:rsidRDefault="000D5213" w:rsidP="004D3169">
      <w:pPr>
        <w:spacing w:before="100"/>
        <w:ind w:left="1440"/>
        <w:jc w:val="center"/>
        <w:rPr>
          <w:b/>
          <w:color w:val="365F91" w:themeColor="accent1" w:themeShade="BF"/>
          <w:sz w:val="52"/>
          <w:szCs w:val="40"/>
          <w:lang w:val="es-ES"/>
        </w:rPr>
      </w:pPr>
    </w:p>
    <w:p w:rsidR="000D5213" w:rsidRPr="002015E3" w:rsidRDefault="000D5213" w:rsidP="000D5213">
      <w:pPr>
        <w:spacing w:before="72"/>
        <w:ind w:left="1440"/>
        <w:jc w:val="center"/>
        <w:rPr>
          <w:b/>
          <w:color w:val="365F91" w:themeColor="accent1" w:themeShade="BF"/>
          <w:sz w:val="40"/>
          <w:szCs w:val="40"/>
          <w:lang w:val="es-ES"/>
        </w:rPr>
      </w:pPr>
      <w:r w:rsidRPr="002015E3">
        <w:rPr>
          <w:b/>
          <w:color w:val="365F91" w:themeColor="accent1" w:themeShade="BF"/>
          <w:sz w:val="40"/>
          <w:szCs w:val="40"/>
          <w:lang w:val="es-ES"/>
        </w:rPr>
        <w:t>GLOSARIO DE TÉRMINOS</w:t>
      </w:r>
    </w:p>
    <w:p w:rsidR="000D5213" w:rsidRPr="002015E3" w:rsidRDefault="000D5213" w:rsidP="000D5213">
      <w:pPr>
        <w:pStyle w:val="BodyText"/>
        <w:rPr>
          <w:sz w:val="40"/>
          <w:szCs w:val="40"/>
          <w:lang w:val="es-ES"/>
        </w:rPr>
      </w:pPr>
    </w:p>
    <w:p w:rsidR="000D5213" w:rsidRPr="002015E3" w:rsidRDefault="000D5213" w:rsidP="000D5213">
      <w:pPr>
        <w:pStyle w:val="BodyText"/>
        <w:spacing w:before="4"/>
        <w:rPr>
          <w:sz w:val="40"/>
          <w:szCs w:val="40"/>
          <w:lang w:val="es-ES"/>
        </w:rPr>
      </w:pPr>
    </w:p>
    <w:p w:rsidR="000D5213" w:rsidRPr="002015E3" w:rsidRDefault="000D5213" w:rsidP="000D5213">
      <w:pPr>
        <w:spacing w:before="72"/>
        <w:ind w:left="1440"/>
        <w:rPr>
          <w:sz w:val="28"/>
          <w:szCs w:val="40"/>
          <w:lang w:val="es-ES"/>
        </w:rPr>
      </w:pPr>
      <w:r w:rsidRPr="002015E3">
        <w:rPr>
          <w:color w:val="365F91" w:themeColor="accent1" w:themeShade="BF"/>
          <w:sz w:val="28"/>
          <w:szCs w:val="40"/>
          <w:lang w:val="es-ES"/>
        </w:rPr>
        <w:t>CAUSES</w:t>
      </w:r>
      <w:r w:rsidRPr="002015E3">
        <w:rPr>
          <w:color w:val="365F91" w:themeColor="accent1" w:themeShade="BF"/>
          <w:sz w:val="28"/>
          <w:szCs w:val="40"/>
          <w:lang w:val="es-ES"/>
        </w:rPr>
        <w:tab/>
      </w:r>
      <w:r w:rsidRPr="002015E3">
        <w:rPr>
          <w:color w:val="365F91" w:themeColor="accent1" w:themeShade="BF"/>
          <w:sz w:val="28"/>
          <w:szCs w:val="40"/>
          <w:lang w:val="es-ES"/>
        </w:rPr>
        <w:tab/>
      </w:r>
      <w:r w:rsidRPr="002015E3">
        <w:rPr>
          <w:sz w:val="28"/>
          <w:szCs w:val="40"/>
          <w:lang w:val="es-ES"/>
        </w:rPr>
        <w:t>Catálogo Universal de Servicios de Salud</w:t>
      </w:r>
    </w:p>
    <w:p w:rsidR="000D5213" w:rsidRPr="002015E3" w:rsidRDefault="000D5213" w:rsidP="000D5213">
      <w:pPr>
        <w:spacing w:before="72"/>
        <w:ind w:left="1440"/>
        <w:rPr>
          <w:sz w:val="28"/>
          <w:szCs w:val="40"/>
          <w:lang w:val="es-ES"/>
        </w:rPr>
      </w:pPr>
      <w:r w:rsidRPr="002015E3">
        <w:rPr>
          <w:color w:val="365F91" w:themeColor="accent1" w:themeShade="BF"/>
          <w:sz w:val="28"/>
          <w:szCs w:val="40"/>
          <w:lang w:val="es-ES"/>
        </w:rPr>
        <w:t>CONAC</w:t>
      </w:r>
      <w:r w:rsidRPr="002015E3">
        <w:rPr>
          <w:color w:val="365F91" w:themeColor="accent1" w:themeShade="BF"/>
          <w:sz w:val="28"/>
          <w:szCs w:val="40"/>
          <w:lang w:val="es-ES"/>
        </w:rPr>
        <w:tab/>
      </w:r>
      <w:r w:rsidRPr="002015E3">
        <w:rPr>
          <w:color w:val="365F91" w:themeColor="accent1" w:themeShade="BF"/>
          <w:sz w:val="28"/>
          <w:szCs w:val="40"/>
          <w:lang w:val="es-ES"/>
        </w:rPr>
        <w:tab/>
      </w:r>
      <w:r w:rsidRPr="002015E3">
        <w:rPr>
          <w:sz w:val="28"/>
          <w:szCs w:val="40"/>
          <w:lang w:val="es-ES"/>
        </w:rPr>
        <w:t>Consejo Nacional de Armonización Contable</w:t>
      </w:r>
    </w:p>
    <w:p w:rsidR="000D5213" w:rsidRPr="002015E3" w:rsidRDefault="000D5213" w:rsidP="000D5213">
      <w:pPr>
        <w:spacing w:before="72"/>
        <w:ind w:left="1440"/>
        <w:rPr>
          <w:sz w:val="28"/>
          <w:szCs w:val="40"/>
          <w:lang w:val="es-ES"/>
        </w:rPr>
      </w:pPr>
      <w:r w:rsidRPr="002015E3">
        <w:rPr>
          <w:color w:val="365F91" w:themeColor="accent1" w:themeShade="BF"/>
          <w:sz w:val="28"/>
          <w:szCs w:val="40"/>
          <w:lang w:val="es-ES"/>
        </w:rPr>
        <w:t xml:space="preserve">CONEVAL </w:t>
      </w:r>
      <w:r w:rsidRPr="002015E3">
        <w:rPr>
          <w:color w:val="365F91" w:themeColor="accent1" w:themeShade="BF"/>
          <w:sz w:val="28"/>
          <w:szCs w:val="40"/>
          <w:lang w:val="es-ES"/>
        </w:rPr>
        <w:tab/>
      </w:r>
      <w:r>
        <w:rPr>
          <w:color w:val="365F91" w:themeColor="accent1" w:themeShade="BF"/>
          <w:sz w:val="28"/>
          <w:szCs w:val="40"/>
          <w:lang w:val="es-ES"/>
        </w:rPr>
        <w:tab/>
      </w:r>
      <w:r w:rsidRPr="002015E3">
        <w:rPr>
          <w:sz w:val="28"/>
          <w:szCs w:val="40"/>
          <w:lang w:val="es-ES"/>
        </w:rPr>
        <w:t>Consejo Nacional de la Evaluación de la Política Social</w:t>
      </w:r>
    </w:p>
    <w:p w:rsidR="000D5213" w:rsidRPr="002015E3" w:rsidRDefault="000D5213" w:rsidP="000D5213">
      <w:pPr>
        <w:spacing w:before="72"/>
        <w:ind w:left="1440"/>
        <w:rPr>
          <w:sz w:val="28"/>
          <w:szCs w:val="40"/>
          <w:lang w:val="es-ES"/>
        </w:rPr>
      </w:pPr>
      <w:r w:rsidRPr="002015E3">
        <w:rPr>
          <w:color w:val="365F91" w:themeColor="accent1" w:themeShade="BF"/>
          <w:sz w:val="28"/>
          <w:szCs w:val="40"/>
          <w:lang w:val="es-ES"/>
        </w:rPr>
        <w:t>COPLADE</w:t>
      </w:r>
      <w:r w:rsidRPr="002015E3">
        <w:rPr>
          <w:color w:val="365F91" w:themeColor="accent1" w:themeShade="BF"/>
          <w:sz w:val="28"/>
          <w:szCs w:val="40"/>
          <w:lang w:val="es-ES"/>
        </w:rPr>
        <w:tab/>
      </w:r>
      <w:r>
        <w:rPr>
          <w:color w:val="365F91" w:themeColor="accent1" w:themeShade="BF"/>
          <w:sz w:val="28"/>
          <w:szCs w:val="40"/>
          <w:lang w:val="es-ES"/>
        </w:rPr>
        <w:tab/>
      </w:r>
      <w:r w:rsidRPr="002015E3">
        <w:rPr>
          <w:sz w:val="28"/>
          <w:szCs w:val="40"/>
          <w:lang w:val="es-ES"/>
        </w:rPr>
        <w:t>Comité de Planeación y Desarrollo</w:t>
      </w:r>
    </w:p>
    <w:p w:rsidR="000D5213" w:rsidRPr="002015E3" w:rsidRDefault="000D5213" w:rsidP="000D5213">
      <w:pPr>
        <w:spacing w:before="72"/>
        <w:ind w:left="2880" w:right="860" w:hanging="1440"/>
        <w:rPr>
          <w:sz w:val="28"/>
          <w:szCs w:val="40"/>
          <w:lang w:val="es-ES"/>
        </w:rPr>
      </w:pPr>
      <w:r w:rsidRPr="002015E3">
        <w:rPr>
          <w:color w:val="365F91" w:themeColor="accent1" w:themeShade="BF"/>
          <w:sz w:val="28"/>
          <w:szCs w:val="40"/>
          <w:lang w:val="es-ES"/>
        </w:rPr>
        <w:t>FODA</w:t>
      </w:r>
      <w:r w:rsidRPr="002015E3">
        <w:rPr>
          <w:sz w:val="28"/>
          <w:szCs w:val="40"/>
          <w:lang w:val="es-ES"/>
        </w:rPr>
        <w:tab/>
      </w:r>
      <w:r w:rsidRPr="002015E3">
        <w:rPr>
          <w:sz w:val="28"/>
          <w:szCs w:val="40"/>
          <w:lang w:val="es-ES"/>
        </w:rPr>
        <w:tab/>
        <w:t>Fortalezas, Oportunidades, Debilidades y Amenazas</w:t>
      </w:r>
    </w:p>
    <w:p w:rsidR="000D5213" w:rsidRPr="002015E3" w:rsidRDefault="000D5213" w:rsidP="000D5213">
      <w:pPr>
        <w:spacing w:before="72"/>
        <w:ind w:left="2880" w:right="860" w:hanging="1440"/>
        <w:rPr>
          <w:sz w:val="28"/>
          <w:szCs w:val="40"/>
          <w:lang w:val="es-ES"/>
        </w:rPr>
      </w:pPr>
      <w:r w:rsidRPr="002015E3">
        <w:rPr>
          <w:color w:val="365F91" w:themeColor="accent1" w:themeShade="BF"/>
          <w:sz w:val="28"/>
          <w:szCs w:val="40"/>
          <w:lang w:val="es-ES"/>
        </w:rPr>
        <w:t xml:space="preserve">ISESALUD  </w:t>
      </w:r>
      <w:r w:rsidRPr="002015E3">
        <w:rPr>
          <w:color w:val="365F91" w:themeColor="accent1" w:themeShade="BF"/>
          <w:sz w:val="28"/>
          <w:szCs w:val="40"/>
          <w:lang w:val="es-ES"/>
        </w:rPr>
        <w:tab/>
      </w:r>
      <w:r w:rsidRPr="002015E3">
        <w:rPr>
          <w:sz w:val="28"/>
          <w:szCs w:val="40"/>
          <w:lang w:val="es-ES"/>
        </w:rPr>
        <w:t xml:space="preserve">Instituto de Servicios de Salud Pública del Estado de </w:t>
      </w:r>
      <w:r w:rsidRPr="002015E3">
        <w:rPr>
          <w:sz w:val="28"/>
          <w:szCs w:val="40"/>
          <w:lang w:val="es-ES"/>
        </w:rPr>
        <w:tab/>
        <w:t>Baja California</w:t>
      </w:r>
    </w:p>
    <w:p w:rsidR="000D5213" w:rsidRPr="002015E3" w:rsidRDefault="000D5213" w:rsidP="000D5213">
      <w:pPr>
        <w:spacing w:before="72"/>
        <w:ind w:left="2880" w:right="860" w:hanging="1440"/>
        <w:rPr>
          <w:sz w:val="28"/>
          <w:szCs w:val="40"/>
          <w:lang w:val="es-ES"/>
        </w:rPr>
      </w:pPr>
      <w:r w:rsidRPr="002015E3">
        <w:rPr>
          <w:color w:val="365F91" w:themeColor="accent1" w:themeShade="BF"/>
          <w:sz w:val="28"/>
          <w:szCs w:val="40"/>
          <w:lang w:val="es-ES"/>
        </w:rPr>
        <w:t>M I R</w:t>
      </w:r>
      <w:r w:rsidRPr="002015E3">
        <w:rPr>
          <w:sz w:val="28"/>
          <w:szCs w:val="40"/>
          <w:lang w:val="es-ES"/>
        </w:rPr>
        <w:tab/>
      </w:r>
      <w:r w:rsidRPr="002015E3">
        <w:rPr>
          <w:sz w:val="28"/>
          <w:szCs w:val="40"/>
          <w:lang w:val="es-ES"/>
        </w:rPr>
        <w:tab/>
        <w:t>Matriz de Indicadores de Resultados</w:t>
      </w:r>
    </w:p>
    <w:p w:rsidR="000D5213" w:rsidRPr="002015E3" w:rsidRDefault="000D5213" w:rsidP="000D5213">
      <w:pPr>
        <w:spacing w:before="72"/>
        <w:ind w:left="2880" w:right="860" w:hanging="1440"/>
        <w:rPr>
          <w:sz w:val="28"/>
          <w:szCs w:val="40"/>
          <w:lang w:val="es-ES"/>
        </w:rPr>
      </w:pPr>
      <w:r w:rsidRPr="002015E3">
        <w:rPr>
          <w:color w:val="365F91" w:themeColor="accent1" w:themeShade="BF"/>
          <w:sz w:val="28"/>
          <w:szCs w:val="40"/>
          <w:lang w:val="es-ES"/>
        </w:rPr>
        <w:t>MML</w:t>
      </w:r>
      <w:r w:rsidRPr="002015E3">
        <w:rPr>
          <w:sz w:val="28"/>
          <w:szCs w:val="40"/>
          <w:lang w:val="es-ES"/>
        </w:rPr>
        <w:tab/>
      </w:r>
      <w:r w:rsidRPr="002015E3">
        <w:rPr>
          <w:sz w:val="28"/>
          <w:szCs w:val="40"/>
          <w:lang w:val="es-ES"/>
        </w:rPr>
        <w:tab/>
        <w:t>Metodología del Marco Lógico</w:t>
      </w:r>
    </w:p>
    <w:p w:rsidR="000D5213" w:rsidRPr="002015E3" w:rsidRDefault="000D5213" w:rsidP="000D5213">
      <w:pPr>
        <w:spacing w:before="72"/>
        <w:ind w:left="2880" w:right="860" w:hanging="1440"/>
        <w:rPr>
          <w:sz w:val="28"/>
          <w:szCs w:val="40"/>
          <w:lang w:val="es-ES"/>
        </w:rPr>
      </w:pPr>
      <w:r w:rsidRPr="002015E3">
        <w:rPr>
          <w:color w:val="365F91" w:themeColor="accent1" w:themeShade="BF"/>
          <w:sz w:val="28"/>
          <w:szCs w:val="40"/>
          <w:lang w:val="es-ES"/>
        </w:rPr>
        <w:t>P A E</w:t>
      </w:r>
      <w:r w:rsidRPr="002015E3">
        <w:rPr>
          <w:sz w:val="28"/>
          <w:szCs w:val="40"/>
          <w:lang w:val="es-ES"/>
        </w:rPr>
        <w:tab/>
      </w:r>
      <w:r w:rsidRPr="002015E3">
        <w:rPr>
          <w:sz w:val="28"/>
          <w:szCs w:val="40"/>
          <w:lang w:val="es-ES"/>
        </w:rPr>
        <w:tab/>
        <w:t>Programa Anual de Evaluación</w:t>
      </w:r>
    </w:p>
    <w:p w:rsidR="000D5213" w:rsidRPr="002015E3" w:rsidRDefault="000D5213" w:rsidP="000D5213">
      <w:pPr>
        <w:spacing w:before="72"/>
        <w:ind w:left="2880" w:right="860" w:hanging="1440"/>
        <w:rPr>
          <w:sz w:val="28"/>
          <w:szCs w:val="40"/>
          <w:lang w:val="es-ES"/>
        </w:rPr>
      </w:pPr>
      <w:r w:rsidRPr="002015E3">
        <w:rPr>
          <w:color w:val="365F91" w:themeColor="accent1" w:themeShade="BF"/>
          <w:sz w:val="28"/>
          <w:szCs w:val="40"/>
          <w:lang w:val="es-ES"/>
        </w:rPr>
        <w:t>P E D</w:t>
      </w:r>
      <w:r w:rsidRPr="002015E3">
        <w:rPr>
          <w:sz w:val="28"/>
          <w:szCs w:val="40"/>
          <w:lang w:val="es-ES"/>
        </w:rPr>
        <w:tab/>
      </w:r>
      <w:r w:rsidRPr="002015E3">
        <w:rPr>
          <w:sz w:val="28"/>
          <w:szCs w:val="40"/>
          <w:lang w:val="es-ES"/>
        </w:rPr>
        <w:tab/>
        <w:t>Plan Estatal de Desarrollo</w:t>
      </w:r>
    </w:p>
    <w:p w:rsidR="000D5213" w:rsidRPr="002015E3" w:rsidRDefault="000D5213" w:rsidP="000D5213">
      <w:pPr>
        <w:spacing w:before="72"/>
        <w:ind w:left="2880" w:right="860" w:hanging="1440"/>
        <w:rPr>
          <w:sz w:val="36"/>
          <w:szCs w:val="40"/>
          <w:lang w:val="es-ES"/>
        </w:rPr>
      </w:pPr>
      <w:r w:rsidRPr="002015E3">
        <w:rPr>
          <w:color w:val="365F91" w:themeColor="accent1" w:themeShade="BF"/>
          <w:sz w:val="28"/>
          <w:szCs w:val="40"/>
          <w:lang w:val="es-ES"/>
        </w:rPr>
        <w:t>P N D</w:t>
      </w:r>
      <w:r w:rsidRPr="002015E3">
        <w:rPr>
          <w:sz w:val="28"/>
          <w:szCs w:val="40"/>
          <w:lang w:val="es-ES"/>
        </w:rPr>
        <w:tab/>
      </w:r>
      <w:r w:rsidRPr="002015E3">
        <w:rPr>
          <w:sz w:val="28"/>
          <w:szCs w:val="40"/>
          <w:lang w:val="es-ES"/>
        </w:rPr>
        <w:tab/>
        <w:t>Plan Nacional de Desarrollo</w:t>
      </w:r>
    </w:p>
    <w:p w:rsidR="000D5213" w:rsidRPr="002015E3" w:rsidRDefault="000D5213" w:rsidP="000D5213">
      <w:pPr>
        <w:spacing w:before="72"/>
        <w:ind w:left="2880" w:right="860" w:hanging="1440"/>
        <w:rPr>
          <w:sz w:val="40"/>
          <w:szCs w:val="40"/>
          <w:lang w:val="es-ES"/>
        </w:rPr>
      </w:pPr>
    </w:p>
    <w:p w:rsidR="00D67882" w:rsidRPr="002015E3" w:rsidRDefault="00D67882">
      <w:pPr>
        <w:pStyle w:val="BodyText"/>
        <w:rPr>
          <w:sz w:val="40"/>
          <w:szCs w:val="40"/>
          <w:lang w:val="es-ES"/>
        </w:rPr>
      </w:pPr>
      <w:bookmarkStart w:id="17" w:name="_GoBack"/>
      <w:bookmarkEnd w:id="17"/>
    </w:p>
    <w:p w:rsidR="00D67882" w:rsidRPr="002015E3" w:rsidRDefault="00D67882">
      <w:pPr>
        <w:pStyle w:val="BodyText"/>
        <w:rPr>
          <w:sz w:val="40"/>
          <w:szCs w:val="40"/>
          <w:lang w:val="es-ES"/>
        </w:rPr>
      </w:pPr>
    </w:p>
    <w:p w:rsidR="00D67882" w:rsidRDefault="00D67882">
      <w:pPr>
        <w:pStyle w:val="BodyText"/>
        <w:rPr>
          <w:rFonts w:ascii="Impact"/>
          <w:sz w:val="20"/>
          <w:lang w:val="es-ES"/>
        </w:rPr>
      </w:pPr>
    </w:p>
    <w:p w:rsidR="00D67882" w:rsidRDefault="00D67882">
      <w:pPr>
        <w:pStyle w:val="BodyText"/>
        <w:rPr>
          <w:rFonts w:ascii="Impact"/>
          <w:sz w:val="20"/>
          <w:lang w:val="es-ES"/>
        </w:rPr>
      </w:pPr>
    </w:p>
    <w:p w:rsidR="00D67882" w:rsidRDefault="00D67882">
      <w:pPr>
        <w:pStyle w:val="BodyText"/>
        <w:rPr>
          <w:rFonts w:ascii="Impact"/>
          <w:sz w:val="20"/>
          <w:lang w:val="es-ES"/>
        </w:rPr>
      </w:pPr>
    </w:p>
    <w:p w:rsidR="00D67882" w:rsidRDefault="00D67882">
      <w:pPr>
        <w:pStyle w:val="BodyText"/>
        <w:rPr>
          <w:rFonts w:ascii="Impact"/>
          <w:sz w:val="20"/>
          <w:lang w:val="es-ES"/>
        </w:rPr>
      </w:pPr>
    </w:p>
    <w:p w:rsidR="00D67882" w:rsidRDefault="00D67882">
      <w:pPr>
        <w:pStyle w:val="BodyText"/>
        <w:rPr>
          <w:rFonts w:ascii="Impact"/>
          <w:sz w:val="20"/>
          <w:lang w:val="es-ES"/>
        </w:rPr>
      </w:pPr>
    </w:p>
    <w:p w:rsidR="00D67882" w:rsidRDefault="00D67882">
      <w:pPr>
        <w:pStyle w:val="BodyText"/>
        <w:rPr>
          <w:rFonts w:ascii="Impact"/>
          <w:sz w:val="20"/>
          <w:lang w:val="es-ES"/>
        </w:rPr>
      </w:pPr>
    </w:p>
    <w:p w:rsidR="00D67882" w:rsidRDefault="00D67882">
      <w:pPr>
        <w:pStyle w:val="BodyText"/>
        <w:rPr>
          <w:rFonts w:ascii="Impact"/>
          <w:sz w:val="20"/>
          <w:lang w:val="es-ES"/>
        </w:rPr>
      </w:pPr>
    </w:p>
    <w:p w:rsidR="00D67882" w:rsidRDefault="00D67882">
      <w:pPr>
        <w:pStyle w:val="BodyText"/>
        <w:rPr>
          <w:rFonts w:ascii="Impact"/>
          <w:sz w:val="20"/>
          <w:lang w:val="es-ES"/>
        </w:rPr>
      </w:pPr>
    </w:p>
    <w:p w:rsidR="00D67882" w:rsidRDefault="00C03634" w:rsidP="00C03634">
      <w:pPr>
        <w:pStyle w:val="BodyText"/>
        <w:tabs>
          <w:tab w:val="left" w:pos="7095"/>
        </w:tabs>
        <w:rPr>
          <w:rFonts w:ascii="Impact"/>
          <w:sz w:val="20"/>
          <w:lang w:val="es-ES"/>
        </w:rPr>
      </w:pPr>
      <w:r>
        <w:rPr>
          <w:rFonts w:ascii="Impact"/>
          <w:sz w:val="20"/>
          <w:lang w:val="es-ES"/>
        </w:rPr>
        <w:tab/>
      </w:r>
    </w:p>
    <w:p w:rsidR="00D67882" w:rsidRDefault="00D67882">
      <w:pPr>
        <w:pStyle w:val="BodyText"/>
        <w:rPr>
          <w:rFonts w:ascii="Impact"/>
          <w:sz w:val="20"/>
          <w:lang w:val="es-ES"/>
        </w:rPr>
      </w:pPr>
    </w:p>
    <w:p w:rsidR="00D67882" w:rsidRPr="003C2F19" w:rsidRDefault="00D67882">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3C2F19" w:rsidRDefault="001A4438">
      <w:pPr>
        <w:pStyle w:val="BodyText"/>
        <w:rPr>
          <w:rFonts w:ascii="Impact"/>
          <w:sz w:val="20"/>
          <w:lang w:val="es-ES"/>
        </w:rPr>
      </w:pPr>
    </w:p>
    <w:p w:rsidR="001A4438" w:rsidRPr="00CC3C02" w:rsidRDefault="001A4438">
      <w:pPr>
        <w:pStyle w:val="BodyText"/>
        <w:spacing w:before="6"/>
        <w:rPr>
          <w:rFonts w:ascii="Impact"/>
          <w:sz w:val="27"/>
          <w:lang w:val="es-MX"/>
        </w:rPr>
      </w:pPr>
    </w:p>
    <w:sectPr w:rsidR="001A4438" w:rsidRPr="00CC3C02" w:rsidSect="004D3169">
      <w:footerReference w:type="default" r:id="rId40"/>
      <w:pgSz w:w="12240" w:h="15840"/>
      <w:pgMar w:top="2236" w:right="40" w:bottom="993"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EF" w:rsidRDefault="00B16DEF">
      <w:r>
        <w:separator/>
      </w:r>
    </w:p>
  </w:endnote>
  <w:endnote w:type="continuationSeparator" w:id="0">
    <w:p w:rsidR="00B16DEF" w:rsidRDefault="00B1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altName w:val="Nirmala UI"/>
    <w:panose1 w:val="020B0502040204020203"/>
    <w:charset w:val="00"/>
    <w:family w:val="swiss"/>
    <w:pitch w:val="variable"/>
    <w:sig w:usb0="80FF8023" w:usb1="0000004A" w:usb2="000002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24547"/>
      <w:docPartObj>
        <w:docPartGallery w:val="Page Numbers (Bottom of Page)"/>
        <w:docPartUnique/>
      </w:docPartObj>
    </w:sdtPr>
    <w:sdtEndPr>
      <w:rPr>
        <w:noProof/>
      </w:rPr>
    </w:sdtEndPr>
    <w:sdtContent>
      <w:p w:rsidR="004D3169" w:rsidRDefault="004D3169" w:rsidP="004D3169">
        <w:pPr>
          <w:pStyle w:val="Footer"/>
          <w:ind w:right="860"/>
          <w:jc w:val="right"/>
        </w:pPr>
        <w:r>
          <w:fldChar w:fldCharType="begin"/>
        </w:r>
        <w:r>
          <w:instrText xml:space="preserve"> PAGE   \* MERGEFORMAT </w:instrText>
        </w:r>
        <w:r>
          <w:fldChar w:fldCharType="separate"/>
        </w:r>
        <w:r w:rsidR="00196E1C">
          <w:rPr>
            <w:noProof/>
          </w:rPr>
          <w:t>8</w:t>
        </w:r>
        <w:r>
          <w:rPr>
            <w:noProof/>
          </w:rPr>
          <w:fldChar w:fldCharType="end"/>
        </w:r>
      </w:p>
    </w:sdtContent>
  </w:sdt>
  <w:p w:rsidR="004D3169" w:rsidRDefault="004D316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86686"/>
      <w:docPartObj>
        <w:docPartGallery w:val="Page Numbers (Bottom of Page)"/>
        <w:docPartUnique/>
      </w:docPartObj>
    </w:sdtPr>
    <w:sdtEndPr/>
    <w:sdtContent>
      <w:p w:rsidR="004D3169" w:rsidRDefault="004D3169">
        <w:pPr>
          <w:pStyle w:val="Footer"/>
          <w:jc w:val="center"/>
        </w:pPr>
        <w:r>
          <w:fldChar w:fldCharType="begin"/>
        </w:r>
        <w:r>
          <w:instrText>PAGE   \* MERGEFORMAT</w:instrText>
        </w:r>
        <w:r>
          <w:fldChar w:fldCharType="separate"/>
        </w:r>
        <w:r w:rsidR="00196E1C" w:rsidRPr="00196E1C">
          <w:rPr>
            <w:noProof/>
            <w:lang w:val="es-ES"/>
          </w:rPr>
          <w:t>46</w:t>
        </w:r>
        <w:r>
          <w:fldChar w:fldCharType="end"/>
        </w:r>
      </w:p>
    </w:sdtContent>
  </w:sdt>
  <w:p w:rsidR="004D3169" w:rsidRDefault="004D3169">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862395"/>
      <w:docPartObj>
        <w:docPartGallery w:val="Page Numbers (Bottom of Page)"/>
        <w:docPartUnique/>
      </w:docPartObj>
    </w:sdtPr>
    <w:sdtEndPr/>
    <w:sdtContent>
      <w:p w:rsidR="004D3169" w:rsidRDefault="004D3169">
        <w:pPr>
          <w:pStyle w:val="Footer"/>
          <w:jc w:val="center"/>
        </w:pPr>
        <w:r>
          <w:fldChar w:fldCharType="begin"/>
        </w:r>
        <w:r>
          <w:instrText>PAGE   \* MERGEFORMAT</w:instrText>
        </w:r>
        <w:r>
          <w:fldChar w:fldCharType="separate"/>
        </w:r>
        <w:r w:rsidR="00196E1C" w:rsidRPr="00196E1C">
          <w:rPr>
            <w:noProof/>
            <w:lang w:val="es-ES"/>
          </w:rPr>
          <w:t>50</w:t>
        </w:r>
        <w:r>
          <w:fldChar w:fldCharType="end"/>
        </w:r>
      </w:p>
    </w:sdtContent>
  </w:sdt>
  <w:p w:rsidR="004D3169" w:rsidRDefault="004D3169">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55456"/>
      <w:docPartObj>
        <w:docPartGallery w:val="Page Numbers (Bottom of Page)"/>
        <w:docPartUnique/>
      </w:docPartObj>
    </w:sdtPr>
    <w:sdtEndPr/>
    <w:sdtContent>
      <w:p w:rsidR="004D3169" w:rsidRDefault="004D3169">
        <w:pPr>
          <w:pStyle w:val="Footer"/>
          <w:jc w:val="center"/>
        </w:pPr>
        <w:r>
          <w:fldChar w:fldCharType="begin"/>
        </w:r>
        <w:r>
          <w:instrText>PAGE   \* MERGEFORMAT</w:instrText>
        </w:r>
        <w:r>
          <w:fldChar w:fldCharType="separate"/>
        </w:r>
        <w:r w:rsidR="00196E1C" w:rsidRPr="00196E1C">
          <w:rPr>
            <w:noProof/>
            <w:lang w:val="es-ES"/>
          </w:rPr>
          <w:t>56</w:t>
        </w:r>
        <w:r>
          <w:fldChar w:fldCharType="end"/>
        </w:r>
      </w:p>
    </w:sdtContent>
  </w:sdt>
  <w:p w:rsidR="004D3169" w:rsidRDefault="004D3169">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46769"/>
      <w:docPartObj>
        <w:docPartGallery w:val="Page Numbers (Bottom of Page)"/>
        <w:docPartUnique/>
      </w:docPartObj>
    </w:sdtPr>
    <w:sdtEndPr/>
    <w:sdtContent>
      <w:p w:rsidR="004D3169" w:rsidRDefault="004D3169">
        <w:pPr>
          <w:pStyle w:val="Footer"/>
          <w:jc w:val="center"/>
        </w:pPr>
        <w:r>
          <w:fldChar w:fldCharType="begin"/>
        </w:r>
        <w:r>
          <w:instrText>PAGE   \* MERGEFORMAT</w:instrText>
        </w:r>
        <w:r>
          <w:fldChar w:fldCharType="separate"/>
        </w:r>
        <w:r w:rsidR="00196E1C" w:rsidRPr="00196E1C">
          <w:rPr>
            <w:noProof/>
            <w:lang w:val="es-ES"/>
          </w:rPr>
          <w:t>59</w:t>
        </w:r>
        <w:r>
          <w:fldChar w:fldCharType="end"/>
        </w:r>
      </w:p>
    </w:sdtContent>
  </w:sdt>
  <w:p w:rsidR="004D3169" w:rsidRDefault="004D3169">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47302"/>
      <w:docPartObj>
        <w:docPartGallery w:val="Page Numbers (Bottom of Page)"/>
        <w:docPartUnique/>
      </w:docPartObj>
    </w:sdtPr>
    <w:sdtEndPr>
      <w:rPr>
        <w:noProof/>
      </w:rPr>
    </w:sdtEndPr>
    <w:sdtContent>
      <w:p w:rsidR="004D3169" w:rsidRDefault="004D3169" w:rsidP="004D3169">
        <w:pPr>
          <w:pStyle w:val="Footer"/>
          <w:tabs>
            <w:tab w:val="left" w:pos="11482"/>
          </w:tabs>
          <w:ind w:right="576"/>
          <w:jc w:val="right"/>
        </w:pPr>
        <w:r>
          <w:fldChar w:fldCharType="begin"/>
        </w:r>
        <w:r>
          <w:instrText xml:space="preserve"> PAGE   \* MERGEFORMAT </w:instrText>
        </w:r>
        <w:r>
          <w:fldChar w:fldCharType="separate"/>
        </w:r>
        <w:r w:rsidR="00196E1C">
          <w:rPr>
            <w:noProof/>
          </w:rPr>
          <w:t>71</w:t>
        </w:r>
        <w:r>
          <w:rPr>
            <w:noProof/>
          </w:rPr>
          <w:fldChar w:fldCharType="end"/>
        </w:r>
      </w:p>
    </w:sdtContent>
  </w:sdt>
  <w:p w:rsidR="004D3169" w:rsidRDefault="004D3169">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69" w:rsidRDefault="004D316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EF" w:rsidRDefault="00B16DEF">
      <w:r>
        <w:separator/>
      </w:r>
    </w:p>
  </w:footnote>
  <w:footnote w:type="continuationSeparator" w:id="0">
    <w:p w:rsidR="00B16DEF" w:rsidRDefault="00B16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69" w:rsidRDefault="004D3169">
    <w:pPr>
      <w:pStyle w:val="Header"/>
    </w:pPr>
    <w:r>
      <w:rPr>
        <w:noProof/>
        <w:lang w:val="es-MX" w:eastAsia="es-MX"/>
      </w:rPr>
      <w:drawing>
        <wp:anchor distT="0" distB="0" distL="0" distR="0" simplePos="0" relativeHeight="268292791" behindDoc="0" locked="0" layoutInCell="1" allowOverlap="1" wp14:anchorId="5FFB3C99" wp14:editId="4450A973">
          <wp:simplePos x="0" y="0"/>
          <wp:positionH relativeFrom="page">
            <wp:posOffset>5392420</wp:posOffset>
          </wp:positionH>
          <wp:positionV relativeFrom="paragraph">
            <wp:posOffset>159385</wp:posOffset>
          </wp:positionV>
          <wp:extent cx="1891030" cy="831850"/>
          <wp:effectExtent l="0" t="0" r="0" b="6350"/>
          <wp:wrapTopAndBottom/>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1891030" cy="831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223"/>
    <w:multiLevelType w:val="hybridMultilevel"/>
    <w:tmpl w:val="084463F2"/>
    <w:lvl w:ilvl="0" w:tplc="65A8709C">
      <w:start w:val="1"/>
      <w:numFmt w:val="decimal"/>
      <w:lvlText w:val="%1."/>
      <w:lvlJc w:val="left"/>
      <w:pPr>
        <w:ind w:left="2160" w:hanging="360"/>
      </w:pPr>
      <w:rPr>
        <w:rFonts w:ascii="Arial" w:eastAsia="Arial" w:hAnsi="Arial" w:cs="Arial" w:hint="default"/>
        <w:spacing w:val="-34"/>
        <w:w w:val="99"/>
        <w:sz w:val="24"/>
        <w:szCs w:val="24"/>
      </w:rPr>
    </w:lvl>
    <w:lvl w:ilvl="1" w:tplc="763A039A">
      <w:numFmt w:val="bullet"/>
      <w:lvlText w:val="•"/>
      <w:lvlJc w:val="left"/>
      <w:pPr>
        <w:ind w:left="4840" w:hanging="360"/>
      </w:pPr>
      <w:rPr>
        <w:rFonts w:hint="default"/>
      </w:rPr>
    </w:lvl>
    <w:lvl w:ilvl="2" w:tplc="8864E152">
      <w:numFmt w:val="bullet"/>
      <w:lvlText w:val="•"/>
      <w:lvlJc w:val="left"/>
      <w:pPr>
        <w:ind w:left="5657" w:hanging="360"/>
      </w:pPr>
      <w:rPr>
        <w:rFonts w:hint="default"/>
      </w:rPr>
    </w:lvl>
    <w:lvl w:ilvl="3" w:tplc="BBE612BA">
      <w:numFmt w:val="bullet"/>
      <w:lvlText w:val="•"/>
      <w:lvlJc w:val="left"/>
      <w:pPr>
        <w:ind w:left="6475" w:hanging="360"/>
      </w:pPr>
      <w:rPr>
        <w:rFonts w:hint="default"/>
      </w:rPr>
    </w:lvl>
    <w:lvl w:ilvl="4" w:tplc="CBE49E92">
      <w:numFmt w:val="bullet"/>
      <w:lvlText w:val="•"/>
      <w:lvlJc w:val="left"/>
      <w:pPr>
        <w:ind w:left="7293" w:hanging="360"/>
      </w:pPr>
      <w:rPr>
        <w:rFonts w:hint="default"/>
      </w:rPr>
    </w:lvl>
    <w:lvl w:ilvl="5" w:tplc="DD721F8C">
      <w:numFmt w:val="bullet"/>
      <w:lvlText w:val="•"/>
      <w:lvlJc w:val="left"/>
      <w:pPr>
        <w:ind w:left="8111" w:hanging="360"/>
      </w:pPr>
      <w:rPr>
        <w:rFonts w:hint="default"/>
      </w:rPr>
    </w:lvl>
    <w:lvl w:ilvl="6" w:tplc="9B8A9F68">
      <w:numFmt w:val="bullet"/>
      <w:lvlText w:val="•"/>
      <w:lvlJc w:val="left"/>
      <w:pPr>
        <w:ind w:left="8928" w:hanging="360"/>
      </w:pPr>
      <w:rPr>
        <w:rFonts w:hint="default"/>
      </w:rPr>
    </w:lvl>
    <w:lvl w:ilvl="7" w:tplc="F19E0126">
      <w:numFmt w:val="bullet"/>
      <w:lvlText w:val="•"/>
      <w:lvlJc w:val="left"/>
      <w:pPr>
        <w:ind w:left="9746" w:hanging="360"/>
      </w:pPr>
      <w:rPr>
        <w:rFonts w:hint="default"/>
      </w:rPr>
    </w:lvl>
    <w:lvl w:ilvl="8" w:tplc="901644A8">
      <w:numFmt w:val="bullet"/>
      <w:lvlText w:val="•"/>
      <w:lvlJc w:val="left"/>
      <w:pPr>
        <w:ind w:left="10564" w:hanging="360"/>
      </w:pPr>
      <w:rPr>
        <w:rFonts w:hint="default"/>
      </w:rPr>
    </w:lvl>
  </w:abstractNum>
  <w:abstractNum w:abstractNumId="1">
    <w:nsid w:val="080A2404"/>
    <w:multiLevelType w:val="hybridMultilevel"/>
    <w:tmpl w:val="0CA46202"/>
    <w:lvl w:ilvl="0" w:tplc="62D630A4">
      <w:start w:val="1"/>
      <w:numFmt w:val="decimal"/>
      <w:lvlText w:val="%1."/>
      <w:lvlJc w:val="left"/>
      <w:pPr>
        <w:ind w:left="1442" w:hanging="360"/>
      </w:pPr>
      <w:rPr>
        <w:rFonts w:ascii="Arial" w:eastAsia="Nirmala UI" w:hAnsi="Arial" w:cs="Arial" w:hint="default"/>
        <w:b w:val="0"/>
        <w:spacing w:val="-19"/>
        <w:w w:val="100"/>
        <w:sz w:val="24"/>
        <w:szCs w:val="24"/>
        <w:lang w:val="es-ES" w:eastAsia="es-ES" w:bidi="es-ES"/>
      </w:rPr>
    </w:lvl>
    <w:lvl w:ilvl="1" w:tplc="B64CF8B0">
      <w:numFmt w:val="bullet"/>
      <w:lvlText w:val="•"/>
      <w:lvlJc w:val="left"/>
      <w:pPr>
        <w:ind w:left="2388" w:hanging="360"/>
      </w:pPr>
      <w:rPr>
        <w:rFonts w:hint="default"/>
        <w:lang w:val="es-ES" w:eastAsia="es-ES" w:bidi="es-ES"/>
      </w:rPr>
    </w:lvl>
    <w:lvl w:ilvl="2" w:tplc="1400BAA0">
      <w:numFmt w:val="bullet"/>
      <w:lvlText w:val="•"/>
      <w:lvlJc w:val="left"/>
      <w:pPr>
        <w:ind w:left="3336" w:hanging="360"/>
      </w:pPr>
      <w:rPr>
        <w:rFonts w:hint="default"/>
        <w:lang w:val="es-ES" w:eastAsia="es-ES" w:bidi="es-ES"/>
      </w:rPr>
    </w:lvl>
    <w:lvl w:ilvl="3" w:tplc="0ADCE1F0">
      <w:numFmt w:val="bullet"/>
      <w:lvlText w:val="•"/>
      <w:lvlJc w:val="left"/>
      <w:pPr>
        <w:ind w:left="4284" w:hanging="360"/>
      </w:pPr>
      <w:rPr>
        <w:rFonts w:hint="default"/>
        <w:lang w:val="es-ES" w:eastAsia="es-ES" w:bidi="es-ES"/>
      </w:rPr>
    </w:lvl>
    <w:lvl w:ilvl="4" w:tplc="5DD8C1C4">
      <w:numFmt w:val="bullet"/>
      <w:lvlText w:val="•"/>
      <w:lvlJc w:val="left"/>
      <w:pPr>
        <w:ind w:left="5232" w:hanging="360"/>
      </w:pPr>
      <w:rPr>
        <w:rFonts w:hint="default"/>
        <w:lang w:val="es-ES" w:eastAsia="es-ES" w:bidi="es-ES"/>
      </w:rPr>
    </w:lvl>
    <w:lvl w:ilvl="5" w:tplc="EEBA1AA4">
      <w:numFmt w:val="bullet"/>
      <w:lvlText w:val="•"/>
      <w:lvlJc w:val="left"/>
      <w:pPr>
        <w:ind w:left="6180" w:hanging="360"/>
      </w:pPr>
      <w:rPr>
        <w:rFonts w:hint="default"/>
        <w:lang w:val="es-ES" w:eastAsia="es-ES" w:bidi="es-ES"/>
      </w:rPr>
    </w:lvl>
    <w:lvl w:ilvl="6" w:tplc="6F60379C">
      <w:numFmt w:val="bullet"/>
      <w:lvlText w:val="•"/>
      <w:lvlJc w:val="left"/>
      <w:pPr>
        <w:ind w:left="7128" w:hanging="360"/>
      </w:pPr>
      <w:rPr>
        <w:rFonts w:hint="default"/>
        <w:lang w:val="es-ES" w:eastAsia="es-ES" w:bidi="es-ES"/>
      </w:rPr>
    </w:lvl>
    <w:lvl w:ilvl="7" w:tplc="CB563E8C">
      <w:numFmt w:val="bullet"/>
      <w:lvlText w:val="•"/>
      <w:lvlJc w:val="left"/>
      <w:pPr>
        <w:ind w:left="8076" w:hanging="360"/>
      </w:pPr>
      <w:rPr>
        <w:rFonts w:hint="default"/>
        <w:lang w:val="es-ES" w:eastAsia="es-ES" w:bidi="es-ES"/>
      </w:rPr>
    </w:lvl>
    <w:lvl w:ilvl="8" w:tplc="EB244E0C">
      <w:numFmt w:val="bullet"/>
      <w:lvlText w:val="•"/>
      <w:lvlJc w:val="left"/>
      <w:pPr>
        <w:ind w:left="9024" w:hanging="360"/>
      </w:pPr>
      <w:rPr>
        <w:rFonts w:hint="default"/>
        <w:lang w:val="es-ES" w:eastAsia="es-ES" w:bidi="es-ES"/>
      </w:rPr>
    </w:lvl>
  </w:abstractNum>
  <w:abstractNum w:abstractNumId="2">
    <w:nsid w:val="09135E55"/>
    <w:multiLevelType w:val="hybridMultilevel"/>
    <w:tmpl w:val="4C9C58E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13206660"/>
    <w:multiLevelType w:val="hybridMultilevel"/>
    <w:tmpl w:val="88582D1C"/>
    <w:lvl w:ilvl="0" w:tplc="F0B4BA9C">
      <w:numFmt w:val="bullet"/>
      <w:lvlText w:val="-"/>
      <w:lvlJc w:val="left"/>
      <w:pPr>
        <w:ind w:left="827" w:hanging="360"/>
      </w:pPr>
      <w:rPr>
        <w:rFonts w:ascii="Nirmala UI" w:eastAsia="Nirmala UI" w:hAnsi="Nirmala UI" w:cs="Nirmala UI" w:hint="default"/>
        <w:spacing w:val="-2"/>
        <w:w w:val="100"/>
        <w:sz w:val="24"/>
        <w:szCs w:val="24"/>
        <w:lang w:val="es-ES" w:eastAsia="es-ES" w:bidi="es-ES"/>
      </w:rPr>
    </w:lvl>
    <w:lvl w:ilvl="1" w:tplc="9F5618CA">
      <w:numFmt w:val="bullet"/>
      <w:lvlText w:val="•"/>
      <w:lvlJc w:val="left"/>
      <w:pPr>
        <w:ind w:left="1635" w:hanging="360"/>
      </w:pPr>
      <w:rPr>
        <w:rFonts w:hint="default"/>
        <w:lang w:val="es-ES" w:eastAsia="es-ES" w:bidi="es-ES"/>
      </w:rPr>
    </w:lvl>
    <w:lvl w:ilvl="2" w:tplc="5D88C1A4">
      <w:numFmt w:val="bullet"/>
      <w:lvlText w:val="•"/>
      <w:lvlJc w:val="left"/>
      <w:pPr>
        <w:ind w:left="2450" w:hanging="360"/>
      </w:pPr>
      <w:rPr>
        <w:rFonts w:hint="default"/>
        <w:lang w:val="es-ES" w:eastAsia="es-ES" w:bidi="es-ES"/>
      </w:rPr>
    </w:lvl>
    <w:lvl w:ilvl="3" w:tplc="298057CA">
      <w:numFmt w:val="bullet"/>
      <w:lvlText w:val="•"/>
      <w:lvlJc w:val="left"/>
      <w:pPr>
        <w:ind w:left="3265" w:hanging="360"/>
      </w:pPr>
      <w:rPr>
        <w:rFonts w:hint="default"/>
        <w:lang w:val="es-ES" w:eastAsia="es-ES" w:bidi="es-ES"/>
      </w:rPr>
    </w:lvl>
    <w:lvl w:ilvl="4" w:tplc="31C6E5FC">
      <w:numFmt w:val="bullet"/>
      <w:lvlText w:val="•"/>
      <w:lvlJc w:val="left"/>
      <w:pPr>
        <w:ind w:left="4080" w:hanging="360"/>
      </w:pPr>
      <w:rPr>
        <w:rFonts w:hint="default"/>
        <w:lang w:val="es-ES" w:eastAsia="es-ES" w:bidi="es-ES"/>
      </w:rPr>
    </w:lvl>
    <w:lvl w:ilvl="5" w:tplc="AEFA24E6">
      <w:numFmt w:val="bullet"/>
      <w:lvlText w:val="•"/>
      <w:lvlJc w:val="left"/>
      <w:pPr>
        <w:ind w:left="4895" w:hanging="360"/>
      </w:pPr>
      <w:rPr>
        <w:rFonts w:hint="default"/>
        <w:lang w:val="es-ES" w:eastAsia="es-ES" w:bidi="es-ES"/>
      </w:rPr>
    </w:lvl>
    <w:lvl w:ilvl="6" w:tplc="D28CFD8E">
      <w:numFmt w:val="bullet"/>
      <w:lvlText w:val="•"/>
      <w:lvlJc w:val="left"/>
      <w:pPr>
        <w:ind w:left="5710" w:hanging="360"/>
      </w:pPr>
      <w:rPr>
        <w:rFonts w:hint="default"/>
        <w:lang w:val="es-ES" w:eastAsia="es-ES" w:bidi="es-ES"/>
      </w:rPr>
    </w:lvl>
    <w:lvl w:ilvl="7" w:tplc="C29A152C">
      <w:numFmt w:val="bullet"/>
      <w:lvlText w:val="•"/>
      <w:lvlJc w:val="left"/>
      <w:pPr>
        <w:ind w:left="6525" w:hanging="360"/>
      </w:pPr>
      <w:rPr>
        <w:rFonts w:hint="default"/>
        <w:lang w:val="es-ES" w:eastAsia="es-ES" w:bidi="es-ES"/>
      </w:rPr>
    </w:lvl>
    <w:lvl w:ilvl="8" w:tplc="883E4D3C">
      <w:numFmt w:val="bullet"/>
      <w:lvlText w:val="•"/>
      <w:lvlJc w:val="left"/>
      <w:pPr>
        <w:ind w:left="7340" w:hanging="360"/>
      </w:pPr>
      <w:rPr>
        <w:rFonts w:hint="default"/>
        <w:lang w:val="es-ES" w:eastAsia="es-ES" w:bidi="es-ES"/>
      </w:rPr>
    </w:lvl>
  </w:abstractNum>
  <w:abstractNum w:abstractNumId="4">
    <w:nsid w:val="14C0421B"/>
    <w:multiLevelType w:val="hybridMultilevel"/>
    <w:tmpl w:val="809C65E2"/>
    <w:lvl w:ilvl="0" w:tplc="E768236C">
      <w:numFmt w:val="bullet"/>
      <w:lvlText w:val=""/>
      <w:lvlJc w:val="left"/>
      <w:pPr>
        <w:ind w:left="827" w:hanging="361"/>
      </w:pPr>
      <w:rPr>
        <w:rFonts w:ascii="Symbol" w:eastAsia="Symbol" w:hAnsi="Symbol" w:cs="Symbol" w:hint="default"/>
        <w:w w:val="100"/>
        <w:sz w:val="24"/>
        <w:szCs w:val="24"/>
      </w:rPr>
    </w:lvl>
    <w:lvl w:ilvl="1" w:tplc="3A286856">
      <w:numFmt w:val="bullet"/>
      <w:lvlText w:val="•"/>
      <w:lvlJc w:val="left"/>
      <w:pPr>
        <w:ind w:left="1212" w:hanging="361"/>
      </w:pPr>
      <w:rPr>
        <w:rFonts w:hint="default"/>
      </w:rPr>
    </w:lvl>
    <w:lvl w:ilvl="2" w:tplc="2C9007C6">
      <w:numFmt w:val="bullet"/>
      <w:lvlText w:val="•"/>
      <w:lvlJc w:val="left"/>
      <w:pPr>
        <w:ind w:left="1604" w:hanging="361"/>
      </w:pPr>
      <w:rPr>
        <w:rFonts w:hint="default"/>
      </w:rPr>
    </w:lvl>
    <w:lvl w:ilvl="3" w:tplc="80F24F66">
      <w:numFmt w:val="bullet"/>
      <w:lvlText w:val="•"/>
      <w:lvlJc w:val="left"/>
      <w:pPr>
        <w:ind w:left="1996" w:hanging="361"/>
      </w:pPr>
      <w:rPr>
        <w:rFonts w:hint="default"/>
      </w:rPr>
    </w:lvl>
    <w:lvl w:ilvl="4" w:tplc="75AA82AA">
      <w:numFmt w:val="bullet"/>
      <w:lvlText w:val="•"/>
      <w:lvlJc w:val="left"/>
      <w:pPr>
        <w:ind w:left="2388" w:hanging="361"/>
      </w:pPr>
      <w:rPr>
        <w:rFonts w:hint="default"/>
      </w:rPr>
    </w:lvl>
    <w:lvl w:ilvl="5" w:tplc="328437E4">
      <w:numFmt w:val="bullet"/>
      <w:lvlText w:val="•"/>
      <w:lvlJc w:val="left"/>
      <w:pPr>
        <w:ind w:left="2780" w:hanging="361"/>
      </w:pPr>
      <w:rPr>
        <w:rFonts w:hint="default"/>
      </w:rPr>
    </w:lvl>
    <w:lvl w:ilvl="6" w:tplc="957ACD82">
      <w:numFmt w:val="bullet"/>
      <w:lvlText w:val="•"/>
      <w:lvlJc w:val="left"/>
      <w:pPr>
        <w:ind w:left="3172" w:hanging="361"/>
      </w:pPr>
      <w:rPr>
        <w:rFonts w:hint="default"/>
      </w:rPr>
    </w:lvl>
    <w:lvl w:ilvl="7" w:tplc="6EF40D1E">
      <w:numFmt w:val="bullet"/>
      <w:lvlText w:val="•"/>
      <w:lvlJc w:val="left"/>
      <w:pPr>
        <w:ind w:left="3564" w:hanging="361"/>
      </w:pPr>
      <w:rPr>
        <w:rFonts w:hint="default"/>
      </w:rPr>
    </w:lvl>
    <w:lvl w:ilvl="8" w:tplc="8D98953C">
      <w:numFmt w:val="bullet"/>
      <w:lvlText w:val="•"/>
      <w:lvlJc w:val="left"/>
      <w:pPr>
        <w:ind w:left="3956" w:hanging="361"/>
      </w:pPr>
      <w:rPr>
        <w:rFonts w:hint="default"/>
      </w:rPr>
    </w:lvl>
  </w:abstractNum>
  <w:abstractNum w:abstractNumId="5">
    <w:nsid w:val="16EE5348"/>
    <w:multiLevelType w:val="hybridMultilevel"/>
    <w:tmpl w:val="18D89916"/>
    <w:lvl w:ilvl="0" w:tplc="7AAEE610">
      <w:start w:val="1"/>
      <w:numFmt w:val="bullet"/>
      <w:lvlText w:val=""/>
      <w:lvlJc w:val="left"/>
      <w:pPr>
        <w:ind w:left="1373" w:hanging="360"/>
      </w:pPr>
      <w:rPr>
        <w:rFonts w:ascii="Symbol" w:hAnsi="Symbol" w:hint="default"/>
        <w:sz w:val="24"/>
        <w:szCs w:val="24"/>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nsid w:val="221C4577"/>
    <w:multiLevelType w:val="hybridMultilevel"/>
    <w:tmpl w:val="62CCBF0A"/>
    <w:lvl w:ilvl="0" w:tplc="A784E3A0">
      <w:start w:val="3"/>
      <w:numFmt w:val="decimal"/>
      <w:lvlText w:val="%1"/>
      <w:lvlJc w:val="left"/>
      <w:pPr>
        <w:ind w:left="722" w:hanging="120"/>
      </w:pPr>
      <w:rPr>
        <w:rFonts w:hint="default"/>
        <w:w w:val="99"/>
        <w:position w:val="8"/>
        <w:lang w:val="es-ES" w:eastAsia="es-ES" w:bidi="es-ES"/>
      </w:rPr>
    </w:lvl>
    <w:lvl w:ilvl="1" w:tplc="0409000B">
      <w:start w:val="1"/>
      <w:numFmt w:val="bullet"/>
      <w:lvlText w:val=""/>
      <w:lvlJc w:val="left"/>
      <w:pPr>
        <w:ind w:left="1775" w:hanging="696"/>
      </w:pPr>
      <w:rPr>
        <w:rFonts w:ascii="Wingdings" w:hAnsi="Wingdings" w:hint="default"/>
        <w:spacing w:val="-20"/>
        <w:w w:val="100"/>
        <w:sz w:val="24"/>
        <w:szCs w:val="24"/>
        <w:lang w:val="es-ES" w:eastAsia="es-ES" w:bidi="es-ES"/>
      </w:rPr>
    </w:lvl>
    <w:lvl w:ilvl="2" w:tplc="541E8840">
      <w:numFmt w:val="bullet"/>
      <w:lvlText w:val="•"/>
      <w:lvlJc w:val="left"/>
      <w:pPr>
        <w:ind w:left="2795" w:hanging="696"/>
      </w:pPr>
      <w:rPr>
        <w:rFonts w:hint="default"/>
        <w:lang w:val="es-ES" w:eastAsia="es-ES" w:bidi="es-ES"/>
      </w:rPr>
    </w:lvl>
    <w:lvl w:ilvl="3" w:tplc="6382049E">
      <w:numFmt w:val="bullet"/>
      <w:lvlText w:val="•"/>
      <w:lvlJc w:val="left"/>
      <w:pPr>
        <w:ind w:left="3811" w:hanging="696"/>
      </w:pPr>
      <w:rPr>
        <w:rFonts w:hint="default"/>
        <w:lang w:val="es-ES" w:eastAsia="es-ES" w:bidi="es-ES"/>
      </w:rPr>
    </w:lvl>
    <w:lvl w:ilvl="4" w:tplc="8604DE1C">
      <w:numFmt w:val="bullet"/>
      <w:lvlText w:val="•"/>
      <w:lvlJc w:val="left"/>
      <w:pPr>
        <w:ind w:left="4826" w:hanging="696"/>
      </w:pPr>
      <w:rPr>
        <w:rFonts w:hint="default"/>
        <w:lang w:val="es-ES" w:eastAsia="es-ES" w:bidi="es-ES"/>
      </w:rPr>
    </w:lvl>
    <w:lvl w:ilvl="5" w:tplc="9D50B1D4">
      <w:numFmt w:val="bullet"/>
      <w:lvlText w:val="•"/>
      <w:lvlJc w:val="left"/>
      <w:pPr>
        <w:ind w:left="5842" w:hanging="696"/>
      </w:pPr>
      <w:rPr>
        <w:rFonts w:hint="default"/>
        <w:lang w:val="es-ES" w:eastAsia="es-ES" w:bidi="es-ES"/>
      </w:rPr>
    </w:lvl>
    <w:lvl w:ilvl="6" w:tplc="9BF0C9E6">
      <w:numFmt w:val="bullet"/>
      <w:lvlText w:val="•"/>
      <w:lvlJc w:val="left"/>
      <w:pPr>
        <w:ind w:left="6857" w:hanging="696"/>
      </w:pPr>
      <w:rPr>
        <w:rFonts w:hint="default"/>
        <w:lang w:val="es-ES" w:eastAsia="es-ES" w:bidi="es-ES"/>
      </w:rPr>
    </w:lvl>
    <w:lvl w:ilvl="7" w:tplc="3BD6EF90">
      <w:numFmt w:val="bullet"/>
      <w:lvlText w:val="•"/>
      <w:lvlJc w:val="left"/>
      <w:pPr>
        <w:ind w:left="7873" w:hanging="696"/>
      </w:pPr>
      <w:rPr>
        <w:rFonts w:hint="default"/>
        <w:lang w:val="es-ES" w:eastAsia="es-ES" w:bidi="es-ES"/>
      </w:rPr>
    </w:lvl>
    <w:lvl w:ilvl="8" w:tplc="0D6E8736">
      <w:numFmt w:val="bullet"/>
      <w:lvlText w:val="•"/>
      <w:lvlJc w:val="left"/>
      <w:pPr>
        <w:ind w:left="8888" w:hanging="696"/>
      </w:pPr>
      <w:rPr>
        <w:rFonts w:hint="default"/>
        <w:lang w:val="es-ES" w:eastAsia="es-ES" w:bidi="es-ES"/>
      </w:rPr>
    </w:lvl>
  </w:abstractNum>
  <w:abstractNum w:abstractNumId="7">
    <w:nsid w:val="2692574A"/>
    <w:multiLevelType w:val="hybridMultilevel"/>
    <w:tmpl w:val="173827AE"/>
    <w:lvl w:ilvl="0" w:tplc="9BA81800">
      <w:start w:val="3"/>
      <w:numFmt w:val="decimal"/>
      <w:lvlText w:val="%1."/>
      <w:lvlJc w:val="left"/>
      <w:pPr>
        <w:ind w:left="5021" w:hanging="360"/>
        <w:jc w:val="right"/>
      </w:pPr>
      <w:rPr>
        <w:rFonts w:hint="default"/>
        <w:b/>
        <w:bCs/>
        <w:w w:val="99"/>
      </w:rPr>
    </w:lvl>
    <w:lvl w:ilvl="1" w:tplc="1AE41452">
      <w:numFmt w:val="bullet"/>
      <w:lvlText w:val="•"/>
      <w:lvlJc w:val="left"/>
      <w:pPr>
        <w:ind w:left="5738" w:hanging="360"/>
      </w:pPr>
      <w:rPr>
        <w:rFonts w:hint="default"/>
      </w:rPr>
    </w:lvl>
    <w:lvl w:ilvl="2" w:tplc="CE4CC018">
      <w:numFmt w:val="bullet"/>
      <w:lvlText w:val="•"/>
      <w:lvlJc w:val="left"/>
      <w:pPr>
        <w:ind w:left="6456" w:hanging="360"/>
      </w:pPr>
      <w:rPr>
        <w:rFonts w:hint="default"/>
      </w:rPr>
    </w:lvl>
    <w:lvl w:ilvl="3" w:tplc="0DB09B38">
      <w:numFmt w:val="bullet"/>
      <w:lvlText w:val="•"/>
      <w:lvlJc w:val="left"/>
      <w:pPr>
        <w:ind w:left="7174" w:hanging="360"/>
      </w:pPr>
      <w:rPr>
        <w:rFonts w:hint="default"/>
      </w:rPr>
    </w:lvl>
    <w:lvl w:ilvl="4" w:tplc="3CC6C5A8">
      <w:numFmt w:val="bullet"/>
      <w:lvlText w:val="•"/>
      <w:lvlJc w:val="left"/>
      <w:pPr>
        <w:ind w:left="7892" w:hanging="360"/>
      </w:pPr>
      <w:rPr>
        <w:rFonts w:hint="default"/>
      </w:rPr>
    </w:lvl>
    <w:lvl w:ilvl="5" w:tplc="401AA7CC">
      <w:numFmt w:val="bullet"/>
      <w:lvlText w:val="•"/>
      <w:lvlJc w:val="left"/>
      <w:pPr>
        <w:ind w:left="8610" w:hanging="360"/>
      </w:pPr>
      <w:rPr>
        <w:rFonts w:hint="default"/>
      </w:rPr>
    </w:lvl>
    <w:lvl w:ilvl="6" w:tplc="E1FC35BC">
      <w:numFmt w:val="bullet"/>
      <w:lvlText w:val="•"/>
      <w:lvlJc w:val="left"/>
      <w:pPr>
        <w:ind w:left="9328" w:hanging="360"/>
      </w:pPr>
      <w:rPr>
        <w:rFonts w:hint="default"/>
      </w:rPr>
    </w:lvl>
    <w:lvl w:ilvl="7" w:tplc="DC44CB18">
      <w:numFmt w:val="bullet"/>
      <w:lvlText w:val="•"/>
      <w:lvlJc w:val="left"/>
      <w:pPr>
        <w:ind w:left="10046" w:hanging="360"/>
      </w:pPr>
      <w:rPr>
        <w:rFonts w:hint="default"/>
      </w:rPr>
    </w:lvl>
    <w:lvl w:ilvl="8" w:tplc="D1DC6C2E">
      <w:numFmt w:val="bullet"/>
      <w:lvlText w:val="•"/>
      <w:lvlJc w:val="left"/>
      <w:pPr>
        <w:ind w:left="10764" w:hanging="360"/>
      </w:pPr>
      <w:rPr>
        <w:rFonts w:hint="default"/>
      </w:rPr>
    </w:lvl>
  </w:abstractNum>
  <w:abstractNum w:abstractNumId="8">
    <w:nsid w:val="31891BBF"/>
    <w:multiLevelType w:val="hybridMultilevel"/>
    <w:tmpl w:val="6FCA17C6"/>
    <w:lvl w:ilvl="0" w:tplc="080A0015">
      <w:start w:val="1"/>
      <w:numFmt w:val="upperLetter"/>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9">
    <w:nsid w:val="319905AA"/>
    <w:multiLevelType w:val="hybridMultilevel"/>
    <w:tmpl w:val="EAF20B80"/>
    <w:lvl w:ilvl="0" w:tplc="080A000B">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nsid w:val="390001A2"/>
    <w:multiLevelType w:val="hybridMultilevel"/>
    <w:tmpl w:val="B5586E68"/>
    <w:lvl w:ilvl="0" w:tplc="F44E1738">
      <w:numFmt w:val="bullet"/>
      <w:lvlText w:val=""/>
      <w:lvlJc w:val="left"/>
      <w:pPr>
        <w:ind w:left="828" w:hanging="360"/>
      </w:pPr>
      <w:rPr>
        <w:rFonts w:ascii="Symbol" w:eastAsia="Symbol" w:hAnsi="Symbol" w:cs="Symbol" w:hint="default"/>
        <w:w w:val="100"/>
        <w:sz w:val="24"/>
        <w:szCs w:val="24"/>
      </w:rPr>
    </w:lvl>
    <w:lvl w:ilvl="1" w:tplc="0868C722">
      <w:numFmt w:val="bullet"/>
      <w:lvlText w:val="•"/>
      <w:lvlJc w:val="left"/>
      <w:pPr>
        <w:ind w:left="1275" w:hanging="360"/>
      </w:pPr>
      <w:rPr>
        <w:rFonts w:hint="default"/>
      </w:rPr>
    </w:lvl>
    <w:lvl w:ilvl="2" w:tplc="F4AC06E0">
      <w:numFmt w:val="bullet"/>
      <w:lvlText w:val="•"/>
      <w:lvlJc w:val="left"/>
      <w:pPr>
        <w:ind w:left="1731" w:hanging="360"/>
      </w:pPr>
      <w:rPr>
        <w:rFonts w:hint="default"/>
      </w:rPr>
    </w:lvl>
    <w:lvl w:ilvl="3" w:tplc="0F98B8B4">
      <w:numFmt w:val="bullet"/>
      <w:lvlText w:val="•"/>
      <w:lvlJc w:val="left"/>
      <w:pPr>
        <w:ind w:left="2186" w:hanging="360"/>
      </w:pPr>
      <w:rPr>
        <w:rFonts w:hint="default"/>
      </w:rPr>
    </w:lvl>
    <w:lvl w:ilvl="4" w:tplc="7932E932">
      <w:numFmt w:val="bullet"/>
      <w:lvlText w:val="•"/>
      <w:lvlJc w:val="left"/>
      <w:pPr>
        <w:ind w:left="2642" w:hanging="360"/>
      </w:pPr>
      <w:rPr>
        <w:rFonts w:hint="default"/>
      </w:rPr>
    </w:lvl>
    <w:lvl w:ilvl="5" w:tplc="BC22093C">
      <w:numFmt w:val="bullet"/>
      <w:lvlText w:val="•"/>
      <w:lvlJc w:val="left"/>
      <w:pPr>
        <w:ind w:left="3098" w:hanging="360"/>
      </w:pPr>
      <w:rPr>
        <w:rFonts w:hint="default"/>
      </w:rPr>
    </w:lvl>
    <w:lvl w:ilvl="6" w:tplc="AAC85A66">
      <w:numFmt w:val="bullet"/>
      <w:lvlText w:val="•"/>
      <w:lvlJc w:val="left"/>
      <w:pPr>
        <w:ind w:left="3553" w:hanging="360"/>
      </w:pPr>
      <w:rPr>
        <w:rFonts w:hint="default"/>
      </w:rPr>
    </w:lvl>
    <w:lvl w:ilvl="7" w:tplc="74C2DA8A">
      <w:numFmt w:val="bullet"/>
      <w:lvlText w:val="•"/>
      <w:lvlJc w:val="left"/>
      <w:pPr>
        <w:ind w:left="4009" w:hanging="360"/>
      </w:pPr>
      <w:rPr>
        <w:rFonts w:hint="default"/>
      </w:rPr>
    </w:lvl>
    <w:lvl w:ilvl="8" w:tplc="612AE806">
      <w:numFmt w:val="bullet"/>
      <w:lvlText w:val="•"/>
      <w:lvlJc w:val="left"/>
      <w:pPr>
        <w:ind w:left="4464" w:hanging="360"/>
      </w:pPr>
      <w:rPr>
        <w:rFonts w:hint="default"/>
      </w:rPr>
    </w:lvl>
  </w:abstractNum>
  <w:abstractNum w:abstractNumId="11">
    <w:nsid w:val="3999637D"/>
    <w:multiLevelType w:val="hybridMultilevel"/>
    <w:tmpl w:val="0D0A85C0"/>
    <w:lvl w:ilvl="0" w:tplc="BE80AF92">
      <w:numFmt w:val="bullet"/>
      <w:lvlText w:val="-"/>
      <w:lvlJc w:val="left"/>
      <w:pPr>
        <w:ind w:left="1434" w:hanging="356"/>
      </w:pPr>
      <w:rPr>
        <w:rFonts w:ascii="Nirmala UI" w:eastAsia="Nirmala UI" w:hAnsi="Nirmala UI" w:cs="Nirmala UI" w:hint="default"/>
        <w:spacing w:val="-4"/>
        <w:w w:val="100"/>
        <w:sz w:val="24"/>
        <w:szCs w:val="24"/>
        <w:lang w:val="es-ES" w:eastAsia="es-ES" w:bidi="es-ES"/>
      </w:rPr>
    </w:lvl>
    <w:lvl w:ilvl="1" w:tplc="E43ECEEA">
      <w:numFmt w:val="bullet"/>
      <w:lvlText w:val="•"/>
      <w:lvlJc w:val="left"/>
      <w:pPr>
        <w:ind w:left="2388" w:hanging="356"/>
      </w:pPr>
      <w:rPr>
        <w:rFonts w:hint="default"/>
        <w:lang w:val="es-ES" w:eastAsia="es-ES" w:bidi="es-ES"/>
      </w:rPr>
    </w:lvl>
    <w:lvl w:ilvl="2" w:tplc="74289420">
      <w:numFmt w:val="bullet"/>
      <w:lvlText w:val="•"/>
      <w:lvlJc w:val="left"/>
      <w:pPr>
        <w:ind w:left="3336" w:hanging="356"/>
      </w:pPr>
      <w:rPr>
        <w:rFonts w:hint="default"/>
        <w:lang w:val="es-ES" w:eastAsia="es-ES" w:bidi="es-ES"/>
      </w:rPr>
    </w:lvl>
    <w:lvl w:ilvl="3" w:tplc="24729196">
      <w:numFmt w:val="bullet"/>
      <w:lvlText w:val="•"/>
      <w:lvlJc w:val="left"/>
      <w:pPr>
        <w:ind w:left="4284" w:hanging="356"/>
      </w:pPr>
      <w:rPr>
        <w:rFonts w:hint="default"/>
        <w:lang w:val="es-ES" w:eastAsia="es-ES" w:bidi="es-ES"/>
      </w:rPr>
    </w:lvl>
    <w:lvl w:ilvl="4" w:tplc="BEF65E04">
      <w:numFmt w:val="bullet"/>
      <w:lvlText w:val="•"/>
      <w:lvlJc w:val="left"/>
      <w:pPr>
        <w:ind w:left="5232" w:hanging="356"/>
      </w:pPr>
      <w:rPr>
        <w:rFonts w:hint="default"/>
        <w:lang w:val="es-ES" w:eastAsia="es-ES" w:bidi="es-ES"/>
      </w:rPr>
    </w:lvl>
    <w:lvl w:ilvl="5" w:tplc="1B3C502C">
      <w:numFmt w:val="bullet"/>
      <w:lvlText w:val="•"/>
      <w:lvlJc w:val="left"/>
      <w:pPr>
        <w:ind w:left="6180" w:hanging="356"/>
      </w:pPr>
      <w:rPr>
        <w:rFonts w:hint="default"/>
        <w:lang w:val="es-ES" w:eastAsia="es-ES" w:bidi="es-ES"/>
      </w:rPr>
    </w:lvl>
    <w:lvl w:ilvl="6" w:tplc="0FE2B13C">
      <w:numFmt w:val="bullet"/>
      <w:lvlText w:val="•"/>
      <w:lvlJc w:val="left"/>
      <w:pPr>
        <w:ind w:left="7128" w:hanging="356"/>
      </w:pPr>
      <w:rPr>
        <w:rFonts w:hint="default"/>
        <w:lang w:val="es-ES" w:eastAsia="es-ES" w:bidi="es-ES"/>
      </w:rPr>
    </w:lvl>
    <w:lvl w:ilvl="7" w:tplc="DAE4FB26">
      <w:numFmt w:val="bullet"/>
      <w:lvlText w:val="•"/>
      <w:lvlJc w:val="left"/>
      <w:pPr>
        <w:ind w:left="8076" w:hanging="356"/>
      </w:pPr>
      <w:rPr>
        <w:rFonts w:hint="default"/>
        <w:lang w:val="es-ES" w:eastAsia="es-ES" w:bidi="es-ES"/>
      </w:rPr>
    </w:lvl>
    <w:lvl w:ilvl="8" w:tplc="78F8453E">
      <w:numFmt w:val="bullet"/>
      <w:lvlText w:val="•"/>
      <w:lvlJc w:val="left"/>
      <w:pPr>
        <w:ind w:left="9024" w:hanging="356"/>
      </w:pPr>
      <w:rPr>
        <w:rFonts w:hint="default"/>
        <w:lang w:val="es-ES" w:eastAsia="es-ES" w:bidi="es-ES"/>
      </w:rPr>
    </w:lvl>
  </w:abstractNum>
  <w:abstractNum w:abstractNumId="12">
    <w:nsid w:val="3CEB4FD1"/>
    <w:multiLevelType w:val="hybridMultilevel"/>
    <w:tmpl w:val="0DCCB43A"/>
    <w:lvl w:ilvl="0" w:tplc="AB100F22">
      <w:start w:val="1"/>
      <w:numFmt w:val="bullet"/>
      <w:lvlText w:val=""/>
      <w:lvlJc w:val="left"/>
      <w:pPr>
        <w:ind w:left="1266" w:hanging="360"/>
      </w:pPr>
      <w:rPr>
        <w:rFonts w:ascii="Symbol" w:hAnsi="Symbol" w:hint="default"/>
        <w:sz w:val="22"/>
        <w:szCs w:val="22"/>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13">
    <w:nsid w:val="3E1F5CF6"/>
    <w:multiLevelType w:val="hybridMultilevel"/>
    <w:tmpl w:val="2BF0EA1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425F05AF"/>
    <w:multiLevelType w:val="hybridMultilevel"/>
    <w:tmpl w:val="71E842F2"/>
    <w:lvl w:ilvl="0" w:tplc="B6F6ADA2">
      <w:start w:val="1"/>
      <w:numFmt w:val="upperLetter"/>
      <w:lvlText w:val="%1."/>
      <w:lvlJc w:val="left"/>
      <w:pPr>
        <w:ind w:left="1974" w:hanging="360"/>
      </w:pPr>
      <w:rPr>
        <w:b/>
      </w:r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15">
    <w:nsid w:val="440F460B"/>
    <w:multiLevelType w:val="hybridMultilevel"/>
    <w:tmpl w:val="4ED0D118"/>
    <w:lvl w:ilvl="0" w:tplc="DCF073D2">
      <w:start w:val="1"/>
      <w:numFmt w:val="decimal"/>
      <w:lvlText w:val="%1."/>
      <w:lvlJc w:val="left"/>
      <w:pPr>
        <w:ind w:left="2160" w:hanging="360"/>
        <w:jc w:val="right"/>
      </w:pPr>
      <w:rPr>
        <w:rFonts w:hint="default"/>
        <w:b/>
        <w:bCs/>
        <w:w w:val="99"/>
      </w:rPr>
    </w:lvl>
    <w:lvl w:ilvl="1" w:tplc="D70A53C4">
      <w:numFmt w:val="bullet"/>
      <w:lvlText w:val="•"/>
      <w:lvlJc w:val="left"/>
      <w:pPr>
        <w:ind w:left="3164" w:hanging="360"/>
      </w:pPr>
      <w:rPr>
        <w:rFonts w:hint="default"/>
      </w:rPr>
    </w:lvl>
    <w:lvl w:ilvl="2" w:tplc="DECE0CF0">
      <w:numFmt w:val="bullet"/>
      <w:lvlText w:val="•"/>
      <w:lvlJc w:val="left"/>
      <w:pPr>
        <w:ind w:left="4168" w:hanging="360"/>
      </w:pPr>
      <w:rPr>
        <w:rFonts w:hint="default"/>
      </w:rPr>
    </w:lvl>
    <w:lvl w:ilvl="3" w:tplc="9E385E18">
      <w:numFmt w:val="bullet"/>
      <w:lvlText w:val="•"/>
      <w:lvlJc w:val="left"/>
      <w:pPr>
        <w:ind w:left="5172" w:hanging="360"/>
      </w:pPr>
      <w:rPr>
        <w:rFonts w:hint="default"/>
      </w:rPr>
    </w:lvl>
    <w:lvl w:ilvl="4" w:tplc="20247548">
      <w:numFmt w:val="bullet"/>
      <w:lvlText w:val="•"/>
      <w:lvlJc w:val="left"/>
      <w:pPr>
        <w:ind w:left="6176" w:hanging="360"/>
      </w:pPr>
      <w:rPr>
        <w:rFonts w:hint="default"/>
      </w:rPr>
    </w:lvl>
    <w:lvl w:ilvl="5" w:tplc="ED8EFC4A">
      <w:numFmt w:val="bullet"/>
      <w:lvlText w:val="•"/>
      <w:lvlJc w:val="left"/>
      <w:pPr>
        <w:ind w:left="7180" w:hanging="360"/>
      </w:pPr>
      <w:rPr>
        <w:rFonts w:hint="default"/>
      </w:rPr>
    </w:lvl>
    <w:lvl w:ilvl="6" w:tplc="2BDA97B4">
      <w:numFmt w:val="bullet"/>
      <w:lvlText w:val="•"/>
      <w:lvlJc w:val="left"/>
      <w:pPr>
        <w:ind w:left="8184" w:hanging="360"/>
      </w:pPr>
      <w:rPr>
        <w:rFonts w:hint="default"/>
      </w:rPr>
    </w:lvl>
    <w:lvl w:ilvl="7" w:tplc="7A0EC92A">
      <w:numFmt w:val="bullet"/>
      <w:lvlText w:val="•"/>
      <w:lvlJc w:val="left"/>
      <w:pPr>
        <w:ind w:left="9188" w:hanging="360"/>
      </w:pPr>
      <w:rPr>
        <w:rFonts w:hint="default"/>
      </w:rPr>
    </w:lvl>
    <w:lvl w:ilvl="8" w:tplc="030E70E8">
      <w:numFmt w:val="bullet"/>
      <w:lvlText w:val="•"/>
      <w:lvlJc w:val="left"/>
      <w:pPr>
        <w:ind w:left="10192" w:hanging="360"/>
      </w:pPr>
      <w:rPr>
        <w:rFonts w:hint="default"/>
      </w:rPr>
    </w:lvl>
  </w:abstractNum>
  <w:abstractNum w:abstractNumId="16">
    <w:nsid w:val="4577202B"/>
    <w:multiLevelType w:val="hybridMultilevel"/>
    <w:tmpl w:val="94922E6A"/>
    <w:lvl w:ilvl="0" w:tplc="742882E8">
      <w:start w:val="4"/>
      <w:numFmt w:val="decimal"/>
      <w:lvlText w:val="%1."/>
      <w:lvlJc w:val="left"/>
      <w:pPr>
        <w:ind w:left="1800" w:hanging="360"/>
      </w:pPr>
      <w:rPr>
        <w:rFonts w:hint="default"/>
        <w:b/>
        <w:bCs/>
        <w:w w:val="99"/>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7">
    <w:nsid w:val="45D5471B"/>
    <w:multiLevelType w:val="hybridMultilevel"/>
    <w:tmpl w:val="276E1BBA"/>
    <w:lvl w:ilvl="0" w:tplc="1160D226">
      <w:start w:val="6"/>
      <w:numFmt w:val="decimal"/>
      <w:lvlText w:val="%1."/>
      <w:lvlJc w:val="left"/>
      <w:pPr>
        <w:ind w:left="1254" w:hanging="360"/>
      </w:pPr>
      <w:rPr>
        <w:rFonts w:hint="default"/>
        <w:b/>
        <w:bCs/>
        <w:color w:val="0070C0"/>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E56C0"/>
    <w:multiLevelType w:val="hybridMultilevel"/>
    <w:tmpl w:val="4C502BF4"/>
    <w:lvl w:ilvl="0" w:tplc="65A8709C">
      <w:start w:val="1"/>
      <w:numFmt w:val="decimal"/>
      <w:lvlText w:val="%1."/>
      <w:lvlJc w:val="left"/>
      <w:pPr>
        <w:ind w:left="2160" w:hanging="360"/>
      </w:pPr>
      <w:rPr>
        <w:rFonts w:ascii="Arial" w:eastAsia="Arial" w:hAnsi="Arial" w:cs="Arial" w:hint="default"/>
        <w:spacing w:val="-34"/>
        <w:w w:val="99"/>
        <w:sz w:val="24"/>
        <w:szCs w:val="24"/>
      </w:rPr>
    </w:lvl>
    <w:lvl w:ilvl="1" w:tplc="763A039A">
      <w:numFmt w:val="bullet"/>
      <w:lvlText w:val="•"/>
      <w:lvlJc w:val="left"/>
      <w:pPr>
        <w:ind w:left="4840" w:hanging="360"/>
      </w:pPr>
      <w:rPr>
        <w:rFonts w:hint="default"/>
      </w:rPr>
    </w:lvl>
    <w:lvl w:ilvl="2" w:tplc="8864E152">
      <w:numFmt w:val="bullet"/>
      <w:lvlText w:val="•"/>
      <w:lvlJc w:val="left"/>
      <w:pPr>
        <w:ind w:left="5657" w:hanging="360"/>
      </w:pPr>
      <w:rPr>
        <w:rFonts w:hint="default"/>
      </w:rPr>
    </w:lvl>
    <w:lvl w:ilvl="3" w:tplc="BBE612BA">
      <w:numFmt w:val="bullet"/>
      <w:lvlText w:val="•"/>
      <w:lvlJc w:val="left"/>
      <w:pPr>
        <w:ind w:left="6475" w:hanging="360"/>
      </w:pPr>
      <w:rPr>
        <w:rFonts w:hint="default"/>
      </w:rPr>
    </w:lvl>
    <w:lvl w:ilvl="4" w:tplc="CBE49E92">
      <w:numFmt w:val="bullet"/>
      <w:lvlText w:val="•"/>
      <w:lvlJc w:val="left"/>
      <w:pPr>
        <w:ind w:left="7293" w:hanging="360"/>
      </w:pPr>
      <w:rPr>
        <w:rFonts w:hint="default"/>
      </w:rPr>
    </w:lvl>
    <w:lvl w:ilvl="5" w:tplc="DD721F8C">
      <w:numFmt w:val="bullet"/>
      <w:lvlText w:val="•"/>
      <w:lvlJc w:val="left"/>
      <w:pPr>
        <w:ind w:left="8111" w:hanging="360"/>
      </w:pPr>
      <w:rPr>
        <w:rFonts w:hint="default"/>
      </w:rPr>
    </w:lvl>
    <w:lvl w:ilvl="6" w:tplc="9B8A9F68">
      <w:numFmt w:val="bullet"/>
      <w:lvlText w:val="•"/>
      <w:lvlJc w:val="left"/>
      <w:pPr>
        <w:ind w:left="8928" w:hanging="360"/>
      </w:pPr>
      <w:rPr>
        <w:rFonts w:hint="default"/>
      </w:rPr>
    </w:lvl>
    <w:lvl w:ilvl="7" w:tplc="F19E0126">
      <w:numFmt w:val="bullet"/>
      <w:lvlText w:val="•"/>
      <w:lvlJc w:val="left"/>
      <w:pPr>
        <w:ind w:left="9746" w:hanging="360"/>
      </w:pPr>
      <w:rPr>
        <w:rFonts w:hint="default"/>
      </w:rPr>
    </w:lvl>
    <w:lvl w:ilvl="8" w:tplc="901644A8">
      <w:numFmt w:val="bullet"/>
      <w:lvlText w:val="•"/>
      <w:lvlJc w:val="left"/>
      <w:pPr>
        <w:ind w:left="10564" w:hanging="360"/>
      </w:pPr>
      <w:rPr>
        <w:rFonts w:hint="default"/>
      </w:rPr>
    </w:lvl>
  </w:abstractNum>
  <w:abstractNum w:abstractNumId="19">
    <w:nsid w:val="4B24646E"/>
    <w:multiLevelType w:val="hybridMultilevel"/>
    <w:tmpl w:val="28DCF6DA"/>
    <w:lvl w:ilvl="0" w:tplc="080A0001">
      <w:start w:val="1"/>
      <w:numFmt w:val="bullet"/>
      <w:lvlText w:val=""/>
      <w:lvlJc w:val="left"/>
      <w:pPr>
        <w:ind w:left="2268" w:hanging="360"/>
      </w:pPr>
      <w:rPr>
        <w:rFonts w:ascii="Symbol" w:hAnsi="Symbol"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20">
    <w:nsid w:val="4DA62E68"/>
    <w:multiLevelType w:val="hybridMultilevel"/>
    <w:tmpl w:val="217AB038"/>
    <w:lvl w:ilvl="0" w:tplc="D01096F6">
      <w:start w:val="5"/>
      <w:numFmt w:val="decimal"/>
      <w:lvlText w:val="%1."/>
      <w:lvlJc w:val="left"/>
      <w:pPr>
        <w:ind w:left="2160" w:hanging="360"/>
        <w:jc w:val="right"/>
      </w:pPr>
      <w:rPr>
        <w:rFonts w:hint="default"/>
        <w:b/>
        <w:bCs/>
        <w:color w:val="0070C0"/>
        <w:w w:val="99"/>
      </w:rPr>
    </w:lvl>
    <w:lvl w:ilvl="1" w:tplc="439AF60A">
      <w:numFmt w:val="bullet"/>
      <w:lvlText w:val="•"/>
      <w:lvlJc w:val="left"/>
      <w:pPr>
        <w:ind w:left="3164" w:hanging="360"/>
      </w:pPr>
      <w:rPr>
        <w:rFonts w:hint="default"/>
      </w:rPr>
    </w:lvl>
    <w:lvl w:ilvl="2" w:tplc="6AB285A4">
      <w:numFmt w:val="bullet"/>
      <w:lvlText w:val="•"/>
      <w:lvlJc w:val="left"/>
      <w:pPr>
        <w:ind w:left="4168" w:hanging="360"/>
      </w:pPr>
      <w:rPr>
        <w:rFonts w:hint="default"/>
      </w:rPr>
    </w:lvl>
    <w:lvl w:ilvl="3" w:tplc="599055E0">
      <w:numFmt w:val="bullet"/>
      <w:lvlText w:val="•"/>
      <w:lvlJc w:val="left"/>
      <w:pPr>
        <w:ind w:left="5172" w:hanging="360"/>
      </w:pPr>
      <w:rPr>
        <w:rFonts w:hint="default"/>
      </w:rPr>
    </w:lvl>
    <w:lvl w:ilvl="4" w:tplc="F36040FC">
      <w:numFmt w:val="bullet"/>
      <w:lvlText w:val="•"/>
      <w:lvlJc w:val="left"/>
      <w:pPr>
        <w:ind w:left="6176" w:hanging="360"/>
      </w:pPr>
      <w:rPr>
        <w:rFonts w:hint="default"/>
      </w:rPr>
    </w:lvl>
    <w:lvl w:ilvl="5" w:tplc="94D2B5C4">
      <w:numFmt w:val="bullet"/>
      <w:lvlText w:val="•"/>
      <w:lvlJc w:val="left"/>
      <w:pPr>
        <w:ind w:left="7180" w:hanging="360"/>
      </w:pPr>
      <w:rPr>
        <w:rFonts w:hint="default"/>
      </w:rPr>
    </w:lvl>
    <w:lvl w:ilvl="6" w:tplc="B4CCA924">
      <w:numFmt w:val="bullet"/>
      <w:lvlText w:val="•"/>
      <w:lvlJc w:val="left"/>
      <w:pPr>
        <w:ind w:left="8184" w:hanging="360"/>
      </w:pPr>
      <w:rPr>
        <w:rFonts w:hint="default"/>
      </w:rPr>
    </w:lvl>
    <w:lvl w:ilvl="7" w:tplc="5790BC2C">
      <w:numFmt w:val="bullet"/>
      <w:lvlText w:val="•"/>
      <w:lvlJc w:val="left"/>
      <w:pPr>
        <w:ind w:left="9188" w:hanging="360"/>
      </w:pPr>
      <w:rPr>
        <w:rFonts w:hint="default"/>
      </w:rPr>
    </w:lvl>
    <w:lvl w:ilvl="8" w:tplc="85C2CA7E">
      <w:numFmt w:val="bullet"/>
      <w:lvlText w:val="•"/>
      <w:lvlJc w:val="left"/>
      <w:pPr>
        <w:ind w:left="10192" w:hanging="360"/>
      </w:pPr>
      <w:rPr>
        <w:rFonts w:hint="default"/>
      </w:rPr>
    </w:lvl>
  </w:abstractNum>
  <w:abstractNum w:abstractNumId="21">
    <w:nsid w:val="4E803989"/>
    <w:multiLevelType w:val="hybridMultilevel"/>
    <w:tmpl w:val="102E2D94"/>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22">
    <w:nsid w:val="4EC93586"/>
    <w:multiLevelType w:val="hybridMultilevel"/>
    <w:tmpl w:val="334C7B2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3">
    <w:nsid w:val="52D3228D"/>
    <w:multiLevelType w:val="hybridMultilevel"/>
    <w:tmpl w:val="599A01F4"/>
    <w:lvl w:ilvl="0" w:tplc="4FB0A126">
      <w:numFmt w:val="bullet"/>
      <w:lvlText w:val=""/>
      <w:lvlJc w:val="left"/>
      <w:pPr>
        <w:ind w:left="828" w:hanging="360"/>
      </w:pPr>
      <w:rPr>
        <w:rFonts w:ascii="Symbol" w:eastAsia="Symbol" w:hAnsi="Symbol" w:cs="Symbol" w:hint="default"/>
        <w:w w:val="100"/>
        <w:sz w:val="24"/>
        <w:szCs w:val="24"/>
      </w:rPr>
    </w:lvl>
    <w:lvl w:ilvl="1" w:tplc="9750645C">
      <w:numFmt w:val="bullet"/>
      <w:lvlText w:val="•"/>
      <w:lvlJc w:val="left"/>
      <w:pPr>
        <w:ind w:left="1212" w:hanging="360"/>
      </w:pPr>
      <w:rPr>
        <w:rFonts w:hint="default"/>
      </w:rPr>
    </w:lvl>
    <w:lvl w:ilvl="2" w:tplc="BC36E4A0">
      <w:numFmt w:val="bullet"/>
      <w:lvlText w:val="•"/>
      <w:lvlJc w:val="left"/>
      <w:pPr>
        <w:ind w:left="1604" w:hanging="360"/>
      </w:pPr>
      <w:rPr>
        <w:rFonts w:hint="default"/>
      </w:rPr>
    </w:lvl>
    <w:lvl w:ilvl="3" w:tplc="6B10BAB0">
      <w:numFmt w:val="bullet"/>
      <w:lvlText w:val="•"/>
      <w:lvlJc w:val="left"/>
      <w:pPr>
        <w:ind w:left="1996" w:hanging="360"/>
      </w:pPr>
      <w:rPr>
        <w:rFonts w:hint="default"/>
      </w:rPr>
    </w:lvl>
    <w:lvl w:ilvl="4" w:tplc="939AF594">
      <w:numFmt w:val="bullet"/>
      <w:lvlText w:val="•"/>
      <w:lvlJc w:val="left"/>
      <w:pPr>
        <w:ind w:left="2388" w:hanging="360"/>
      </w:pPr>
      <w:rPr>
        <w:rFonts w:hint="default"/>
      </w:rPr>
    </w:lvl>
    <w:lvl w:ilvl="5" w:tplc="C05C028E">
      <w:numFmt w:val="bullet"/>
      <w:lvlText w:val="•"/>
      <w:lvlJc w:val="left"/>
      <w:pPr>
        <w:ind w:left="2780" w:hanging="360"/>
      </w:pPr>
      <w:rPr>
        <w:rFonts w:hint="default"/>
      </w:rPr>
    </w:lvl>
    <w:lvl w:ilvl="6" w:tplc="527239A8">
      <w:numFmt w:val="bullet"/>
      <w:lvlText w:val="•"/>
      <w:lvlJc w:val="left"/>
      <w:pPr>
        <w:ind w:left="3172" w:hanging="360"/>
      </w:pPr>
      <w:rPr>
        <w:rFonts w:hint="default"/>
      </w:rPr>
    </w:lvl>
    <w:lvl w:ilvl="7" w:tplc="361E8EC0">
      <w:numFmt w:val="bullet"/>
      <w:lvlText w:val="•"/>
      <w:lvlJc w:val="left"/>
      <w:pPr>
        <w:ind w:left="3564" w:hanging="360"/>
      </w:pPr>
      <w:rPr>
        <w:rFonts w:hint="default"/>
      </w:rPr>
    </w:lvl>
    <w:lvl w:ilvl="8" w:tplc="E52C69A0">
      <w:numFmt w:val="bullet"/>
      <w:lvlText w:val="•"/>
      <w:lvlJc w:val="left"/>
      <w:pPr>
        <w:ind w:left="3956" w:hanging="360"/>
      </w:pPr>
      <w:rPr>
        <w:rFonts w:hint="default"/>
      </w:rPr>
    </w:lvl>
  </w:abstractNum>
  <w:abstractNum w:abstractNumId="24">
    <w:nsid w:val="530953C4"/>
    <w:multiLevelType w:val="hybridMultilevel"/>
    <w:tmpl w:val="4DD43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F15A51"/>
    <w:multiLevelType w:val="hybridMultilevel"/>
    <w:tmpl w:val="49D8632C"/>
    <w:lvl w:ilvl="0" w:tplc="8D4E7B4A">
      <w:start w:val="1"/>
      <w:numFmt w:val="decimal"/>
      <w:lvlText w:val="%1."/>
      <w:lvlJc w:val="left"/>
      <w:pPr>
        <w:ind w:left="1254" w:hanging="360"/>
      </w:pPr>
      <w:rPr>
        <w:rFonts w:hint="default"/>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26">
    <w:nsid w:val="604E63BF"/>
    <w:multiLevelType w:val="hybridMultilevel"/>
    <w:tmpl w:val="BF967C72"/>
    <w:lvl w:ilvl="0" w:tplc="A3AA5F0C">
      <w:numFmt w:val="bullet"/>
      <w:lvlText w:val=""/>
      <w:lvlJc w:val="left"/>
      <w:pPr>
        <w:ind w:left="821" w:hanging="356"/>
      </w:pPr>
      <w:rPr>
        <w:rFonts w:hint="default"/>
        <w:w w:val="100"/>
      </w:rPr>
    </w:lvl>
    <w:lvl w:ilvl="1" w:tplc="AC6AE334">
      <w:numFmt w:val="bullet"/>
      <w:lvlText w:val="•"/>
      <w:lvlJc w:val="left"/>
      <w:pPr>
        <w:ind w:left="1757" w:hanging="356"/>
      </w:pPr>
      <w:rPr>
        <w:rFonts w:hint="default"/>
      </w:rPr>
    </w:lvl>
    <w:lvl w:ilvl="2" w:tplc="F71EBBF6">
      <w:numFmt w:val="bullet"/>
      <w:lvlText w:val="•"/>
      <w:lvlJc w:val="left"/>
      <w:pPr>
        <w:ind w:left="2695" w:hanging="356"/>
      </w:pPr>
      <w:rPr>
        <w:rFonts w:hint="default"/>
      </w:rPr>
    </w:lvl>
    <w:lvl w:ilvl="3" w:tplc="463A8DAA">
      <w:numFmt w:val="bullet"/>
      <w:lvlText w:val="•"/>
      <w:lvlJc w:val="left"/>
      <w:pPr>
        <w:ind w:left="3633" w:hanging="356"/>
      </w:pPr>
      <w:rPr>
        <w:rFonts w:hint="default"/>
      </w:rPr>
    </w:lvl>
    <w:lvl w:ilvl="4" w:tplc="250ED06A">
      <w:numFmt w:val="bullet"/>
      <w:lvlText w:val="•"/>
      <w:lvlJc w:val="left"/>
      <w:pPr>
        <w:ind w:left="4571" w:hanging="356"/>
      </w:pPr>
      <w:rPr>
        <w:rFonts w:hint="default"/>
      </w:rPr>
    </w:lvl>
    <w:lvl w:ilvl="5" w:tplc="04F6D590">
      <w:numFmt w:val="bullet"/>
      <w:lvlText w:val="•"/>
      <w:lvlJc w:val="left"/>
      <w:pPr>
        <w:ind w:left="5509" w:hanging="356"/>
      </w:pPr>
      <w:rPr>
        <w:rFonts w:hint="default"/>
      </w:rPr>
    </w:lvl>
    <w:lvl w:ilvl="6" w:tplc="94285ED8">
      <w:numFmt w:val="bullet"/>
      <w:lvlText w:val="•"/>
      <w:lvlJc w:val="left"/>
      <w:pPr>
        <w:ind w:left="6447" w:hanging="356"/>
      </w:pPr>
      <w:rPr>
        <w:rFonts w:hint="default"/>
      </w:rPr>
    </w:lvl>
    <w:lvl w:ilvl="7" w:tplc="19401EAA">
      <w:numFmt w:val="bullet"/>
      <w:lvlText w:val="•"/>
      <w:lvlJc w:val="left"/>
      <w:pPr>
        <w:ind w:left="7385" w:hanging="356"/>
      </w:pPr>
      <w:rPr>
        <w:rFonts w:hint="default"/>
      </w:rPr>
    </w:lvl>
    <w:lvl w:ilvl="8" w:tplc="E5EE7B40">
      <w:numFmt w:val="bullet"/>
      <w:lvlText w:val="•"/>
      <w:lvlJc w:val="left"/>
      <w:pPr>
        <w:ind w:left="8323" w:hanging="356"/>
      </w:pPr>
      <w:rPr>
        <w:rFonts w:hint="default"/>
      </w:rPr>
    </w:lvl>
  </w:abstractNum>
  <w:abstractNum w:abstractNumId="27">
    <w:nsid w:val="6326039C"/>
    <w:multiLevelType w:val="hybridMultilevel"/>
    <w:tmpl w:val="5BD6B092"/>
    <w:lvl w:ilvl="0" w:tplc="811CA9FC">
      <w:start w:val="1"/>
      <w:numFmt w:val="decimal"/>
      <w:lvlText w:val="%1)"/>
      <w:lvlJc w:val="left"/>
      <w:pPr>
        <w:ind w:left="1442" w:hanging="360"/>
      </w:pPr>
      <w:rPr>
        <w:rFonts w:ascii="Nirmala UI" w:eastAsia="Nirmala UI" w:hAnsi="Nirmala UI" w:cs="Nirmala UI" w:hint="default"/>
        <w:spacing w:val="-23"/>
        <w:w w:val="100"/>
        <w:sz w:val="24"/>
        <w:szCs w:val="24"/>
        <w:lang w:val="es-ES" w:eastAsia="es-ES" w:bidi="es-ES"/>
      </w:rPr>
    </w:lvl>
    <w:lvl w:ilvl="1" w:tplc="BD44570E">
      <w:numFmt w:val="bullet"/>
      <w:lvlText w:val="•"/>
      <w:lvlJc w:val="left"/>
      <w:pPr>
        <w:ind w:left="2388" w:hanging="360"/>
      </w:pPr>
      <w:rPr>
        <w:rFonts w:hint="default"/>
        <w:lang w:val="es-ES" w:eastAsia="es-ES" w:bidi="es-ES"/>
      </w:rPr>
    </w:lvl>
    <w:lvl w:ilvl="2" w:tplc="057A9620">
      <w:numFmt w:val="bullet"/>
      <w:lvlText w:val="•"/>
      <w:lvlJc w:val="left"/>
      <w:pPr>
        <w:ind w:left="3336" w:hanging="360"/>
      </w:pPr>
      <w:rPr>
        <w:rFonts w:hint="default"/>
        <w:lang w:val="es-ES" w:eastAsia="es-ES" w:bidi="es-ES"/>
      </w:rPr>
    </w:lvl>
    <w:lvl w:ilvl="3" w:tplc="B8EEF756">
      <w:numFmt w:val="bullet"/>
      <w:lvlText w:val="•"/>
      <w:lvlJc w:val="left"/>
      <w:pPr>
        <w:ind w:left="4284" w:hanging="360"/>
      </w:pPr>
      <w:rPr>
        <w:rFonts w:hint="default"/>
        <w:lang w:val="es-ES" w:eastAsia="es-ES" w:bidi="es-ES"/>
      </w:rPr>
    </w:lvl>
    <w:lvl w:ilvl="4" w:tplc="683C4B92">
      <w:numFmt w:val="bullet"/>
      <w:lvlText w:val="•"/>
      <w:lvlJc w:val="left"/>
      <w:pPr>
        <w:ind w:left="5232" w:hanging="360"/>
      </w:pPr>
      <w:rPr>
        <w:rFonts w:hint="default"/>
        <w:lang w:val="es-ES" w:eastAsia="es-ES" w:bidi="es-ES"/>
      </w:rPr>
    </w:lvl>
    <w:lvl w:ilvl="5" w:tplc="A148C7D6">
      <w:numFmt w:val="bullet"/>
      <w:lvlText w:val="•"/>
      <w:lvlJc w:val="left"/>
      <w:pPr>
        <w:ind w:left="6180" w:hanging="360"/>
      </w:pPr>
      <w:rPr>
        <w:rFonts w:hint="default"/>
        <w:lang w:val="es-ES" w:eastAsia="es-ES" w:bidi="es-ES"/>
      </w:rPr>
    </w:lvl>
    <w:lvl w:ilvl="6" w:tplc="144638BC">
      <w:numFmt w:val="bullet"/>
      <w:lvlText w:val="•"/>
      <w:lvlJc w:val="left"/>
      <w:pPr>
        <w:ind w:left="7128" w:hanging="360"/>
      </w:pPr>
      <w:rPr>
        <w:rFonts w:hint="default"/>
        <w:lang w:val="es-ES" w:eastAsia="es-ES" w:bidi="es-ES"/>
      </w:rPr>
    </w:lvl>
    <w:lvl w:ilvl="7" w:tplc="F09AEC16">
      <w:numFmt w:val="bullet"/>
      <w:lvlText w:val="•"/>
      <w:lvlJc w:val="left"/>
      <w:pPr>
        <w:ind w:left="8076" w:hanging="360"/>
      </w:pPr>
      <w:rPr>
        <w:rFonts w:hint="default"/>
        <w:lang w:val="es-ES" w:eastAsia="es-ES" w:bidi="es-ES"/>
      </w:rPr>
    </w:lvl>
    <w:lvl w:ilvl="8" w:tplc="884648DA">
      <w:numFmt w:val="bullet"/>
      <w:lvlText w:val="•"/>
      <w:lvlJc w:val="left"/>
      <w:pPr>
        <w:ind w:left="9024" w:hanging="360"/>
      </w:pPr>
      <w:rPr>
        <w:rFonts w:hint="default"/>
        <w:lang w:val="es-ES" w:eastAsia="es-ES" w:bidi="es-ES"/>
      </w:rPr>
    </w:lvl>
  </w:abstractNum>
  <w:abstractNum w:abstractNumId="28">
    <w:nsid w:val="633D631E"/>
    <w:multiLevelType w:val="hybridMultilevel"/>
    <w:tmpl w:val="A300A03A"/>
    <w:lvl w:ilvl="0" w:tplc="550C18FA">
      <w:numFmt w:val="bullet"/>
      <w:lvlText w:val=""/>
      <w:lvlJc w:val="left"/>
      <w:pPr>
        <w:ind w:left="828" w:hanging="360"/>
      </w:pPr>
      <w:rPr>
        <w:rFonts w:ascii="Symbol" w:eastAsia="Symbol" w:hAnsi="Symbol" w:cs="Symbol" w:hint="default"/>
        <w:w w:val="100"/>
        <w:sz w:val="24"/>
        <w:szCs w:val="24"/>
      </w:rPr>
    </w:lvl>
    <w:lvl w:ilvl="1" w:tplc="B67079B4">
      <w:numFmt w:val="bullet"/>
      <w:lvlText w:val="•"/>
      <w:lvlJc w:val="left"/>
      <w:pPr>
        <w:ind w:left="1187" w:hanging="360"/>
      </w:pPr>
      <w:rPr>
        <w:rFonts w:hint="default"/>
      </w:rPr>
    </w:lvl>
    <w:lvl w:ilvl="2" w:tplc="537C1BD6">
      <w:numFmt w:val="bullet"/>
      <w:lvlText w:val="•"/>
      <w:lvlJc w:val="left"/>
      <w:pPr>
        <w:ind w:left="1554" w:hanging="360"/>
      </w:pPr>
      <w:rPr>
        <w:rFonts w:hint="default"/>
      </w:rPr>
    </w:lvl>
    <w:lvl w:ilvl="3" w:tplc="4BA4301E">
      <w:numFmt w:val="bullet"/>
      <w:lvlText w:val="•"/>
      <w:lvlJc w:val="left"/>
      <w:pPr>
        <w:ind w:left="1921" w:hanging="360"/>
      </w:pPr>
      <w:rPr>
        <w:rFonts w:hint="default"/>
      </w:rPr>
    </w:lvl>
    <w:lvl w:ilvl="4" w:tplc="776A881E">
      <w:numFmt w:val="bullet"/>
      <w:lvlText w:val="•"/>
      <w:lvlJc w:val="left"/>
      <w:pPr>
        <w:ind w:left="2289" w:hanging="360"/>
      </w:pPr>
      <w:rPr>
        <w:rFonts w:hint="default"/>
      </w:rPr>
    </w:lvl>
    <w:lvl w:ilvl="5" w:tplc="7F58FB10">
      <w:numFmt w:val="bullet"/>
      <w:lvlText w:val="•"/>
      <w:lvlJc w:val="left"/>
      <w:pPr>
        <w:ind w:left="2656" w:hanging="360"/>
      </w:pPr>
      <w:rPr>
        <w:rFonts w:hint="default"/>
      </w:rPr>
    </w:lvl>
    <w:lvl w:ilvl="6" w:tplc="320EA2FE">
      <w:numFmt w:val="bullet"/>
      <w:lvlText w:val="•"/>
      <w:lvlJc w:val="left"/>
      <w:pPr>
        <w:ind w:left="3023" w:hanging="360"/>
      </w:pPr>
      <w:rPr>
        <w:rFonts w:hint="default"/>
      </w:rPr>
    </w:lvl>
    <w:lvl w:ilvl="7" w:tplc="69CE92EE">
      <w:numFmt w:val="bullet"/>
      <w:lvlText w:val="•"/>
      <w:lvlJc w:val="left"/>
      <w:pPr>
        <w:ind w:left="3391" w:hanging="360"/>
      </w:pPr>
      <w:rPr>
        <w:rFonts w:hint="default"/>
      </w:rPr>
    </w:lvl>
    <w:lvl w:ilvl="8" w:tplc="190C3E2A">
      <w:numFmt w:val="bullet"/>
      <w:lvlText w:val="•"/>
      <w:lvlJc w:val="left"/>
      <w:pPr>
        <w:ind w:left="3758" w:hanging="360"/>
      </w:pPr>
      <w:rPr>
        <w:rFonts w:hint="default"/>
      </w:rPr>
    </w:lvl>
  </w:abstractNum>
  <w:abstractNum w:abstractNumId="29">
    <w:nsid w:val="64DF1838"/>
    <w:multiLevelType w:val="hybridMultilevel"/>
    <w:tmpl w:val="C576DF7E"/>
    <w:lvl w:ilvl="0" w:tplc="04090001">
      <w:start w:val="1"/>
      <w:numFmt w:val="bullet"/>
      <w:lvlText w:val=""/>
      <w:lvlJc w:val="left"/>
      <w:pPr>
        <w:ind w:left="2603" w:hanging="360"/>
      </w:pPr>
      <w:rPr>
        <w:rFonts w:ascii="Symbol" w:hAnsi="Symbol" w:hint="default"/>
      </w:rPr>
    </w:lvl>
    <w:lvl w:ilvl="1" w:tplc="04090003" w:tentative="1">
      <w:start w:val="1"/>
      <w:numFmt w:val="bullet"/>
      <w:lvlText w:val="o"/>
      <w:lvlJc w:val="left"/>
      <w:pPr>
        <w:ind w:left="3323" w:hanging="360"/>
      </w:pPr>
      <w:rPr>
        <w:rFonts w:ascii="Courier New" w:hAnsi="Courier New" w:cs="Courier New" w:hint="default"/>
      </w:rPr>
    </w:lvl>
    <w:lvl w:ilvl="2" w:tplc="04090005" w:tentative="1">
      <w:start w:val="1"/>
      <w:numFmt w:val="bullet"/>
      <w:lvlText w:val=""/>
      <w:lvlJc w:val="left"/>
      <w:pPr>
        <w:ind w:left="4043" w:hanging="360"/>
      </w:pPr>
      <w:rPr>
        <w:rFonts w:ascii="Wingdings" w:hAnsi="Wingdings" w:hint="default"/>
      </w:rPr>
    </w:lvl>
    <w:lvl w:ilvl="3" w:tplc="04090001" w:tentative="1">
      <w:start w:val="1"/>
      <w:numFmt w:val="bullet"/>
      <w:lvlText w:val=""/>
      <w:lvlJc w:val="left"/>
      <w:pPr>
        <w:ind w:left="4763" w:hanging="360"/>
      </w:pPr>
      <w:rPr>
        <w:rFonts w:ascii="Symbol" w:hAnsi="Symbol" w:hint="default"/>
      </w:rPr>
    </w:lvl>
    <w:lvl w:ilvl="4" w:tplc="04090003" w:tentative="1">
      <w:start w:val="1"/>
      <w:numFmt w:val="bullet"/>
      <w:lvlText w:val="o"/>
      <w:lvlJc w:val="left"/>
      <w:pPr>
        <w:ind w:left="5483" w:hanging="360"/>
      </w:pPr>
      <w:rPr>
        <w:rFonts w:ascii="Courier New" w:hAnsi="Courier New" w:cs="Courier New" w:hint="default"/>
      </w:rPr>
    </w:lvl>
    <w:lvl w:ilvl="5" w:tplc="04090005" w:tentative="1">
      <w:start w:val="1"/>
      <w:numFmt w:val="bullet"/>
      <w:lvlText w:val=""/>
      <w:lvlJc w:val="left"/>
      <w:pPr>
        <w:ind w:left="6203" w:hanging="360"/>
      </w:pPr>
      <w:rPr>
        <w:rFonts w:ascii="Wingdings" w:hAnsi="Wingdings" w:hint="default"/>
      </w:rPr>
    </w:lvl>
    <w:lvl w:ilvl="6" w:tplc="04090001" w:tentative="1">
      <w:start w:val="1"/>
      <w:numFmt w:val="bullet"/>
      <w:lvlText w:val=""/>
      <w:lvlJc w:val="left"/>
      <w:pPr>
        <w:ind w:left="6923" w:hanging="360"/>
      </w:pPr>
      <w:rPr>
        <w:rFonts w:ascii="Symbol" w:hAnsi="Symbol" w:hint="default"/>
      </w:rPr>
    </w:lvl>
    <w:lvl w:ilvl="7" w:tplc="04090003" w:tentative="1">
      <w:start w:val="1"/>
      <w:numFmt w:val="bullet"/>
      <w:lvlText w:val="o"/>
      <w:lvlJc w:val="left"/>
      <w:pPr>
        <w:ind w:left="7643" w:hanging="360"/>
      </w:pPr>
      <w:rPr>
        <w:rFonts w:ascii="Courier New" w:hAnsi="Courier New" w:cs="Courier New" w:hint="default"/>
      </w:rPr>
    </w:lvl>
    <w:lvl w:ilvl="8" w:tplc="04090005" w:tentative="1">
      <w:start w:val="1"/>
      <w:numFmt w:val="bullet"/>
      <w:lvlText w:val=""/>
      <w:lvlJc w:val="left"/>
      <w:pPr>
        <w:ind w:left="8363" w:hanging="360"/>
      </w:pPr>
      <w:rPr>
        <w:rFonts w:ascii="Wingdings" w:hAnsi="Wingdings" w:hint="default"/>
      </w:rPr>
    </w:lvl>
  </w:abstractNum>
  <w:abstractNum w:abstractNumId="30">
    <w:nsid w:val="6C13516E"/>
    <w:multiLevelType w:val="hybridMultilevel"/>
    <w:tmpl w:val="3EE64E6A"/>
    <w:lvl w:ilvl="0" w:tplc="AB100F22">
      <w:start w:val="1"/>
      <w:numFmt w:val="bullet"/>
      <w:lvlText w:val=""/>
      <w:lvlJc w:val="left"/>
      <w:pPr>
        <w:ind w:left="1812" w:hanging="360"/>
      </w:pPr>
      <w:rPr>
        <w:rFonts w:ascii="Symbol" w:hAnsi="Symbol" w:hint="default"/>
        <w:sz w:val="22"/>
        <w:szCs w:val="22"/>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31">
    <w:nsid w:val="6D900003"/>
    <w:multiLevelType w:val="hybridMultilevel"/>
    <w:tmpl w:val="32DA1AC0"/>
    <w:lvl w:ilvl="0" w:tplc="89D417DC">
      <w:start w:val="1"/>
      <w:numFmt w:val="decimal"/>
      <w:lvlText w:val="%1."/>
      <w:lvlJc w:val="left"/>
      <w:pPr>
        <w:ind w:left="1879" w:hanging="440"/>
      </w:pPr>
      <w:rPr>
        <w:rFonts w:ascii="Calibri" w:eastAsia="Calibri" w:hAnsi="Calibri" w:cs="Calibri" w:hint="default"/>
        <w:spacing w:val="-1"/>
        <w:w w:val="100"/>
        <w:sz w:val="28"/>
        <w:szCs w:val="28"/>
      </w:rPr>
    </w:lvl>
    <w:lvl w:ilvl="1" w:tplc="B23C5842">
      <w:start w:val="1"/>
      <w:numFmt w:val="decimal"/>
      <w:lvlText w:val="%2."/>
      <w:lvlJc w:val="left"/>
      <w:pPr>
        <w:ind w:left="3838" w:hanging="720"/>
      </w:pPr>
      <w:rPr>
        <w:rFonts w:ascii="Arial" w:eastAsia="Arial" w:hAnsi="Arial" w:cs="Arial" w:hint="default"/>
        <w:b/>
        <w:bCs/>
        <w:spacing w:val="-1"/>
        <w:w w:val="99"/>
        <w:sz w:val="48"/>
        <w:szCs w:val="48"/>
      </w:rPr>
    </w:lvl>
    <w:lvl w:ilvl="2" w:tplc="40E02F7A">
      <w:numFmt w:val="bullet"/>
      <w:lvlText w:val="•"/>
      <w:lvlJc w:val="left"/>
      <w:pPr>
        <w:ind w:left="4768" w:hanging="720"/>
      </w:pPr>
      <w:rPr>
        <w:rFonts w:hint="default"/>
      </w:rPr>
    </w:lvl>
    <w:lvl w:ilvl="3" w:tplc="E7CC3F1E">
      <w:numFmt w:val="bullet"/>
      <w:lvlText w:val="•"/>
      <w:lvlJc w:val="left"/>
      <w:pPr>
        <w:ind w:left="5697" w:hanging="720"/>
      </w:pPr>
      <w:rPr>
        <w:rFonts w:hint="default"/>
      </w:rPr>
    </w:lvl>
    <w:lvl w:ilvl="4" w:tplc="D07CB89C">
      <w:numFmt w:val="bullet"/>
      <w:lvlText w:val="•"/>
      <w:lvlJc w:val="left"/>
      <w:pPr>
        <w:ind w:left="6626" w:hanging="720"/>
      </w:pPr>
      <w:rPr>
        <w:rFonts w:hint="default"/>
      </w:rPr>
    </w:lvl>
    <w:lvl w:ilvl="5" w:tplc="C06A1776">
      <w:numFmt w:val="bullet"/>
      <w:lvlText w:val="•"/>
      <w:lvlJc w:val="left"/>
      <w:pPr>
        <w:ind w:left="7555" w:hanging="720"/>
      </w:pPr>
      <w:rPr>
        <w:rFonts w:hint="default"/>
      </w:rPr>
    </w:lvl>
    <w:lvl w:ilvl="6" w:tplc="7D2CA884">
      <w:numFmt w:val="bullet"/>
      <w:lvlText w:val="•"/>
      <w:lvlJc w:val="left"/>
      <w:pPr>
        <w:ind w:left="8484" w:hanging="720"/>
      </w:pPr>
      <w:rPr>
        <w:rFonts w:hint="default"/>
      </w:rPr>
    </w:lvl>
    <w:lvl w:ilvl="7" w:tplc="81DC42C6">
      <w:numFmt w:val="bullet"/>
      <w:lvlText w:val="•"/>
      <w:lvlJc w:val="left"/>
      <w:pPr>
        <w:ind w:left="9413" w:hanging="720"/>
      </w:pPr>
      <w:rPr>
        <w:rFonts w:hint="default"/>
      </w:rPr>
    </w:lvl>
    <w:lvl w:ilvl="8" w:tplc="3CC269AE">
      <w:numFmt w:val="bullet"/>
      <w:lvlText w:val="•"/>
      <w:lvlJc w:val="left"/>
      <w:pPr>
        <w:ind w:left="10342" w:hanging="720"/>
      </w:pPr>
      <w:rPr>
        <w:rFonts w:hint="default"/>
      </w:rPr>
    </w:lvl>
  </w:abstractNum>
  <w:abstractNum w:abstractNumId="32">
    <w:nsid w:val="73460449"/>
    <w:multiLevelType w:val="multilevel"/>
    <w:tmpl w:val="92766594"/>
    <w:lvl w:ilvl="0">
      <w:start w:val="1"/>
      <w:numFmt w:val="decimal"/>
      <w:lvlText w:val="%1"/>
      <w:lvlJc w:val="left"/>
      <w:pPr>
        <w:ind w:left="816" w:hanging="642"/>
      </w:pPr>
      <w:rPr>
        <w:rFonts w:hint="default"/>
      </w:rPr>
    </w:lvl>
    <w:lvl w:ilvl="1">
      <w:start w:val="6"/>
      <w:numFmt w:val="decimal"/>
      <w:lvlText w:val="%1.%2."/>
      <w:lvlJc w:val="left"/>
      <w:pPr>
        <w:ind w:left="816" w:hanging="642"/>
      </w:pPr>
      <w:rPr>
        <w:rFonts w:ascii="Arial" w:eastAsia="Arial" w:hAnsi="Arial" w:cs="Arial" w:hint="default"/>
        <w:b/>
        <w:bCs/>
        <w:spacing w:val="-4"/>
        <w:w w:val="99"/>
        <w:sz w:val="24"/>
        <w:szCs w:val="24"/>
      </w:rPr>
    </w:lvl>
    <w:lvl w:ilvl="2">
      <w:start w:val="1"/>
      <w:numFmt w:val="decimal"/>
      <w:lvlText w:val="%3."/>
      <w:lvlJc w:val="left"/>
      <w:pPr>
        <w:ind w:left="852" w:hanging="361"/>
      </w:pPr>
      <w:rPr>
        <w:rFonts w:ascii="Arial" w:eastAsia="Arial" w:hAnsi="Arial" w:cs="Arial" w:hint="default"/>
        <w:spacing w:val="-33"/>
        <w:w w:val="99"/>
        <w:sz w:val="24"/>
        <w:szCs w:val="24"/>
      </w:rPr>
    </w:lvl>
    <w:lvl w:ilvl="3">
      <w:numFmt w:val="bullet"/>
      <w:lvlText w:val="•"/>
      <w:lvlJc w:val="left"/>
      <w:pPr>
        <w:ind w:left="2935" w:hanging="361"/>
      </w:pPr>
      <w:rPr>
        <w:rFonts w:hint="default"/>
      </w:rPr>
    </w:lvl>
    <w:lvl w:ilvl="4">
      <w:numFmt w:val="bullet"/>
      <w:lvlText w:val="•"/>
      <w:lvlJc w:val="left"/>
      <w:pPr>
        <w:ind w:left="3973" w:hanging="361"/>
      </w:pPr>
      <w:rPr>
        <w:rFonts w:hint="default"/>
      </w:rPr>
    </w:lvl>
    <w:lvl w:ilvl="5">
      <w:numFmt w:val="bullet"/>
      <w:lvlText w:val="•"/>
      <w:lvlJc w:val="left"/>
      <w:pPr>
        <w:ind w:left="5010" w:hanging="361"/>
      </w:pPr>
      <w:rPr>
        <w:rFonts w:hint="default"/>
      </w:rPr>
    </w:lvl>
    <w:lvl w:ilvl="6">
      <w:numFmt w:val="bullet"/>
      <w:lvlText w:val="•"/>
      <w:lvlJc w:val="left"/>
      <w:pPr>
        <w:ind w:left="6048" w:hanging="361"/>
      </w:pPr>
      <w:rPr>
        <w:rFonts w:hint="default"/>
      </w:rPr>
    </w:lvl>
    <w:lvl w:ilvl="7">
      <w:numFmt w:val="bullet"/>
      <w:lvlText w:val="•"/>
      <w:lvlJc w:val="left"/>
      <w:pPr>
        <w:ind w:left="7086" w:hanging="361"/>
      </w:pPr>
      <w:rPr>
        <w:rFonts w:hint="default"/>
      </w:rPr>
    </w:lvl>
    <w:lvl w:ilvl="8">
      <w:numFmt w:val="bullet"/>
      <w:lvlText w:val="•"/>
      <w:lvlJc w:val="left"/>
      <w:pPr>
        <w:ind w:left="8123" w:hanging="361"/>
      </w:pPr>
      <w:rPr>
        <w:rFonts w:hint="default"/>
      </w:rPr>
    </w:lvl>
  </w:abstractNum>
  <w:abstractNum w:abstractNumId="33">
    <w:nsid w:val="742E6097"/>
    <w:multiLevelType w:val="hybridMultilevel"/>
    <w:tmpl w:val="DF181954"/>
    <w:lvl w:ilvl="0" w:tplc="0409000F">
      <w:start w:val="1"/>
      <w:numFmt w:val="decimal"/>
      <w:lvlText w:val="%1."/>
      <w:lvlJc w:val="left"/>
      <w:pPr>
        <w:ind w:left="1254" w:hanging="360"/>
      </w:p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34">
    <w:nsid w:val="7A1D09D1"/>
    <w:multiLevelType w:val="hybridMultilevel"/>
    <w:tmpl w:val="99922136"/>
    <w:lvl w:ilvl="0" w:tplc="69266DD4">
      <w:start w:val="4"/>
      <w:numFmt w:val="decimal"/>
      <w:lvlText w:val="%1."/>
      <w:lvlJc w:val="left"/>
      <w:pPr>
        <w:ind w:left="2160" w:hanging="360"/>
      </w:pPr>
      <w:rPr>
        <w:rFonts w:hint="default"/>
        <w:b/>
        <w:bCs/>
        <w:color w:val="auto"/>
        <w:w w:val="99"/>
      </w:rPr>
    </w:lvl>
    <w:lvl w:ilvl="1" w:tplc="0BE6BD82">
      <w:numFmt w:val="bullet"/>
      <w:lvlText w:val="•"/>
      <w:lvlJc w:val="left"/>
      <w:pPr>
        <w:ind w:left="3164" w:hanging="360"/>
      </w:pPr>
      <w:rPr>
        <w:rFonts w:hint="default"/>
      </w:rPr>
    </w:lvl>
    <w:lvl w:ilvl="2" w:tplc="A7749254">
      <w:numFmt w:val="bullet"/>
      <w:lvlText w:val="•"/>
      <w:lvlJc w:val="left"/>
      <w:pPr>
        <w:ind w:left="4168" w:hanging="360"/>
      </w:pPr>
      <w:rPr>
        <w:rFonts w:hint="default"/>
      </w:rPr>
    </w:lvl>
    <w:lvl w:ilvl="3" w:tplc="27C87952">
      <w:numFmt w:val="bullet"/>
      <w:lvlText w:val="•"/>
      <w:lvlJc w:val="left"/>
      <w:pPr>
        <w:ind w:left="5172" w:hanging="360"/>
      </w:pPr>
      <w:rPr>
        <w:rFonts w:hint="default"/>
      </w:rPr>
    </w:lvl>
    <w:lvl w:ilvl="4" w:tplc="9E1E7DE8">
      <w:numFmt w:val="bullet"/>
      <w:lvlText w:val="•"/>
      <w:lvlJc w:val="left"/>
      <w:pPr>
        <w:ind w:left="6176" w:hanging="360"/>
      </w:pPr>
      <w:rPr>
        <w:rFonts w:hint="default"/>
      </w:rPr>
    </w:lvl>
    <w:lvl w:ilvl="5" w:tplc="B4BE6434">
      <w:numFmt w:val="bullet"/>
      <w:lvlText w:val="•"/>
      <w:lvlJc w:val="left"/>
      <w:pPr>
        <w:ind w:left="7180" w:hanging="360"/>
      </w:pPr>
      <w:rPr>
        <w:rFonts w:hint="default"/>
      </w:rPr>
    </w:lvl>
    <w:lvl w:ilvl="6" w:tplc="90580492">
      <w:numFmt w:val="bullet"/>
      <w:lvlText w:val="•"/>
      <w:lvlJc w:val="left"/>
      <w:pPr>
        <w:ind w:left="8184" w:hanging="360"/>
      </w:pPr>
      <w:rPr>
        <w:rFonts w:hint="default"/>
      </w:rPr>
    </w:lvl>
    <w:lvl w:ilvl="7" w:tplc="C1A456C0">
      <w:numFmt w:val="bullet"/>
      <w:lvlText w:val="•"/>
      <w:lvlJc w:val="left"/>
      <w:pPr>
        <w:ind w:left="9188" w:hanging="360"/>
      </w:pPr>
      <w:rPr>
        <w:rFonts w:hint="default"/>
      </w:rPr>
    </w:lvl>
    <w:lvl w:ilvl="8" w:tplc="63ECD5E4">
      <w:numFmt w:val="bullet"/>
      <w:lvlText w:val="•"/>
      <w:lvlJc w:val="left"/>
      <w:pPr>
        <w:ind w:left="10192" w:hanging="360"/>
      </w:pPr>
      <w:rPr>
        <w:rFonts w:hint="default"/>
      </w:rPr>
    </w:lvl>
  </w:abstractNum>
  <w:abstractNum w:abstractNumId="35">
    <w:nsid w:val="7A68429C"/>
    <w:multiLevelType w:val="hybridMultilevel"/>
    <w:tmpl w:val="3C9EF672"/>
    <w:lvl w:ilvl="0" w:tplc="0409000B">
      <w:start w:val="1"/>
      <w:numFmt w:val="bullet"/>
      <w:lvlText w:val=""/>
      <w:lvlJc w:val="left"/>
      <w:pPr>
        <w:ind w:left="2138" w:hanging="360"/>
      </w:pPr>
      <w:rPr>
        <w:rFonts w:ascii="Wingdings" w:hAnsi="Wingdings" w:hint="default"/>
      </w:rPr>
    </w:lvl>
    <w:lvl w:ilvl="1" w:tplc="0409000B">
      <w:start w:val="1"/>
      <w:numFmt w:val="bullet"/>
      <w:lvlText w:val=""/>
      <w:lvlJc w:val="left"/>
      <w:pPr>
        <w:ind w:left="2858" w:hanging="360"/>
      </w:pPr>
      <w:rPr>
        <w:rFonts w:ascii="Wingdings" w:hAnsi="Wingdings"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26"/>
  </w:num>
  <w:num w:numId="2">
    <w:abstractNumId w:val="32"/>
  </w:num>
  <w:num w:numId="3">
    <w:abstractNumId w:val="10"/>
  </w:num>
  <w:num w:numId="4">
    <w:abstractNumId w:val="28"/>
  </w:num>
  <w:num w:numId="5">
    <w:abstractNumId w:val="4"/>
  </w:num>
  <w:num w:numId="6">
    <w:abstractNumId w:val="23"/>
  </w:num>
  <w:num w:numId="7">
    <w:abstractNumId w:val="20"/>
  </w:num>
  <w:num w:numId="8">
    <w:abstractNumId w:val="34"/>
  </w:num>
  <w:num w:numId="9">
    <w:abstractNumId w:val="7"/>
  </w:num>
  <w:num w:numId="10">
    <w:abstractNumId w:val="15"/>
  </w:num>
  <w:num w:numId="11">
    <w:abstractNumId w:val="31"/>
  </w:num>
  <w:num w:numId="12">
    <w:abstractNumId w:val="18"/>
  </w:num>
  <w:num w:numId="13">
    <w:abstractNumId w:val="0"/>
  </w:num>
  <w:num w:numId="14">
    <w:abstractNumId w:val="29"/>
  </w:num>
  <w:num w:numId="15">
    <w:abstractNumId w:val="19"/>
  </w:num>
  <w:num w:numId="16">
    <w:abstractNumId w:val="35"/>
  </w:num>
  <w:num w:numId="17">
    <w:abstractNumId w:val="6"/>
  </w:num>
  <w:num w:numId="18">
    <w:abstractNumId w:val="13"/>
  </w:num>
  <w:num w:numId="19">
    <w:abstractNumId w:val="24"/>
  </w:num>
  <w:num w:numId="20">
    <w:abstractNumId w:val="2"/>
  </w:num>
  <w:num w:numId="21">
    <w:abstractNumId w:val="22"/>
  </w:num>
  <w:num w:numId="22">
    <w:abstractNumId w:val="27"/>
  </w:num>
  <w:num w:numId="23">
    <w:abstractNumId w:val="1"/>
  </w:num>
  <w:num w:numId="24">
    <w:abstractNumId w:val="16"/>
  </w:num>
  <w:num w:numId="25">
    <w:abstractNumId w:val="25"/>
  </w:num>
  <w:num w:numId="26">
    <w:abstractNumId w:val="11"/>
  </w:num>
  <w:num w:numId="27">
    <w:abstractNumId w:val="12"/>
  </w:num>
  <w:num w:numId="28">
    <w:abstractNumId w:val="30"/>
  </w:num>
  <w:num w:numId="29">
    <w:abstractNumId w:val="3"/>
  </w:num>
  <w:num w:numId="30">
    <w:abstractNumId w:val="5"/>
  </w:num>
  <w:num w:numId="31">
    <w:abstractNumId w:val="33"/>
  </w:num>
  <w:num w:numId="32">
    <w:abstractNumId w:val="14"/>
  </w:num>
  <w:num w:numId="33">
    <w:abstractNumId w:val="17"/>
  </w:num>
  <w:num w:numId="34">
    <w:abstractNumId w:val="9"/>
  </w:num>
  <w:num w:numId="35">
    <w:abstractNumId w:val="21"/>
  </w:num>
  <w:num w:numId="3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38"/>
    <w:rsid w:val="0000552A"/>
    <w:rsid w:val="00010EAA"/>
    <w:rsid w:val="000170DC"/>
    <w:rsid w:val="000320A0"/>
    <w:rsid w:val="000337ED"/>
    <w:rsid w:val="00034ADC"/>
    <w:rsid w:val="00036F52"/>
    <w:rsid w:val="00043FFB"/>
    <w:rsid w:val="00045506"/>
    <w:rsid w:val="000514E4"/>
    <w:rsid w:val="000533AC"/>
    <w:rsid w:val="00053A58"/>
    <w:rsid w:val="00056513"/>
    <w:rsid w:val="00060333"/>
    <w:rsid w:val="0006115E"/>
    <w:rsid w:val="00083AD5"/>
    <w:rsid w:val="00084F2C"/>
    <w:rsid w:val="0008655F"/>
    <w:rsid w:val="00091560"/>
    <w:rsid w:val="00091883"/>
    <w:rsid w:val="000936D1"/>
    <w:rsid w:val="000955A9"/>
    <w:rsid w:val="00095DBF"/>
    <w:rsid w:val="000B3526"/>
    <w:rsid w:val="000B6E36"/>
    <w:rsid w:val="000C0DD4"/>
    <w:rsid w:val="000C1724"/>
    <w:rsid w:val="000C20BE"/>
    <w:rsid w:val="000C3CC2"/>
    <w:rsid w:val="000C5335"/>
    <w:rsid w:val="000D1FFC"/>
    <w:rsid w:val="000D2A93"/>
    <w:rsid w:val="000D5213"/>
    <w:rsid w:val="000D6EEB"/>
    <w:rsid w:val="000E3B2C"/>
    <w:rsid w:val="000E43CC"/>
    <w:rsid w:val="000E5015"/>
    <w:rsid w:val="000F0FB3"/>
    <w:rsid w:val="000F1B67"/>
    <w:rsid w:val="000F60E3"/>
    <w:rsid w:val="001000E3"/>
    <w:rsid w:val="0010132C"/>
    <w:rsid w:val="001032EC"/>
    <w:rsid w:val="00106297"/>
    <w:rsid w:val="00112670"/>
    <w:rsid w:val="00131295"/>
    <w:rsid w:val="00131BE8"/>
    <w:rsid w:val="00131F2A"/>
    <w:rsid w:val="00133550"/>
    <w:rsid w:val="0014376F"/>
    <w:rsid w:val="00151DF4"/>
    <w:rsid w:val="001544F1"/>
    <w:rsid w:val="00161845"/>
    <w:rsid w:val="00162D3B"/>
    <w:rsid w:val="00164613"/>
    <w:rsid w:val="00171BD6"/>
    <w:rsid w:val="001726E7"/>
    <w:rsid w:val="001834FA"/>
    <w:rsid w:val="00185322"/>
    <w:rsid w:val="00192A7E"/>
    <w:rsid w:val="00194FD6"/>
    <w:rsid w:val="00196E1C"/>
    <w:rsid w:val="001A1C7C"/>
    <w:rsid w:val="001A4438"/>
    <w:rsid w:val="001A6109"/>
    <w:rsid w:val="001A67BE"/>
    <w:rsid w:val="001B0347"/>
    <w:rsid w:val="001B3ACC"/>
    <w:rsid w:val="001C127D"/>
    <w:rsid w:val="001C7BBE"/>
    <w:rsid w:val="001D08E5"/>
    <w:rsid w:val="001D310E"/>
    <w:rsid w:val="001D37A7"/>
    <w:rsid w:val="001D4010"/>
    <w:rsid w:val="001D76EF"/>
    <w:rsid w:val="001E76D8"/>
    <w:rsid w:val="001F67E6"/>
    <w:rsid w:val="001F7678"/>
    <w:rsid w:val="002015E3"/>
    <w:rsid w:val="002043EC"/>
    <w:rsid w:val="00205514"/>
    <w:rsid w:val="00205D43"/>
    <w:rsid w:val="002063CD"/>
    <w:rsid w:val="00207646"/>
    <w:rsid w:val="00210A8F"/>
    <w:rsid w:val="0021389D"/>
    <w:rsid w:val="0022704C"/>
    <w:rsid w:val="0022735D"/>
    <w:rsid w:val="00227B62"/>
    <w:rsid w:val="002413FF"/>
    <w:rsid w:val="00241E26"/>
    <w:rsid w:val="00242959"/>
    <w:rsid w:val="002434CF"/>
    <w:rsid w:val="0025370C"/>
    <w:rsid w:val="002548F8"/>
    <w:rsid w:val="00263533"/>
    <w:rsid w:val="00265B84"/>
    <w:rsid w:val="00275538"/>
    <w:rsid w:val="00281DE8"/>
    <w:rsid w:val="00284EB7"/>
    <w:rsid w:val="00286DB6"/>
    <w:rsid w:val="00287472"/>
    <w:rsid w:val="00287CE2"/>
    <w:rsid w:val="002903C1"/>
    <w:rsid w:val="002905D7"/>
    <w:rsid w:val="00291A82"/>
    <w:rsid w:val="002953DC"/>
    <w:rsid w:val="00296DFE"/>
    <w:rsid w:val="002A0E13"/>
    <w:rsid w:val="002A3F0B"/>
    <w:rsid w:val="002A5ED3"/>
    <w:rsid w:val="002A7938"/>
    <w:rsid w:val="002B1F89"/>
    <w:rsid w:val="002C21AA"/>
    <w:rsid w:val="002C3222"/>
    <w:rsid w:val="002C3D01"/>
    <w:rsid w:val="002C4E32"/>
    <w:rsid w:val="002C66BE"/>
    <w:rsid w:val="002C69D7"/>
    <w:rsid w:val="002D15EB"/>
    <w:rsid w:val="002D1D90"/>
    <w:rsid w:val="002D420F"/>
    <w:rsid w:val="002D67BD"/>
    <w:rsid w:val="002E264A"/>
    <w:rsid w:val="002F0E0E"/>
    <w:rsid w:val="002F1F5B"/>
    <w:rsid w:val="002F2932"/>
    <w:rsid w:val="002F2BA1"/>
    <w:rsid w:val="002F4F74"/>
    <w:rsid w:val="002F5A4A"/>
    <w:rsid w:val="003004CF"/>
    <w:rsid w:val="00314379"/>
    <w:rsid w:val="00314A4C"/>
    <w:rsid w:val="00314FF9"/>
    <w:rsid w:val="00315234"/>
    <w:rsid w:val="00316689"/>
    <w:rsid w:val="00317865"/>
    <w:rsid w:val="00322A01"/>
    <w:rsid w:val="00332909"/>
    <w:rsid w:val="00334A97"/>
    <w:rsid w:val="00335BAA"/>
    <w:rsid w:val="0034487E"/>
    <w:rsid w:val="00345308"/>
    <w:rsid w:val="0034681B"/>
    <w:rsid w:val="00350582"/>
    <w:rsid w:val="00355EEB"/>
    <w:rsid w:val="003647A0"/>
    <w:rsid w:val="00373375"/>
    <w:rsid w:val="00373682"/>
    <w:rsid w:val="00375244"/>
    <w:rsid w:val="003855F2"/>
    <w:rsid w:val="00391507"/>
    <w:rsid w:val="003960C1"/>
    <w:rsid w:val="003A1819"/>
    <w:rsid w:val="003A39FE"/>
    <w:rsid w:val="003A59DD"/>
    <w:rsid w:val="003B18C0"/>
    <w:rsid w:val="003B2CB7"/>
    <w:rsid w:val="003B5874"/>
    <w:rsid w:val="003C2F19"/>
    <w:rsid w:val="003C46F1"/>
    <w:rsid w:val="003C55D0"/>
    <w:rsid w:val="003C5687"/>
    <w:rsid w:val="003C6CA3"/>
    <w:rsid w:val="003C7C39"/>
    <w:rsid w:val="003D484B"/>
    <w:rsid w:val="003E06B1"/>
    <w:rsid w:val="003F165C"/>
    <w:rsid w:val="00403563"/>
    <w:rsid w:val="00405A2E"/>
    <w:rsid w:val="0041238A"/>
    <w:rsid w:val="004218DE"/>
    <w:rsid w:val="0042204E"/>
    <w:rsid w:val="00427633"/>
    <w:rsid w:val="004352CB"/>
    <w:rsid w:val="0044001E"/>
    <w:rsid w:val="00440F4B"/>
    <w:rsid w:val="00443C0C"/>
    <w:rsid w:val="00443D61"/>
    <w:rsid w:val="0044460B"/>
    <w:rsid w:val="00446DA8"/>
    <w:rsid w:val="0045353D"/>
    <w:rsid w:val="00456D6B"/>
    <w:rsid w:val="004602E8"/>
    <w:rsid w:val="00464A21"/>
    <w:rsid w:val="004716A0"/>
    <w:rsid w:val="004737E4"/>
    <w:rsid w:val="00482668"/>
    <w:rsid w:val="00495561"/>
    <w:rsid w:val="004A26CA"/>
    <w:rsid w:val="004A4547"/>
    <w:rsid w:val="004A4BE3"/>
    <w:rsid w:val="004B3335"/>
    <w:rsid w:val="004B3459"/>
    <w:rsid w:val="004B6B84"/>
    <w:rsid w:val="004B6C92"/>
    <w:rsid w:val="004B79BE"/>
    <w:rsid w:val="004C6A3D"/>
    <w:rsid w:val="004C7B8D"/>
    <w:rsid w:val="004D3169"/>
    <w:rsid w:val="004E0C3E"/>
    <w:rsid w:val="004E474D"/>
    <w:rsid w:val="004F07C8"/>
    <w:rsid w:val="004F0A61"/>
    <w:rsid w:val="004F3AF6"/>
    <w:rsid w:val="004F5F97"/>
    <w:rsid w:val="00504438"/>
    <w:rsid w:val="005044D3"/>
    <w:rsid w:val="00504F9F"/>
    <w:rsid w:val="0050580F"/>
    <w:rsid w:val="00507D80"/>
    <w:rsid w:val="00510BA7"/>
    <w:rsid w:val="00514718"/>
    <w:rsid w:val="0051577C"/>
    <w:rsid w:val="00522FCA"/>
    <w:rsid w:val="00527BDF"/>
    <w:rsid w:val="005318C5"/>
    <w:rsid w:val="005418CA"/>
    <w:rsid w:val="005433E7"/>
    <w:rsid w:val="005504D6"/>
    <w:rsid w:val="00550AC4"/>
    <w:rsid w:val="00553D05"/>
    <w:rsid w:val="00556BED"/>
    <w:rsid w:val="00562F59"/>
    <w:rsid w:val="005650B9"/>
    <w:rsid w:val="00571259"/>
    <w:rsid w:val="005812CD"/>
    <w:rsid w:val="005846DF"/>
    <w:rsid w:val="005862E1"/>
    <w:rsid w:val="00590069"/>
    <w:rsid w:val="00593D0F"/>
    <w:rsid w:val="00597E8F"/>
    <w:rsid w:val="005A7692"/>
    <w:rsid w:val="005B33FF"/>
    <w:rsid w:val="005B686F"/>
    <w:rsid w:val="005C64C9"/>
    <w:rsid w:val="005D45AC"/>
    <w:rsid w:val="005E1035"/>
    <w:rsid w:val="005E6F77"/>
    <w:rsid w:val="005F2D9D"/>
    <w:rsid w:val="005F31D5"/>
    <w:rsid w:val="005F4382"/>
    <w:rsid w:val="005F756C"/>
    <w:rsid w:val="0060372A"/>
    <w:rsid w:val="00605121"/>
    <w:rsid w:val="00616221"/>
    <w:rsid w:val="00624831"/>
    <w:rsid w:val="00627996"/>
    <w:rsid w:val="006337F8"/>
    <w:rsid w:val="00634268"/>
    <w:rsid w:val="006405CF"/>
    <w:rsid w:val="0064467C"/>
    <w:rsid w:val="00645152"/>
    <w:rsid w:val="00645283"/>
    <w:rsid w:val="0065315C"/>
    <w:rsid w:val="00654A15"/>
    <w:rsid w:val="0066211A"/>
    <w:rsid w:val="00664C82"/>
    <w:rsid w:val="00664EA9"/>
    <w:rsid w:val="006654BA"/>
    <w:rsid w:val="006654F0"/>
    <w:rsid w:val="00666222"/>
    <w:rsid w:val="00681F58"/>
    <w:rsid w:val="006850BA"/>
    <w:rsid w:val="0069068A"/>
    <w:rsid w:val="00692746"/>
    <w:rsid w:val="006929AF"/>
    <w:rsid w:val="00695792"/>
    <w:rsid w:val="00695872"/>
    <w:rsid w:val="006A3E2D"/>
    <w:rsid w:val="006A636C"/>
    <w:rsid w:val="006B0090"/>
    <w:rsid w:val="006B025C"/>
    <w:rsid w:val="006B30AC"/>
    <w:rsid w:val="006B42FE"/>
    <w:rsid w:val="006B49EC"/>
    <w:rsid w:val="006C22FC"/>
    <w:rsid w:val="006C418B"/>
    <w:rsid w:val="006C46FC"/>
    <w:rsid w:val="006C789D"/>
    <w:rsid w:val="006D01DC"/>
    <w:rsid w:val="006D209C"/>
    <w:rsid w:val="006D60D6"/>
    <w:rsid w:val="006D758D"/>
    <w:rsid w:val="006E02D2"/>
    <w:rsid w:val="006E1C37"/>
    <w:rsid w:val="006E590E"/>
    <w:rsid w:val="007006BC"/>
    <w:rsid w:val="007065A0"/>
    <w:rsid w:val="00712396"/>
    <w:rsid w:val="00714ABF"/>
    <w:rsid w:val="00716C97"/>
    <w:rsid w:val="00720927"/>
    <w:rsid w:val="00725EAC"/>
    <w:rsid w:val="007364B2"/>
    <w:rsid w:val="00742C7B"/>
    <w:rsid w:val="00743EFA"/>
    <w:rsid w:val="007443F8"/>
    <w:rsid w:val="007464D3"/>
    <w:rsid w:val="007510D1"/>
    <w:rsid w:val="007512FD"/>
    <w:rsid w:val="00753A3E"/>
    <w:rsid w:val="00755928"/>
    <w:rsid w:val="00755EEC"/>
    <w:rsid w:val="00764DA0"/>
    <w:rsid w:val="00770682"/>
    <w:rsid w:val="0077111C"/>
    <w:rsid w:val="00772371"/>
    <w:rsid w:val="00773EDD"/>
    <w:rsid w:val="00777EC6"/>
    <w:rsid w:val="00784CBC"/>
    <w:rsid w:val="0079219B"/>
    <w:rsid w:val="007B3CD2"/>
    <w:rsid w:val="007B4135"/>
    <w:rsid w:val="007C0456"/>
    <w:rsid w:val="007D4706"/>
    <w:rsid w:val="007E14F4"/>
    <w:rsid w:val="007E3A88"/>
    <w:rsid w:val="007E4C40"/>
    <w:rsid w:val="007F786A"/>
    <w:rsid w:val="00800515"/>
    <w:rsid w:val="00803A0F"/>
    <w:rsid w:val="008049D9"/>
    <w:rsid w:val="00806C37"/>
    <w:rsid w:val="008163B2"/>
    <w:rsid w:val="00820717"/>
    <w:rsid w:val="00821500"/>
    <w:rsid w:val="00821693"/>
    <w:rsid w:val="00830E77"/>
    <w:rsid w:val="00837725"/>
    <w:rsid w:val="008402B4"/>
    <w:rsid w:val="00847CC2"/>
    <w:rsid w:val="008500C4"/>
    <w:rsid w:val="00857D5A"/>
    <w:rsid w:val="008619B1"/>
    <w:rsid w:val="008716F7"/>
    <w:rsid w:val="00881B67"/>
    <w:rsid w:val="008822E9"/>
    <w:rsid w:val="00886B08"/>
    <w:rsid w:val="00890163"/>
    <w:rsid w:val="00891BB1"/>
    <w:rsid w:val="008B4519"/>
    <w:rsid w:val="008C6FC1"/>
    <w:rsid w:val="008D25A4"/>
    <w:rsid w:val="008D4CFA"/>
    <w:rsid w:val="008D52C5"/>
    <w:rsid w:val="008D692A"/>
    <w:rsid w:val="008E514B"/>
    <w:rsid w:val="008E7670"/>
    <w:rsid w:val="008F5D7B"/>
    <w:rsid w:val="009012E1"/>
    <w:rsid w:val="009017CF"/>
    <w:rsid w:val="009038EE"/>
    <w:rsid w:val="0092067E"/>
    <w:rsid w:val="009223FA"/>
    <w:rsid w:val="009234CE"/>
    <w:rsid w:val="00925A67"/>
    <w:rsid w:val="00946C05"/>
    <w:rsid w:val="009475FB"/>
    <w:rsid w:val="009521A6"/>
    <w:rsid w:val="009553E6"/>
    <w:rsid w:val="00963353"/>
    <w:rsid w:val="00972F23"/>
    <w:rsid w:val="0097459B"/>
    <w:rsid w:val="0097725F"/>
    <w:rsid w:val="009772AF"/>
    <w:rsid w:val="00977CF9"/>
    <w:rsid w:val="0098687F"/>
    <w:rsid w:val="00993097"/>
    <w:rsid w:val="00993F06"/>
    <w:rsid w:val="009A281E"/>
    <w:rsid w:val="009A411F"/>
    <w:rsid w:val="009B4577"/>
    <w:rsid w:val="009B7D7E"/>
    <w:rsid w:val="009C2BC9"/>
    <w:rsid w:val="009C4A8B"/>
    <w:rsid w:val="009D1509"/>
    <w:rsid w:val="009D21D3"/>
    <w:rsid w:val="009D260D"/>
    <w:rsid w:val="009D271A"/>
    <w:rsid w:val="009D3845"/>
    <w:rsid w:val="009D654A"/>
    <w:rsid w:val="009E1E84"/>
    <w:rsid w:val="009E70D0"/>
    <w:rsid w:val="009E7EA0"/>
    <w:rsid w:val="009F017F"/>
    <w:rsid w:val="009F063F"/>
    <w:rsid w:val="009F22B3"/>
    <w:rsid w:val="00A00F2C"/>
    <w:rsid w:val="00A02C87"/>
    <w:rsid w:val="00A036F8"/>
    <w:rsid w:val="00A063FB"/>
    <w:rsid w:val="00A115B7"/>
    <w:rsid w:val="00A11774"/>
    <w:rsid w:val="00A12759"/>
    <w:rsid w:val="00A12AEC"/>
    <w:rsid w:val="00A21A35"/>
    <w:rsid w:val="00A24469"/>
    <w:rsid w:val="00A257DE"/>
    <w:rsid w:val="00A337AA"/>
    <w:rsid w:val="00A424FF"/>
    <w:rsid w:val="00A473C9"/>
    <w:rsid w:val="00A477FA"/>
    <w:rsid w:val="00A50706"/>
    <w:rsid w:val="00A52010"/>
    <w:rsid w:val="00A5658B"/>
    <w:rsid w:val="00A603B8"/>
    <w:rsid w:val="00A61FB1"/>
    <w:rsid w:val="00A62370"/>
    <w:rsid w:val="00A647C7"/>
    <w:rsid w:val="00A656B5"/>
    <w:rsid w:val="00A7348E"/>
    <w:rsid w:val="00A75966"/>
    <w:rsid w:val="00A81A2B"/>
    <w:rsid w:val="00A9287F"/>
    <w:rsid w:val="00A942CC"/>
    <w:rsid w:val="00AA1A63"/>
    <w:rsid w:val="00AA373B"/>
    <w:rsid w:val="00AB3799"/>
    <w:rsid w:val="00AB6A6F"/>
    <w:rsid w:val="00AC3FCE"/>
    <w:rsid w:val="00AC425E"/>
    <w:rsid w:val="00AC60E1"/>
    <w:rsid w:val="00AD4E2B"/>
    <w:rsid w:val="00AD508C"/>
    <w:rsid w:val="00AE22E9"/>
    <w:rsid w:val="00AE4E00"/>
    <w:rsid w:val="00AF1E02"/>
    <w:rsid w:val="00AF3144"/>
    <w:rsid w:val="00AF6BF5"/>
    <w:rsid w:val="00B0375E"/>
    <w:rsid w:val="00B16DEF"/>
    <w:rsid w:val="00B20723"/>
    <w:rsid w:val="00B21A86"/>
    <w:rsid w:val="00B230A1"/>
    <w:rsid w:val="00B23A9A"/>
    <w:rsid w:val="00B262B9"/>
    <w:rsid w:val="00B329B4"/>
    <w:rsid w:val="00B538FC"/>
    <w:rsid w:val="00B557D6"/>
    <w:rsid w:val="00B579DA"/>
    <w:rsid w:val="00B62B05"/>
    <w:rsid w:val="00B83602"/>
    <w:rsid w:val="00B86670"/>
    <w:rsid w:val="00B87F67"/>
    <w:rsid w:val="00B93023"/>
    <w:rsid w:val="00B95E4B"/>
    <w:rsid w:val="00BA3A09"/>
    <w:rsid w:val="00BA5FC0"/>
    <w:rsid w:val="00BA69EB"/>
    <w:rsid w:val="00BB1098"/>
    <w:rsid w:val="00BB52C8"/>
    <w:rsid w:val="00BB55E9"/>
    <w:rsid w:val="00BC0FF8"/>
    <w:rsid w:val="00BC4511"/>
    <w:rsid w:val="00BC51E6"/>
    <w:rsid w:val="00BE14F3"/>
    <w:rsid w:val="00BE2AAD"/>
    <w:rsid w:val="00BE4C67"/>
    <w:rsid w:val="00BF7B4B"/>
    <w:rsid w:val="00C00AA7"/>
    <w:rsid w:val="00C03634"/>
    <w:rsid w:val="00C11F16"/>
    <w:rsid w:val="00C129F2"/>
    <w:rsid w:val="00C159C4"/>
    <w:rsid w:val="00C339CB"/>
    <w:rsid w:val="00C35780"/>
    <w:rsid w:val="00C37068"/>
    <w:rsid w:val="00C44A17"/>
    <w:rsid w:val="00C46C80"/>
    <w:rsid w:val="00C61F35"/>
    <w:rsid w:val="00C623D6"/>
    <w:rsid w:val="00C638A1"/>
    <w:rsid w:val="00C65ABD"/>
    <w:rsid w:val="00C6632F"/>
    <w:rsid w:val="00C669C6"/>
    <w:rsid w:val="00C7232E"/>
    <w:rsid w:val="00C72657"/>
    <w:rsid w:val="00C93145"/>
    <w:rsid w:val="00C93D22"/>
    <w:rsid w:val="00CA18CA"/>
    <w:rsid w:val="00CA435F"/>
    <w:rsid w:val="00CA5C15"/>
    <w:rsid w:val="00CA7366"/>
    <w:rsid w:val="00CB0B34"/>
    <w:rsid w:val="00CB14DF"/>
    <w:rsid w:val="00CB27A8"/>
    <w:rsid w:val="00CB4370"/>
    <w:rsid w:val="00CB4EE2"/>
    <w:rsid w:val="00CC21C1"/>
    <w:rsid w:val="00CC3C02"/>
    <w:rsid w:val="00CC7CDF"/>
    <w:rsid w:val="00CD0E11"/>
    <w:rsid w:val="00CF196C"/>
    <w:rsid w:val="00CF48CA"/>
    <w:rsid w:val="00D04B26"/>
    <w:rsid w:val="00D117D2"/>
    <w:rsid w:val="00D1274F"/>
    <w:rsid w:val="00D14599"/>
    <w:rsid w:val="00D20148"/>
    <w:rsid w:val="00D24DAF"/>
    <w:rsid w:val="00D26C20"/>
    <w:rsid w:val="00D37A1D"/>
    <w:rsid w:val="00D425BE"/>
    <w:rsid w:val="00D44254"/>
    <w:rsid w:val="00D456C6"/>
    <w:rsid w:val="00D4770F"/>
    <w:rsid w:val="00D54149"/>
    <w:rsid w:val="00D549E2"/>
    <w:rsid w:val="00D6094D"/>
    <w:rsid w:val="00D63C5B"/>
    <w:rsid w:val="00D67882"/>
    <w:rsid w:val="00D708F6"/>
    <w:rsid w:val="00D759E9"/>
    <w:rsid w:val="00D83879"/>
    <w:rsid w:val="00D85FB3"/>
    <w:rsid w:val="00D87713"/>
    <w:rsid w:val="00D91FE6"/>
    <w:rsid w:val="00D9313B"/>
    <w:rsid w:val="00DB7D58"/>
    <w:rsid w:val="00DC0B01"/>
    <w:rsid w:val="00DC2C6C"/>
    <w:rsid w:val="00DC3564"/>
    <w:rsid w:val="00DC406A"/>
    <w:rsid w:val="00DC6EEE"/>
    <w:rsid w:val="00DD4F51"/>
    <w:rsid w:val="00DD6B3A"/>
    <w:rsid w:val="00DD7B61"/>
    <w:rsid w:val="00DE1C22"/>
    <w:rsid w:val="00DE4791"/>
    <w:rsid w:val="00DE7B72"/>
    <w:rsid w:val="00DF0E92"/>
    <w:rsid w:val="00DF0FF5"/>
    <w:rsid w:val="00E00293"/>
    <w:rsid w:val="00E01F38"/>
    <w:rsid w:val="00E0313A"/>
    <w:rsid w:val="00E03A10"/>
    <w:rsid w:val="00E04F7B"/>
    <w:rsid w:val="00E05B35"/>
    <w:rsid w:val="00E05F3A"/>
    <w:rsid w:val="00E063A1"/>
    <w:rsid w:val="00E149CF"/>
    <w:rsid w:val="00E175A5"/>
    <w:rsid w:val="00E2196B"/>
    <w:rsid w:val="00E36E5C"/>
    <w:rsid w:val="00E413DF"/>
    <w:rsid w:val="00E44A37"/>
    <w:rsid w:val="00E52126"/>
    <w:rsid w:val="00E5622F"/>
    <w:rsid w:val="00E565B6"/>
    <w:rsid w:val="00E5705F"/>
    <w:rsid w:val="00E63D61"/>
    <w:rsid w:val="00E6587D"/>
    <w:rsid w:val="00E6636A"/>
    <w:rsid w:val="00E73C40"/>
    <w:rsid w:val="00E74F38"/>
    <w:rsid w:val="00E82685"/>
    <w:rsid w:val="00E87D9C"/>
    <w:rsid w:val="00E91532"/>
    <w:rsid w:val="00E92DC0"/>
    <w:rsid w:val="00E95E52"/>
    <w:rsid w:val="00EA09BE"/>
    <w:rsid w:val="00EA0F5E"/>
    <w:rsid w:val="00EA2A95"/>
    <w:rsid w:val="00EA2C6B"/>
    <w:rsid w:val="00EB08CB"/>
    <w:rsid w:val="00EC7071"/>
    <w:rsid w:val="00ED6EC7"/>
    <w:rsid w:val="00EE0601"/>
    <w:rsid w:val="00EF378B"/>
    <w:rsid w:val="00F075A0"/>
    <w:rsid w:val="00F13563"/>
    <w:rsid w:val="00F16E0C"/>
    <w:rsid w:val="00F21BAF"/>
    <w:rsid w:val="00F2290D"/>
    <w:rsid w:val="00F22C43"/>
    <w:rsid w:val="00F24E69"/>
    <w:rsid w:val="00F31752"/>
    <w:rsid w:val="00F32DF9"/>
    <w:rsid w:val="00F37050"/>
    <w:rsid w:val="00F37F06"/>
    <w:rsid w:val="00F44F26"/>
    <w:rsid w:val="00F51E6B"/>
    <w:rsid w:val="00F56A29"/>
    <w:rsid w:val="00F56D1B"/>
    <w:rsid w:val="00F62333"/>
    <w:rsid w:val="00F632EE"/>
    <w:rsid w:val="00F6542E"/>
    <w:rsid w:val="00F662ED"/>
    <w:rsid w:val="00F7512E"/>
    <w:rsid w:val="00F858EE"/>
    <w:rsid w:val="00F904ED"/>
    <w:rsid w:val="00F9176A"/>
    <w:rsid w:val="00F91A09"/>
    <w:rsid w:val="00F926A8"/>
    <w:rsid w:val="00F9770B"/>
    <w:rsid w:val="00F97803"/>
    <w:rsid w:val="00FA2723"/>
    <w:rsid w:val="00FB2BE2"/>
    <w:rsid w:val="00FB4DA5"/>
    <w:rsid w:val="00FB6564"/>
    <w:rsid w:val="00FC1027"/>
    <w:rsid w:val="00FC7F2A"/>
    <w:rsid w:val="00FE4DC7"/>
    <w:rsid w:val="00FE689B"/>
    <w:rsid w:val="00FF0CB8"/>
    <w:rsid w:val="00FF355B"/>
    <w:rsid w:val="00FF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2A01"/>
    <w:rPr>
      <w:rFonts w:ascii="Arial" w:eastAsia="Arial" w:hAnsi="Arial" w:cs="Arial"/>
    </w:rPr>
  </w:style>
  <w:style w:type="paragraph" w:styleId="Heading1">
    <w:name w:val="heading 1"/>
    <w:basedOn w:val="Normal"/>
    <w:uiPriority w:val="1"/>
    <w:qFormat/>
    <w:rsid w:val="00322A01"/>
    <w:pPr>
      <w:ind w:left="1440"/>
      <w:outlineLvl w:val="0"/>
    </w:pPr>
    <w:rPr>
      <w:b/>
      <w:bCs/>
      <w:sz w:val="24"/>
      <w:szCs w:val="24"/>
    </w:rPr>
  </w:style>
  <w:style w:type="paragraph" w:styleId="Heading2">
    <w:name w:val="heading 2"/>
    <w:basedOn w:val="Normal"/>
    <w:uiPriority w:val="1"/>
    <w:qFormat/>
    <w:rsid w:val="00322A01"/>
    <w:pPr>
      <w:spacing w:before="170"/>
      <w:ind w:left="1723"/>
      <w:outlineLvl w:val="1"/>
    </w:pPr>
    <w:rPr>
      <w:b/>
      <w:bCs/>
      <w:i/>
      <w:sz w:val="24"/>
      <w:szCs w:val="24"/>
    </w:rPr>
  </w:style>
  <w:style w:type="paragraph" w:styleId="Heading6">
    <w:name w:val="heading 6"/>
    <w:basedOn w:val="Normal"/>
    <w:next w:val="Normal"/>
    <w:link w:val="Heading6Char"/>
    <w:uiPriority w:val="9"/>
    <w:unhideWhenUsed/>
    <w:qFormat/>
    <w:rsid w:val="00F21BA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22A01"/>
    <w:tblPr>
      <w:tblInd w:w="0" w:type="dxa"/>
      <w:tblCellMar>
        <w:top w:w="0" w:type="dxa"/>
        <w:left w:w="0" w:type="dxa"/>
        <w:bottom w:w="0" w:type="dxa"/>
        <w:right w:w="0" w:type="dxa"/>
      </w:tblCellMar>
    </w:tblPr>
  </w:style>
  <w:style w:type="paragraph" w:styleId="TOC1">
    <w:name w:val="toc 1"/>
    <w:basedOn w:val="Normal"/>
    <w:uiPriority w:val="1"/>
    <w:qFormat/>
    <w:rsid w:val="00322A01"/>
    <w:pPr>
      <w:spacing w:before="644"/>
      <w:ind w:left="1879" w:hanging="439"/>
    </w:pPr>
    <w:rPr>
      <w:rFonts w:ascii="Calibri" w:eastAsia="Calibri" w:hAnsi="Calibri" w:cs="Calibri"/>
      <w:sz w:val="28"/>
      <w:szCs w:val="28"/>
    </w:rPr>
  </w:style>
  <w:style w:type="paragraph" w:styleId="BodyText">
    <w:name w:val="Body Text"/>
    <w:basedOn w:val="Normal"/>
    <w:link w:val="BodyTextChar"/>
    <w:uiPriority w:val="1"/>
    <w:qFormat/>
    <w:rsid w:val="00322A01"/>
    <w:rPr>
      <w:sz w:val="24"/>
      <w:szCs w:val="24"/>
    </w:rPr>
  </w:style>
  <w:style w:type="paragraph" w:styleId="ListParagraph">
    <w:name w:val="List Paragraph"/>
    <w:basedOn w:val="Normal"/>
    <w:uiPriority w:val="1"/>
    <w:qFormat/>
    <w:rsid w:val="00322A01"/>
    <w:pPr>
      <w:ind w:left="2160" w:hanging="360"/>
    </w:pPr>
  </w:style>
  <w:style w:type="paragraph" w:customStyle="1" w:styleId="TableParagraph">
    <w:name w:val="Table Paragraph"/>
    <w:basedOn w:val="Normal"/>
    <w:uiPriority w:val="1"/>
    <w:qFormat/>
    <w:rsid w:val="00322A01"/>
    <w:pPr>
      <w:ind w:left="69"/>
    </w:pPr>
  </w:style>
  <w:style w:type="paragraph" w:styleId="BalloonText">
    <w:name w:val="Balloon Text"/>
    <w:basedOn w:val="Normal"/>
    <w:link w:val="BalloonTextChar"/>
    <w:uiPriority w:val="99"/>
    <w:semiHidden/>
    <w:unhideWhenUsed/>
    <w:rsid w:val="00664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EA9"/>
    <w:rPr>
      <w:rFonts w:ascii="Segoe UI" w:eastAsia="Arial" w:hAnsi="Segoe UI" w:cs="Segoe UI"/>
      <w:sz w:val="18"/>
      <w:szCs w:val="18"/>
    </w:rPr>
  </w:style>
  <w:style w:type="table" w:styleId="TableGrid">
    <w:name w:val="Table Grid"/>
    <w:basedOn w:val="TableNormal"/>
    <w:uiPriority w:val="39"/>
    <w:rsid w:val="00725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A8F"/>
    <w:pPr>
      <w:tabs>
        <w:tab w:val="center" w:pos="4680"/>
        <w:tab w:val="right" w:pos="9360"/>
      </w:tabs>
    </w:pPr>
  </w:style>
  <w:style w:type="character" w:customStyle="1" w:styleId="HeaderChar">
    <w:name w:val="Header Char"/>
    <w:basedOn w:val="DefaultParagraphFont"/>
    <w:link w:val="Header"/>
    <w:uiPriority w:val="99"/>
    <w:rsid w:val="00210A8F"/>
    <w:rPr>
      <w:rFonts w:ascii="Arial" w:eastAsia="Arial" w:hAnsi="Arial" w:cs="Arial"/>
    </w:rPr>
  </w:style>
  <w:style w:type="paragraph" w:styleId="Footer">
    <w:name w:val="footer"/>
    <w:basedOn w:val="Normal"/>
    <w:link w:val="FooterChar"/>
    <w:uiPriority w:val="99"/>
    <w:unhideWhenUsed/>
    <w:rsid w:val="00210A8F"/>
    <w:pPr>
      <w:tabs>
        <w:tab w:val="center" w:pos="4680"/>
        <w:tab w:val="right" w:pos="9360"/>
      </w:tabs>
    </w:pPr>
  </w:style>
  <w:style w:type="character" w:customStyle="1" w:styleId="FooterChar">
    <w:name w:val="Footer Char"/>
    <w:basedOn w:val="DefaultParagraphFont"/>
    <w:link w:val="Footer"/>
    <w:uiPriority w:val="99"/>
    <w:rsid w:val="00210A8F"/>
    <w:rPr>
      <w:rFonts w:ascii="Arial" w:eastAsia="Arial" w:hAnsi="Arial" w:cs="Arial"/>
    </w:rPr>
  </w:style>
  <w:style w:type="character" w:styleId="CommentReference">
    <w:name w:val="annotation reference"/>
    <w:basedOn w:val="DefaultParagraphFont"/>
    <w:uiPriority w:val="99"/>
    <w:semiHidden/>
    <w:unhideWhenUsed/>
    <w:rsid w:val="005650B9"/>
    <w:rPr>
      <w:sz w:val="16"/>
      <w:szCs w:val="16"/>
    </w:rPr>
  </w:style>
  <w:style w:type="paragraph" w:styleId="CommentText">
    <w:name w:val="annotation text"/>
    <w:basedOn w:val="Normal"/>
    <w:link w:val="CommentTextChar"/>
    <w:uiPriority w:val="99"/>
    <w:semiHidden/>
    <w:unhideWhenUsed/>
    <w:rsid w:val="005650B9"/>
    <w:rPr>
      <w:sz w:val="20"/>
      <w:szCs w:val="20"/>
    </w:rPr>
  </w:style>
  <w:style w:type="character" w:customStyle="1" w:styleId="CommentTextChar">
    <w:name w:val="Comment Text Char"/>
    <w:basedOn w:val="DefaultParagraphFont"/>
    <w:link w:val="CommentText"/>
    <w:uiPriority w:val="99"/>
    <w:semiHidden/>
    <w:rsid w:val="005650B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650B9"/>
    <w:rPr>
      <w:b/>
      <w:bCs/>
    </w:rPr>
  </w:style>
  <w:style w:type="character" w:customStyle="1" w:styleId="CommentSubjectChar">
    <w:name w:val="Comment Subject Char"/>
    <w:basedOn w:val="CommentTextChar"/>
    <w:link w:val="CommentSubject"/>
    <w:uiPriority w:val="99"/>
    <w:semiHidden/>
    <w:rsid w:val="005650B9"/>
    <w:rPr>
      <w:rFonts w:ascii="Arial" w:eastAsia="Arial" w:hAnsi="Arial" w:cs="Arial"/>
      <w:b/>
      <w:bCs/>
      <w:sz w:val="20"/>
      <w:szCs w:val="20"/>
    </w:rPr>
  </w:style>
  <w:style w:type="character" w:customStyle="1" w:styleId="BodyTextChar">
    <w:name w:val="Body Text Char"/>
    <w:basedOn w:val="DefaultParagraphFont"/>
    <w:link w:val="BodyText"/>
    <w:uiPriority w:val="1"/>
    <w:rsid w:val="001544F1"/>
    <w:rPr>
      <w:rFonts w:ascii="Arial" w:eastAsia="Arial" w:hAnsi="Arial" w:cs="Arial"/>
      <w:sz w:val="24"/>
      <w:szCs w:val="24"/>
    </w:rPr>
  </w:style>
  <w:style w:type="paragraph" w:styleId="NoSpacing">
    <w:name w:val="No Spacing"/>
    <w:uiPriority w:val="1"/>
    <w:qFormat/>
    <w:rsid w:val="00AE4E00"/>
    <w:rPr>
      <w:rFonts w:ascii="Arial" w:eastAsia="Arial" w:hAnsi="Arial" w:cs="Arial"/>
    </w:rPr>
  </w:style>
  <w:style w:type="table" w:customStyle="1" w:styleId="TableNormal2">
    <w:name w:val="Table Normal2"/>
    <w:uiPriority w:val="2"/>
    <w:semiHidden/>
    <w:unhideWhenUsed/>
    <w:qFormat/>
    <w:rsid w:val="00227B62"/>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1C7BBE"/>
    <w:rPr>
      <w:color w:val="0000FF" w:themeColor="hyperlink"/>
      <w:u w:val="single"/>
    </w:rPr>
  </w:style>
  <w:style w:type="character" w:customStyle="1" w:styleId="Heading6Char">
    <w:name w:val="Heading 6 Char"/>
    <w:basedOn w:val="DefaultParagraphFont"/>
    <w:link w:val="Heading6"/>
    <w:uiPriority w:val="9"/>
    <w:rsid w:val="00F21BAF"/>
    <w:rPr>
      <w:rFonts w:asciiTheme="majorHAnsi" w:eastAsiaTheme="majorEastAsia" w:hAnsiTheme="majorHAnsi" w:cstheme="majorBidi"/>
      <w:color w:val="243F60" w:themeColor="accent1" w:themeShade="7F"/>
    </w:rPr>
  </w:style>
  <w:style w:type="table" w:customStyle="1" w:styleId="TableNormal20">
    <w:name w:val="Table Normal2"/>
    <w:uiPriority w:val="2"/>
    <w:semiHidden/>
    <w:unhideWhenUsed/>
    <w:qFormat/>
    <w:rsid w:val="00036F52"/>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473C9"/>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36E5C"/>
    <w:rPr>
      <w:rFonts w:eastAsiaTheme="minorHAnsi"/>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D0E11"/>
    <w:rPr>
      <w:rFonts w:eastAsiaTheme="minorHAnsi"/>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47CC2"/>
    <w:rPr>
      <w:rFonts w:eastAsiaTheme="minorHAnsi"/>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47CC2"/>
    <w:rPr>
      <w:rFonts w:eastAsiaTheme="minorHAnsi"/>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262B9"/>
    <w:rPr>
      <w:rFonts w:eastAsiaTheme="minorHAnsi"/>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81A2B"/>
    <w:rPr>
      <w:rFonts w:eastAsiaTheme="minorHAnsi"/>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E70D0"/>
    <w:rPr>
      <w:rFonts w:eastAsiaTheme="minorHAnsi"/>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E70D0"/>
    <w:rPr>
      <w:rFonts w:eastAsiaTheme="minorHAnsi"/>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E70D0"/>
    <w:rPr>
      <w:rFonts w:eastAsiaTheme="minorHAnsi"/>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E70D0"/>
    <w:rPr>
      <w:rFonts w:eastAsiaTheme="minorHAnsi"/>
    </w:rPr>
    <w:tblPr>
      <w:tblInd w:w="0" w:type="dxa"/>
      <w:tblCellMar>
        <w:top w:w="0" w:type="dxa"/>
        <w:left w:w="0" w:type="dxa"/>
        <w:bottom w:w="0" w:type="dxa"/>
        <w:right w:w="0" w:type="dxa"/>
      </w:tblCellMar>
    </w:tblPr>
  </w:style>
  <w:style w:type="paragraph" w:styleId="TOC2">
    <w:name w:val="toc 2"/>
    <w:basedOn w:val="Normal"/>
    <w:next w:val="Normal"/>
    <w:autoRedefine/>
    <w:uiPriority w:val="39"/>
    <w:semiHidden/>
    <w:unhideWhenUsed/>
    <w:rsid w:val="005418CA"/>
    <w:pPr>
      <w:spacing w:after="100"/>
      <w:ind w:left="220"/>
    </w:pPr>
  </w:style>
  <w:style w:type="character" w:styleId="PlaceholderText">
    <w:name w:val="Placeholder Text"/>
    <w:basedOn w:val="DefaultParagraphFont"/>
    <w:uiPriority w:val="99"/>
    <w:semiHidden/>
    <w:rsid w:val="00F31752"/>
    <w:rPr>
      <w:color w:val="808080"/>
    </w:rPr>
  </w:style>
  <w:style w:type="table" w:customStyle="1" w:styleId="Tablaconcuadrcula1">
    <w:name w:val="Tabla con cuadrícula1"/>
    <w:basedOn w:val="TableNormal"/>
    <w:next w:val="TableGrid"/>
    <w:uiPriority w:val="59"/>
    <w:rsid w:val="00784CB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2A01"/>
    <w:rPr>
      <w:rFonts w:ascii="Arial" w:eastAsia="Arial" w:hAnsi="Arial" w:cs="Arial"/>
    </w:rPr>
  </w:style>
  <w:style w:type="paragraph" w:styleId="Heading1">
    <w:name w:val="heading 1"/>
    <w:basedOn w:val="Normal"/>
    <w:uiPriority w:val="1"/>
    <w:qFormat/>
    <w:rsid w:val="00322A01"/>
    <w:pPr>
      <w:ind w:left="1440"/>
      <w:outlineLvl w:val="0"/>
    </w:pPr>
    <w:rPr>
      <w:b/>
      <w:bCs/>
      <w:sz w:val="24"/>
      <w:szCs w:val="24"/>
    </w:rPr>
  </w:style>
  <w:style w:type="paragraph" w:styleId="Heading2">
    <w:name w:val="heading 2"/>
    <w:basedOn w:val="Normal"/>
    <w:uiPriority w:val="1"/>
    <w:qFormat/>
    <w:rsid w:val="00322A01"/>
    <w:pPr>
      <w:spacing w:before="170"/>
      <w:ind w:left="1723"/>
      <w:outlineLvl w:val="1"/>
    </w:pPr>
    <w:rPr>
      <w:b/>
      <w:bCs/>
      <w:i/>
      <w:sz w:val="24"/>
      <w:szCs w:val="24"/>
    </w:rPr>
  </w:style>
  <w:style w:type="paragraph" w:styleId="Heading6">
    <w:name w:val="heading 6"/>
    <w:basedOn w:val="Normal"/>
    <w:next w:val="Normal"/>
    <w:link w:val="Heading6Char"/>
    <w:uiPriority w:val="9"/>
    <w:unhideWhenUsed/>
    <w:qFormat/>
    <w:rsid w:val="00F21BA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22A01"/>
    <w:tblPr>
      <w:tblInd w:w="0" w:type="dxa"/>
      <w:tblCellMar>
        <w:top w:w="0" w:type="dxa"/>
        <w:left w:w="0" w:type="dxa"/>
        <w:bottom w:w="0" w:type="dxa"/>
        <w:right w:w="0" w:type="dxa"/>
      </w:tblCellMar>
    </w:tblPr>
  </w:style>
  <w:style w:type="paragraph" w:styleId="TOC1">
    <w:name w:val="toc 1"/>
    <w:basedOn w:val="Normal"/>
    <w:uiPriority w:val="1"/>
    <w:qFormat/>
    <w:rsid w:val="00322A01"/>
    <w:pPr>
      <w:spacing w:before="644"/>
      <w:ind w:left="1879" w:hanging="439"/>
    </w:pPr>
    <w:rPr>
      <w:rFonts w:ascii="Calibri" w:eastAsia="Calibri" w:hAnsi="Calibri" w:cs="Calibri"/>
      <w:sz w:val="28"/>
      <w:szCs w:val="28"/>
    </w:rPr>
  </w:style>
  <w:style w:type="paragraph" w:styleId="BodyText">
    <w:name w:val="Body Text"/>
    <w:basedOn w:val="Normal"/>
    <w:link w:val="BodyTextChar"/>
    <w:uiPriority w:val="1"/>
    <w:qFormat/>
    <w:rsid w:val="00322A01"/>
    <w:rPr>
      <w:sz w:val="24"/>
      <w:szCs w:val="24"/>
    </w:rPr>
  </w:style>
  <w:style w:type="paragraph" w:styleId="ListParagraph">
    <w:name w:val="List Paragraph"/>
    <w:basedOn w:val="Normal"/>
    <w:uiPriority w:val="1"/>
    <w:qFormat/>
    <w:rsid w:val="00322A01"/>
    <w:pPr>
      <w:ind w:left="2160" w:hanging="360"/>
    </w:pPr>
  </w:style>
  <w:style w:type="paragraph" w:customStyle="1" w:styleId="TableParagraph">
    <w:name w:val="Table Paragraph"/>
    <w:basedOn w:val="Normal"/>
    <w:uiPriority w:val="1"/>
    <w:qFormat/>
    <w:rsid w:val="00322A01"/>
    <w:pPr>
      <w:ind w:left="69"/>
    </w:pPr>
  </w:style>
  <w:style w:type="paragraph" w:styleId="BalloonText">
    <w:name w:val="Balloon Text"/>
    <w:basedOn w:val="Normal"/>
    <w:link w:val="BalloonTextChar"/>
    <w:uiPriority w:val="99"/>
    <w:semiHidden/>
    <w:unhideWhenUsed/>
    <w:rsid w:val="00664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EA9"/>
    <w:rPr>
      <w:rFonts w:ascii="Segoe UI" w:eastAsia="Arial" w:hAnsi="Segoe UI" w:cs="Segoe UI"/>
      <w:sz w:val="18"/>
      <w:szCs w:val="18"/>
    </w:rPr>
  </w:style>
  <w:style w:type="table" w:styleId="TableGrid">
    <w:name w:val="Table Grid"/>
    <w:basedOn w:val="TableNormal"/>
    <w:uiPriority w:val="39"/>
    <w:rsid w:val="00725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A8F"/>
    <w:pPr>
      <w:tabs>
        <w:tab w:val="center" w:pos="4680"/>
        <w:tab w:val="right" w:pos="9360"/>
      </w:tabs>
    </w:pPr>
  </w:style>
  <w:style w:type="character" w:customStyle="1" w:styleId="HeaderChar">
    <w:name w:val="Header Char"/>
    <w:basedOn w:val="DefaultParagraphFont"/>
    <w:link w:val="Header"/>
    <w:uiPriority w:val="99"/>
    <w:rsid w:val="00210A8F"/>
    <w:rPr>
      <w:rFonts w:ascii="Arial" w:eastAsia="Arial" w:hAnsi="Arial" w:cs="Arial"/>
    </w:rPr>
  </w:style>
  <w:style w:type="paragraph" w:styleId="Footer">
    <w:name w:val="footer"/>
    <w:basedOn w:val="Normal"/>
    <w:link w:val="FooterChar"/>
    <w:uiPriority w:val="99"/>
    <w:unhideWhenUsed/>
    <w:rsid w:val="00210A8F"/>
    <w:pPr>
      <w:tabs>
        <w:tab w:val="center" w:pos="4680"/>
        <w:tab w:val="right" w:pos="9360"/>
      </w:tabs>
    </w:pPr>
  </w:style>
  <w:style w:type="character" w:customStyle="1" w:styleId="FooterChar">
    <w:name w:val="Footer Char"/>
    <w:basedOn w:val="DefaultParagraphFont"/>
    <w:link w:val="Footer"/>
    <w:uiPriority w:val="99"/>
    <w:rsid w:val="00210A8F"/>
    <w:rPr>
      <w:rFonts w:ascii="Arial" w:eastAsia="Arial" w:hAnsi="Arial" w:cs="Arial"/>
    </w:rPr>
  </w:style>
  <w:style w:type="character" w:styleId="CommentReference">
    <w:name w:val="annotation reference"/>
    <w:basedOn w:val="DefaultParagraphFont"/>
    <w:uiPriority w:val="99"/>
    <w:semiHidden/>
    <w:unhideWhenUsed/>
    <w:rsid w:val="005650B9"/>
    <w:rPr>
      <w:sz w:val="16"/>
      <w:szCs w:val="16"/>
    </w:rPr>
  </w:style>
  <w:style w:type="paragraph" w:styleId="CommentText">
    <w:name w:val="annotation text"/>
    <w:basedOn w:val="Normal"/>
    <w:link w:val="CommentTextChar"/>
    <w:uiPriority w:val="99"/>
    <w:semiHidden/>
    <w:unhideWhenUsed/>
    <w:rsid w:val="005650B9"/>
    <w:rPr>
      <w:sz w:val="20"/>
      <w:szCs w:val="20"/>
    </w:rPr>
  </w:style>
  <w:style w:type="character" w:customStyle="1" w:styleId="CommentTextChar">
    <w:name w:val="Comment Text Char"/>
    <w:basedOn w:val="DefaultParagraphFont"/>
    <w:link w:val="CommentText"/>
    <w:uiPriority w:val="99"/>
    <w:semiHidden/>
    <w:rsid w:val="005650B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650B9"/>
    <w:rPr>
      <w:b/>
      <w:bCs/>
    </w:rPr>
  </w:style>
  <w:style w:type="character" w:customStyle="1" w:styleId="CommentSubjectChar">
    <w:name w:val="Comment Subject Char"/>
    <w:basedOn w:val="CommentTextChar"/>
    <w:link w:val="CommentSubject"/>
    <w:uiPriority w:val="99"/>
    <w:semiHidden/>
    <w:rsid w:val="005650B9"/>
    <w:rPr>
      <w:rFonts w:ascii="Arial" w:eastAsia="Arial" w:hAnsi="Arial" w:cs="Arial"/>
      <w:b/>
      <w:bCs/>
      <w:sz w:val="20"/>
      <w:szCs w:val="20"/>
    </w:rPr>
  </w:style>
  <w:style w:type="character" w:customStyle="1" w:styleId="BodyTextChar">
    <w:name w:val="Body Text Char"/>
    <w:basedOn w:val="DefaultParagraphFont"/>
    <w:link w:val="BodyText"/>
    <w:uiPriority w:val="1"/>
    <w:rsid w:val="001544F1"/>
    <w:rPr>
      <w:rFonts w:ascii="Arial" w:eastAsia="Arial" w:hAnsi="Arial" w:cs="Arial"/>
      <w:sz w:val="24"/>
      <w:szCs w:val="24"/>
    </w:rPr>
  </w:style>
  <w:style w:type="paragraph" w:styleId="NoSpacing">
    <w:name w:val="No Spacing"/>
    <w:uiPriority w:val="1"/>
    <w:qFormat/>
    <w:rsid w:val="00AE4E00"/>
    <w:rPr>
      <w:rFonts w:ascii="Arial" w:eastAsia="Arial" w:hAnsi="Arial" w:cs="Arial"/>
    </w:rPr>
  </w:style>
  <w:style w:type="table" w:customStyle="1" w:styleId="TableNormal2">
    <w:name w:val="Table Normal2"/>
    <w:uiPriority w:val="2"/>
    <w:semiHidden/>
    <w:unhideWhenUsed/>
    <w:qFormat/>
    <w:rsid w:val="00227B62"/>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1C7BBE"/>
    <w:rPr>
      <w:color w:val="0000FF" w:themeColor="hyperlink"/>
      <w:u w:val="single"/>
    </w:rPr>
  </w:style>
  <w:style w:type="character" w:customStyle="1" w:styleId="Heading6Char">
    <w:name w:val="Heading 6 Char"/>
    <w:basedOn w:val="DefaultParagraphFont"/>
    <w:link w:val="Heading6"/>
    <w:uiPriority w:val="9"/>
    <w:rsid w:val="00F21BAF"/>
    <w:rPr>
      <w:rFonts w:asciiTheme="majorHAnsi" w:eastAsiaTheme="majorEastAsia" w:hAnsiTheme="majorHAnsi" w:cstheme="majorBidi"/>
      <w:color w:val="243F60" w:themeColor="accent1" w:themeShade="7F"/>
    </w:rPr>
  </w:style>
  <w:style w:type="table" w:customStyle="1" w:styleId="TableNormal20">
    <w:name w:val="Table Normal2"/>
    <w:uiPriority w:val="2"/>
    <w:semiHidden/>
    <w:unhideWhenUsed/>
    <w:qFormat/>
    <w:rsid w:val="00036F52"/>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473C9"/>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36E5C"/>
    <w:rPr>
      <w:rFonts w:eastAsiaTheme="minorHAnsi"/>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D0E11"/>
    <w:rPr>
      <w:rFonts w:eastAsiaTheme="minorHAnsi"/>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47CC2"/>
    <w:rPr>
      <w:rFonts w:eastAsiaTheme="minorHAnsi"/>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47CC2"/>
    <w:rPr>
      <w:rFonts w:eastAsiaTheme="minorHAnsi"/>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262B9"/>
    <w:rPr>
      <w:rFonts w:eastAsiaTheme="minorHAnsi"/>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81A2B"/>
    <w:rPr>
      <w:rFonts w:eastAsiaTheme="minorHAnsi"/>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E70D0"/>
    <w:rPr>
      <w:rFonts w:eastAsiaTheme="minorHAnsi"/>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E70D0"/>
    <w:rPr>
      <w:rFonts w:eastAsiaTheme="minorHAnsi"/>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E70D0"/>
    <w:rPr>
      <w:rFonts w:eastAsiaTheme="minorHAnsi"/>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E70D0"/>
    <w:rPr>
      <w:rFonts w:eastAsiaTheme="minorHAnsi"/>
    </w:rPr>
    <w:tblPr>
      <w:tblInd w:w="0" w:type="dxa"/>
      <w:tblCellMar>
        <w:top w:w="0" w:type="dxa"/>
        <w:left w:w="0" w:type="dxa"/>
        <w:bottom w:w="0" w:type="dxa"/>
        <w:right w:w="0" w:type="dxa"/>
      </w:tblCellMar>
    </w:tblPr>
  </w:style>
  <w:style w:type="paragraph" w:styleId="TOC2">
    <w:name w:val="toc 2"/>
    <w:basedOn w:val="Normal"/>
    <w:next w:val="Normal"/>
    <w:autoRedefine/>
    <w:uiPriority w:val="39"/>
    <w:semiHidden/>
    <w:unhideWhenUsed/>
    <w:rsid w:val="005418CA"/>
    <w:pPr>
      <w:spacing w:after="100"/>
      <w:ind w:left="220"/>
    </w:pPr>
  </w:style>
  <w:style w:type="character" w:styleId="PlaceholderText">
    <w:name w:val="Placeholder Text"/>
    <w:basedOn w:val="DefaultParagraphFont"/>
    <w:uiPriority w:val="99"/>
    <w:semiHidden/>
    <w:rsid w:val="00F31752"/>
    <w:rPr>
      <w:color w:val="808080"/>
    </w:rPr>
  </w:style>
  <w:style w:type="table" w:customStyle="1" w:styleId="Tablaconcuadrcula1">
    <w:name w:val="Tabla con cuadrícula1"/>
    <w:basedOn w:val="TableNormal"/>
    <w:next w:val="TableGrid"/>
    <w:uiPriority w:val="59"/>
    <w:rsid w:val="00784CB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946">
      <w:bodyDiv w:val="1"/>
      <w:marLeft w:val="0"/>
      <w:marRight w:val="0"/>
      <w:marTop w:val="0"/>
      <w:marBottom w:val="0"/>
      <w:divBdr>
        <w:top w:val="none" w:sz="0" w:space="0" w:color="auto"/>
        <w:left w:val="none" w:sz="0" w:space="0" w:color="auto"/>
        <w:bottom w:val="none" w:sz="0" w:space="0" w:color="auto"/>
        <w:right w:val="none" w:sz="0" w:space="0" w:color="auto"/>
      </w:divBdr>
    </w:div>
    <w:div w:id="8333089">
      <w:bodyDiv w:val="1"/>
      <w:marLeft w:val="0"/>
      <w:marRight w:val="0"/>
      <w:marTop w:val="0"/>
      <w:marBottom w:val="0"/>
      <w:divBdr>
        <w:top w:val="none" w:sz="0" w:space="0" w:color="auto"/>
        <w:left w:val="none" w:sz="0" w:space="0" w:color="auto"/>
        <w:bottom w:val="none" w:sz="0" w:space="0" w:color="auto"/>
        <w:right w:val="none" w:sz="0" w:space="0" w:color="auto"/>
      </w:divBdr>
    </w:div>
    <w:div w:id="15154175">
      <w:bodyDiv w:val="1"/>
      <w:marLeft w:val="0"/>
      <w:marRight w:val="0"/>
      <w:marTop w:val="0"/>
      <w:marBottom w:val="0"/>
      <w:divBdr>
        <w:top w:val="none" w:sz="0" w:space="0" w:color="auto"/>
        <w:left w:val="none" w:sz="0" w:space="0" w:color="auto"/>
        <w:bottom w:val="none" w:sz="0" w:space="0" w:color="auto"/>
        <w:right w:val="none" w:sz="0" w:space="0" w:color="auto"/>
      </w:divBdr>
    </w:div>
    <w:div w:id="16470213">
      <w:bodyDiv w:val="1"/>
      <w:marLeft w:val="0"/>
      <w:marRight w:val="0"/>
      <w:marTop w:val="0"/>
      <w:marBottom w:val="0"/>
      <w:divBdr>
        <w:top w:val="none" w:sz="0" w:space="0" w:color="auto"/>
        <w:left w:val="none" w:sz="0" w:space="0" w:color="auto"/>
        <w:bottom w:val="none" w:sz="0" w:space="0" w:color="auto"/>
        <w:right w:val="none" w:sz="0" w:space="0" w:color="auto"/>
      </w:divBdr>
    </w:div>
    <w:div w:id="18555518">
      <w:bodyDiv w:val="1"/>
      <w:marLeft w:val="0"/>
      <w:marRight w:val="0"/>
      <w:marTop w:val="0"/>
      <w:marBottom w:val="0"/>
      <w:divBdr>
        <w:top w:val="none" w:sz="0" w:space="0" w:color="auto"/>
        <w:left w:val="none" w:sz="0" w:space="0" w:color="auto"/>
        <w:bottom w:val="none" w:sz="0" w:space="0" w:color="auto"/>
        <w:right w:val="none" w:sz="0" w:space="0" w:color="auto"/>
      </w:divBdr>
    </w:div>
    <w:div w:id="27264346">
      <w:bodyDiv w:val="1"/>
      <w:marLeft w:val="0"/>
      <w:marRight w:val="0"/>
      <w:marTop w:val="0"/>
      <w:marBottom w:val="0"/>
      <w:divBdr>
        <w:top w:val="none" w:sz="0" w:space="0" w:color="auto"/>
        <w:left w:val="none" w:sz="0" w:space="0" w:color="auto"/>
        <w:bottom w:val="none" w:sz="0" w:space="0" w:color="auto"/>
        <w:right w:val="none" w:sz="0" w:space="0" w:color="auto"/>
      </w:divBdr>
    </w:div>
    <w:div w:id="29772406">
      <w:bodyDiv w:val="1"/>
      <w:marLeft w:val="0"/>
      <w:marRight w:val="0"/>
      <w:marTop w:val="0"/>
      <w:marBottom w:val="0"/>
      <w:divBdr>
        <w:top w:val="none" w:sz="0" w:space="0" w:color="auto"/>
        <w:left w:val="none" w:sz="0" w:space="0" w:color="auto"/>
        <w:bottom w:val="none" w:sz="0" w:space="0" w:color="auto"/>
        <w:right w:val="none" w:sz="0" w:space="0" w:color="auto"/>
      </w:divBdr>
    </w:div>
    <w:div w:id="35665039">
      <w:bodyDiv w:val="1"/>
      <w:marLeft w:val="0"/>
      <w:marRight w:val="0"/>
      <w:marTop w:val="0"/>
      <w:marBottom w:val="0"/>
      <w:divBdr>
        <w:top w:val="none" w:sz="0" w:space="0" w:color="auto"/>
        <w:left w:val="none" w:sz="0" w:space="0" w:color="auto"/>
        <w:bottom w:val="none" w:sz="0" w:space="0" w:color="auto"/>
        <w:right w:val="none" w:sz="0" w:space="0" w:color="auto"/>
      </w:divBdr>
    </w:div>
    <w:div w:id="44723168">
      <w:bodyDiv w:val="1"/>
      <w:marLeft w:val="0"/>
      <w:marRight w:val="0"/>
      <w:marTop w:val="0"/>
      <w:marBottom w:val="0"/>
      <w:divBdr>
        <w:top w:val="none" w:sz="0" w:space="0" w:color="auto"/>
        <w:left w:val="none" w:sz="0" w:space="0" w:color="auto"/>
        <w:bottom w:val="none" w:sz="0" w:space="0" w:color="auto"/>
        <w:right w:val="none" w:sz="0" w:space="0" w:color="auto"/>
      </w:divBdr>
    </w:div>
    <w:div w:id="45876608">
      <w:bodyDiv w:val="1"/>
      <w:marLeft w:val="0"/>
      <w:marRight w:val="0"/>
      <w:marTop w:val="0"/>
      <w:marBottom w:val="0"/>
      <w:divBdr>
        <w:top w:val="none" w:sz="0" w:space="0" w:color="auto"/>
        <w:left w:val="none" w:sz="0" w:space="0" w:color="auto"/>
        <w:bottom w:val="none" w:sz="0" w:space="0" w:color="auto"/>
        <w:right w:val="none" w:sz="0" w:space="0" w:color="auto"/>
      </w:divBdr>
    </w:div>
    <w:div w:id="51586455">
      <w:bodyDiv w:val="1"/>
      <w:marLeft w:val="0"/>
      <w:marRight w:val="0"/>
      <w:marTop w:val="0"/>
      <w:marBottom w:val="0"/>
      <w:divBdr>
        <w:top w:val="none" w:sz="0" w:space="0" w:color="auto"/>
        <w:left w:val="none" w:sz="0" w:space="0" w:color="auto"/>
        <w:bottom w:val="none" w:sz="0" w:space="0" w:color="auto"/>
        <w:right w:val="none" w:sz="0" w:space="0" w:color="auto"/>
      </w:divBdr>
    </w:div>
    <w:div w:id="53821626">
      <w:bodyDiv w:val="1"/>
      <w:marLeft w:val="0"/>
      <w:marRight w:val="0"/>
      <w:marTop w:val="0"/>
      <w:marBottom w:val="0"/>
      <w:divBdr>
        <w:top w:val="none" w:sz="0" w:space="0" w:color="auto"/>
        <w:left w:val="none" w:sz="0" w:space="0" w:color="auto"/>
        <w:bottom w:val="none" w:sz="0" w:space="0" w:color="auto"/>
        <w:right w:val="none" w:sz="0" w:space="0" w:color="auto"/>
      </w:divBdr>
    </w:div>
    <w:div w:id="56589437">
      <w:bodyDiv w:val="1"/>
      <w:marLeft w:val="0"/>
      <w:marRight w:val="0"/>
      <w:marTop w:val="0"/>
      <w:marBottom w:val="0"/>
      <w:divBdr>
        <w:top w:val="none" w:sz="0" w:space="0" w:color="auto"/>
        <w:left w:val="none" w:sz="0" w:space="0" w:color="auto"/>
        <w:bottom w:val="none" w:sz="0" w:space="0" w:color="auto"/>
        <w:right w:val="none" w:sz="0" w:space="0" w:color="auto"/>
      </w:divBdr>
    </w:div>
    <w:div w:id="58601491">
      <w:bodyDiv w:val="1"/>
      <w:marLeft w:val="0"/>
      <w:marRight w:val="0"/>
      <w:marTop w:val="0"/>
      <w:marBottom w:val="0"/>
      <w:divBdr>
        <w:top w:val="none" w:sz="0" w:space="0" w:color="auto"/>
        <w:left w:val="none" w:sz="0" w:space="0" w:color="auto"/>
        <w:bottom w:val="none" w:sz="0" w:space="0" w:color="auto"/>
        <w:right w:val="none" w:sz="0" w:space="0" w:color="auto"/>
      </w:divBdr>
    </w:div>
    <w:div w:id="69012748">
      <w:bodyDiv w:val="1"/>
      <w:marLeft w:val="0"/>
      <w:marRight w:val="0"/>
      <w:marTop w:val="0"/>
      <w:marBottom w:val="0"/>
      <w:divBdr>
        <w:top w:val="none" w:sz="0" w:space="0" w:color="auto"/>
        <w:left w:val="none" w:sz="0" w:space="0" w:color="auto"/>
        <w:bottom w:val="none" w:sz="0" w:space="0" w:color="auto"/>
        <w:right w:val="none" w:sz="0" w:space="0" w:color="auto"/>
      </w:divBdr>
    </w:div>
    <w:div w:id="71707583">
      <w:bodyDiv w:val="1"/>
      <w:marLeft w:val="0"/>
      <w:marRight w:val="0"/>
      <w:marTop w:val="0"/>
      <w:marBottom w:val="0"/>
      <w:divBdr>
        <w:top w:val="none" w:sz="0" w:space="0" w:color="auto"/>
        <w:left w:val="none" w:sz="0" w:space="0" w:color="auto"/>
        <w:bottom w:val="none" w:sz="0" w:space="0" w:color="auto"/>
        <w:right w:val="none" w:sz="0" w:space="0" w:color="auto"/>
      </w:divBdr>
    </w:div>
    <w:div w:id="78215699">
      <w:bodyDiv w:val="1"/>
      <w:marLeft w:val="0"/>
      <w:marRight w:val="0"/>
      <w:marTop w:val="0"/>
      <w:marBottom w:val="0"/>
      <w:divBdr>
        <w:top w:val="none" w:sz="0" w:space="0" w:color="auto"/>
        <w:left w:val="none" w:sz="0" w:space="0" w:color="auto"/>
        <w:bottom w:val="none" w:sz="0" w:space="0" w:color="auto"/>
        <w:right w:val="none" w:sz="0" w:space="0" w:color="auto"/>
      </w:divBdr>
    </w:div>
    <w:div w:id="81337074">
      <w:bodyDiv w:val="1"/>
      <w:marLeft w:val="0"/>
      <w:marRight w:val="0"/>
      <w:marTop w:val="0"/>
      <w:marBottom w:val="0"/>
      <w:divBdr>
        <w:top w:val="none" w:sz="0" w:space="0" w:color="auto"/>
        <w:left w:val="none" w:sz="0" w:space="0" w:color="auto"/>
        <w:bottom w:val="none" w:sz="0" w:space="0" w:color="auto"/>
        <w:right w:val="none" w:sz="0" w:space="0" w:color="auto"/>
      </w:divBdr>
    </w:div>
    <w:div w:id="89552455">
      <w:bodyDiv w:val="1"/>
      <w:marLeft w:val="0"/>
      <w:marRight w:val="0"/>
      <w:marTop w:val="0"/>
      <w:marBottom w:val="0"/>
      <w:divBdr>
        <w:top w:val="none" w:sz="0" w:space="0" w:color="auto"/>
        <w:left w:val="none" w:sz="0" w:space="0" w:color="auto"/>
        <w:bottom w:val="none" w:sz="0" w:space="0" w:color="auto"/>
        <w:right w:val="none" w:sz="0" w:space="0" w:color="auto"/>
      </w:divBdr>
    </w:div>
    <w:div w:id="96600622">
      <w:bodyDiv w:val="1"/>
      <w:marLeft w:val="0"/>
      <w:marRight w:val="0"/>
      <w:marTop w:val="0"/>
      <w:marBottom w:val="0"/>
      <w:divBdr>
        <w:top w:val="none" w:sz="0" w:space="0" w:color="auto"/>
        <w:left w:val="none" w:sz="0" w:space="0" w:color="auto"/>
        <w:bottom w:val="none" w:sz="0" w:space="0" w:color="auto"/>
        <w:right w:val="none" w:sz="0" w:space="0" w:color="auto"/>
      </w:divBdr>
    </w:div>
    <w:div w:id="97917108">
      <w:bodyDiv w:val="1"/>
      <w:marLeft w:val="0"/>
      <w:marRight w:val="0"/>
      <w:marTop w:val="0"/>
      <w:marBottom w:val="0"/>
      <w:divBdr>
        <w:top w:val="none" w:sz="0" w:space="0" w:color="auto"/>
        <w:left w:val="none" w:sz="0" w:space="0" w:color="auto"/>
        <w:bottom w:val="none" w:sz="0" w:space="0" w:color="auto"/>
        <w:right w:val="none" w:sz="0" w:space="0" w:color="auto"/>
      </w:divBdr>
    </w:div>
    <w:div w:id="106122088">
      <w:bodyDiv w:val="1"/>
      <w:marLeft w:val="0"/>
      <w:marRight w:val="0"/>
      <w:marTop w:val="0"/>
      <w:marBottom w:val="0"/>
      <w:divBdr>
        <w:top w:val="none" w:sz="0" w:space="0" w:color="auto"/>
        <w:left w:val="none" w:sz="0" w:space="0" w:color="auto"/>
        <w:bottom w:val="none" w:sz="0" w:space="0" w:color="auto"/>
        <w:right w:val="none" w:sz="0" w:space="0" w:color="auto"/>
      </w:divBdr>
    </w:div>
    <w:div w:id="114374725">
      <w:bodyDiv w:val="1"/>
      <w:marLeft w:val="0"/>
      <w:marRight w:val="0"/>
      <w:marTop w:val="0"/>
      <w:marBottom w:val="0"/>
      <w:divBdr>
        <w:top w:val="none" w:sz="0" w:space="0" w:color="auto"/>
        <w:left w:val="none" w:sz="0" w:space="0" w:color="auto"/>
        <w:bottom w:val="none" w:sz="0" w:space="0" w:color="auto"/>
        <w:right w:val="none" w:sz="0" w:space="0" w:color="auto"/>
      </w:divBdr>
    </w:div>
    <w:div w:id="121076626">
      <w:bodyDiv w:val="1"/>
      <w:marLeft w:val="0"/>
      <w:marRight w:val="0"/>
      <w:marTop w:val="0"/>
      <w:marBottom w:val="0"/>
      <w:divBdr>
        <w:top w:val="none" w:sz="0" w:space="0" w:color="auto"/>
        <w:left w:val="none" w:sz="0" w:space="0" w:color="auto"/>
        <w:bottom w:val="none" w:sz="0" w:space="0" w:color="auto"/>
        <w:right w:val="none" w:sz="0" w:space="0" w:color="auto"/>
      </w:divBdr>
    </w:div>
    <w:div w:id="126434158">
      <w:bodyDiv w:val="1"/>
      <w:marLeft w:val="0"/>
      <w:marRight w:val="0"/>
      <w:marTop w:val="0"/>
      <w:marBottom w:val="0"/>
      <w:divBdr>
        <w:top w:val="none" w:sz="0" w:space="0" w:color="auto"/>
        <w:left w:val="none" w:sz="0" w:space="0" w:color="auto"/>
        <w:bottom w:val="none" w:sz="0" w:space="0" w:color="auto"/>
        <w:right w:val="none" w:sz="0" w:space="0" w:color="auto"/>
      </w:divBdr>
    </w:div>
    <w:div w:id="132522003">
      <w:bodyDiv w:val="1"/>
      <w:marLeft w:val="0"/>
      <w:marRight w:val="0"/>
      <w:marTop w:val="0"/>
      <w:marBottom w:val="0"/>
      <w:divBdr>
        <w:top w:val="none" w:sz="0" w:space="0" w:color="auto"/>
        <w:left w:val="none" w:sz="0" w:space="0" w:color="auto"/>
        <w:bottom w:val="none" w:sz="0" w:space="0" w:color="auto"/>
        <w:right w:val="none" w:sz="0" w:space="0" w:color="auto"/>
      </w:divBdr>
    </w:div>
    <w:div w:id="133646641">
      <w:bodyDiv w:val="1"/>
      <w:marLeft w:val="0"/>
      <w:marRight w:val="0"/>
      <w:marTop w:val="0"/>
      <w:marBottom w:val="0"/>
      <w:divBdr>
        <w:top w:val="none" w:sz="0" w:space="0" w:color="auto"/>
        <w:left w:val="none" w:sz="0" w:space="0" w:color="auto"/>
        <w:bottom w:val="none" w:sz="0" w:space="0" w:color="auto"/>
        <w:right w:val="none" w:sz="0" w:space="0" w:color="auto"/>
      </w:divBdr>
    </w:div>
    <w:div w:id="137379430">
      <w:bodyDiv w:val="1"/>
      <w:marLeft w:val="0"/>
      <w:marRight w:val="0"/>
      <w:marTop w:val="0"/>
      <w:marBottom w:val="0"/>
      <w:divBdr>
        <w:top w:val="none" w:sz="0" w:space="0" w:color="auto"/>
        <w:left w:val="none" w:sz="0" w:space="0" w:color="auto"/>
        <w:bottom w:val="none" w:sz="0" w:space="0" w:color="auto"/>
        <w:right w:val="none" w:sz="0" w:space="0" w:color="auto"/>
      </w:divBdr>
    </w:div>
    <w:div w:id="146553230">
      <w:bodyDiv w:val="1"/>
      <w:marLeft w:val="0"/>
      <w:marRight w:val="0"/>
      <w:marTop w:val="0"/>
      <w:marBottom w:val="0"/>
      <w:divBdr>
        <w:top w:val="none" w:sz="0" w:space="0" w:color="auto"/>
        <w:left w:val="none" w:sz="0" w:space="0" w:color="auto"/>
        <w:bottom w:val="none" w:sz="0" w:space="0" w:color="auto"/>
        <w:right w:val="none" w:sz="0" w:space="0" w:color="auto"/>
      </w:divBdr>
    </w:div>
    <w:div w:id="148788446">
      <w:bodyDiv w:val="1"/>
      <w:marLeft w:val="0"/>
      <w:marRight w:val="0"/>
      <w:marTop w:val="0"/>
      <w:marBottom w:val="0"/>
      <w:divBdr>
        <w:top w:val="none" w:sz="0" w:space="0" w:color="auto"/>
        <w:left w:val="none" w:sz="0" w:space="0" w:color="auto"/>
        <w:bottom w:val="none" w:sz="0" w:space="0" w:color="auto"/>
        <w:right w:val="none" w:sz="0" w:space="0" w:color="auto"/>
      </w:divBdr>
    </w:div>
    <w:div w:id="169300694">
      <w:bodyDiv w:val="1"/>
      <w:marLeft w:val="0"/>
      <w:marRight w:val="0"/>
      <w:marTop w:val="0"/>
      <w:marBottom w:val="0"/>
      <w:divBdr>
        <w:top w:val="none" w:sz="0" w:space="0" w:color="auto"/>
        <w:left w:val="none" w:sz="0" w:space="0" w:color="auto"/>
        <w:bottom w:val="none" w:sz="0" w:space="0" w:color="auto"/>
        <w:right w:val="none" w:sz="0" w:space="0" w:color="auto"/>
      </w:divBdr>
    </w:div>
    <w:div w:id="170608564">
      <w:bodyDiv w:val="1"/>
      <w:marLeft w:val="0"/>
      <w:marRight w:val="0"/>
      <w:marTop w:val="0"/>
      <w:marBottom w:val="0"/>
      <w:divBdr>
        <w:top w:val="none" w:sz="0" w:space="0" w:color="auto"/>
        <w:left w:val="none" w:sz="0" w:space="0" w:color="auto"/>
        <w:bottom w:val="none" w:sz="0" w:space="0" w:color="auto"/>
        <w:right w:val="none" w:sz="0" w:space="0" w:color="auto"/>
      </w:divBdr>
    </w:div>
    <w:div w:id="175579530">
      <w:bodyDiv w:val="1"/>
      <w:marLeft w:val="0"/>
      <w:marRight w:val="0"/>
      <w:marTop w:val="0"/>
      <w:marBottom w:val="0"/>
      <w:divBdr>
        <w:top w:val="none" w:sz="0" w:space="0" w:color="auto"/>
        <w:left w:val="none" w:sz="0" w:space="0" w:color="auto"/>
        <w:bottom w:val="none" w:sz="0" w:space="0" w:color="auto"/>
        <w:right w:val="none" w:sz="0" w:space="0" w:color="auto"/>
      </w:divBdr>
    </w:div>
    <w:div w:id="178931975">
      <w:bodyDiv w:val="1"/>
      <w:marLeft w:val="0"/>
      <w:marRight w:val="0"/>
      <w:marTop w:val="0"/>
      <w:marBottom w:val="0"/>
      <w:divBdr>
        <w:top w:val="none" w:sz="0" w:space="0" w:color="auto"/>
        <w:left w:val="none" w:sz="0" w:space="0" w:color="auto"/>
        <w:bottom w:val="none" w:sz="0" w:space="0" w:color="auto"/>
        <w:right w:val="none" w:sz="0" w:space="0" w:color="auto"/>
      </w:divBdr>
    </w:div>
    <w:div w:id="181476457">
      <w:bodyDiv w:val="1"/>
      <w:marLeft w:val="0"/>
      <w:marRight w:val="0"/>
      <w:marTop w:val="0"/>
      <w:marBottom w:val="0"/>
      <w:divBdr>
        <w:top w:val="none" w:sz="0" w:space="0" w:color="auto"/>
        <w:left w:val="none" w:sz="0" w:space="0" w:color="auto"/>
        <w:bottom w:val="none" w:sz="0" w:space="0" w:color="auto"/>
        <w:right w:val="none" w:sz="0" w:space="0" w:color="auto"/>
      </w:divBdr>
    </w:div>
    <w:div w:id="185022364">
      <w:bodyDiv w:val="1"/>
      <w:marLeft w:val="0"/>
      <w:marRight w:val="0"/>
      <w:marTop w:val="0"/>
      <w:marBottom w:val="0"/>
      <w:divBdr>
        <w:top w:val="none" w:sz="0" w:space="0" w:color="auto"/>
        <w:left w:val="none" w:sz="0" w:space="0" w:color="auto"/>
        <w:bottom w:val="none" w:sz="0" w:space="0" w:color="auto"/>
        <w:right w:val="none" w:sz="0" w:space="0" w:color="auto"/>
      </w:divBdr>
    </w:div>
    <w:div w:id="189759029">
      <w:bodyDiv w:val="1"/>
      <w:marLeft w:val="0"/>
      <w:marRight w:val="0"/>
      <w:marTop w:val="0"/>
      <w:marBottom w:val="0"/>
      <w:divBdr>
        <w:top w:val="none" w:sz="0" w:space="0" w:color="auto"/>
        <w:left w:val="none" w:sz="0" w:space="0" w:color="auto"/>
        <w:bottom w:val="none" w:sz="0" w:space="0" w:color="auto"/>
        <w:right w:val="none" w:sz="0" w:space="0" w:color="auto"/>
      </w:divBdr>
    </w:div>
    <w:div w:id="191766236">
      <w:bodyDiv w:val="1"/>
      <w:marLeft w:val="0"/>
      <w:marRight w:val="0"/>
      <w:marTop w:val="0"/>
      <w:marBottom w:val="0"/>
      <w:divBdr>
        <w:top w:val="none" w:sz="0" w:space="0" w:color="auto"/>
        <w:left w:val="none" w:sz="0" w:space="0" w:color="auto"/>
        <w:bottom w:val="none" w:sz="0" w:space="0" w:color="auto"/>
        <w:right w:val="none" w:sz="0" w:space="0" w:color="auto"/>
      </w:divBdr>
    </w:div>
    <w:div w:id="200754291">
      <w:bodyDiv w:val="1"/>
      <w:marLeft w:val="0"/>
      <w:marRight w:val="0"/>
      <w:marTop w:val="0"/>
      <w:marBottom w:val="0"/>
      <w:divBdr>
        <w:top w:val="none" w:sz="0" w:space="0" w:color="auto"/>
        <w:left w:val="none" w:sz="0" w:space="0" w:color="auto"/>
        <w:bottom w:val="none" w:sz="0" w:space="0" w:color="auto"/>
        <w:right w:val="none" w:sz="0" w:space="0" w:color="auto"/>
      </w:divBdr>
    </w:div>
    <w:div w:id="201403797">
      <w:bodyDiv w:val="1"/>
      <w:marLeft w:val="0"/>
      <w:marRight w:val="0"/>
      <w:marTop w:val="0"/>
      <w:marBottom w:val="0"/>
      <w:divBdr>
        <w:top w:val="none" w:sz="0" w:space="0" w:color="auto"/>
        <w:left w:val="none" w:sz="0" w:space="0" w:color="auto"/>
        <w:bottom w:val="none" w:sz="0" w:space="0" w:color="auto"/>
        <w:right w:val="none" w:sz="0" w:space="0" w:color="auto"/>
      </w:divBdr>
    </w:div>
    <w:div w:id="205144136">
      <w:bodyDiv w:val="1"/>
      <w:marLeft w:val="0"/>
      <w:marRight w:val="0"/>
      <w:marTop w:val="0"/>
      <w:marBottom w:val="0"/>
      <w:divBdr>
        <w:top w:val="none" w:sz="0" w:space="0" w:color="auto"/>
        <w:left w:val="none" w:sz="0" w:space="0" w:color="auto"/>
        <w:bottom w:val="none" w:sz="0" w:space="0" w:color="auto"/>
        <w:right w:val="none" w:sz="0" w:space="0" w:color="auto"/>
      </w:divBdr>
    </w:div>
    <w:div w:id="218328860">
      <w:bodyDiv w:val="1"/>
      <w:marLeft w:val="0"/>
      <w:marRight w:val="0"/>
      <w:marTop w:val="0"/>
      <w:marBottom w:val="0"/>
      <w:divBdr>
        <w:top w:val="none" w:sz="0" w:space="0" w:color="auto"/>
        <w:left w:val="none" w:sz="0" w:space="0" w:color="auto"/>
        <w:bottom w:val="none" w:sz="0" w:space="0" w:color="auto"/>
        <w:right w:val="none" w:sz="0" w:space="0" w:color="auto"/>
      </w:divBdr>
    </w:div>
    <w:div w:id="223761494">
      <w:bodyDiv w:val="1"/>
      <w:marLeft w:val="0"/>
      <w:marRight w:val="0"/>
      <w:marTop w:val="0"/>
      <w:marBottom w:val="0"/>
      <w:divBdr>
        <w:top w:val="none" w:sz="0" w:space="0" w:color="auto"/>
        <w:left w:val="none" w:sz="0" w:space="0" w:color="auto"/>
        <w:bottom w:val="none" w:sz="0" w:space="0" w:color="auto"/>
        <w:right w:val="none" w:sz="0" w:space="0" w:color="auto"/>
      </w:divBdr>
    </w:div>
    <w:div w:id="229924460">
      <w:bodyDiv w:val="1"/>
      <w:marLeft w:val="0"/>
      <w:marRight w:val="0"/>
      <w:marTop w:val="0"/>
      <w:marBottom w:val="0"/>
      <w:divBdr>
        <w:top w:val="none" w:sz="0" w:space="0" w:color="auto"/>
        <w:left w:val="none" w:sz="0" w:space="0" w:color="auto"/>
        <w:bottom w:val="none" w:sz="0" w:space="0" w:color="auto"/>
        <w:right w:val="none" w:sz="0" w:space="0" w:color="auto"/>
      </w:divBdr>
    </w:div>
    <w:div w:id="238099193">
      <w:bodyDiv w:val="1"/>
      <w:marLeft w:val="0"/>
      <w:marRight w:val="0"/>
      <w:marTop w:val="0"/>
      <w:marBottom w:val="0"/>
      <w:divBdr>
        <w:top w:val="none" w:sz="0" w:space="0" w:color="auto"/>
        <w:left w:val="none" w:sz="0" w:space="0" w:color="auto"/>
        <w:bottom w:val="none" w:sz="0" w:space="0" w:color="auto"/>
        <w:right w:val="none" w:sz="0" w:space="0" w:color="auto"/>
      </w:divBdr>
    </w:div>
    <w:div w:id="243687498">
      <w:bodyDiv w:val="1"/>
      <w:marLeft w:val="0"/>
      <w:marRight w:val="0"/>
      <w:marTop w:val="0"/>
      <w:marBottom w:val="0"/>
      <w:divBdr>
        <w:top w:val="none" w:sz="0" w:space="0" w:color="auto"/>
        <w:left w:val="none" w:sz="0" w:space="0" w:color="auto"/>
        <w:bottom w:val="none" w:sz="0" w:space="0" w:color="auto"/>
        <w:right w:val="none" w:sz="0" w:space="0" w:color="auto"/>
      </w:divBdr>
    </w:div>
    <w:div w:id="246616499">
      <w:bodyDiv w:val="1"/>
      <w:marLeft w:val="0"/>
      <w:marRight w:val="0"/>
      <w:marTop w:val="0"/>
      <w:marBottom w:val="0"/>
      <w:divBdr>
        <w:top w:val="none" w:sz="0" w:space="0" w:color="auto"/>
        <w:left w:val="none" w:sz="0" w:space="0" w:color="auto"/>
        <w:bottom w:val="none" w:sz="0" w:space="0" w:color="auto"/>
        <w:right w:val="none" w:sz="0" w:space="0" w:color="auto"/>
      </w:divBdr>
    </w:div>
    <w:div w:id="263726730">
      <w:bodyDiv w:val="1"/>
      <w:marLeft w:val="0"/>
      <w:marRight w:val="0"/>
      <w:marTop w:val="0"/>
      <w:marBottom w:val="0"/>
      <w:divBdr>
        <w:top w:val="none" w:sz="0" w:space="0" w:color="auto"/>
        <w:left w:val="none" w:sz="0" w:space="0" w:color="auto"/>
        <w:bottom w:val="none" w:sz="0" w:space="0" w:color="auto"/>
        <w:right w:val="none" w:sz="0" w:space="0" w:color="auto"/>
      </w:divBdr>
    </w:div>
    <w:div w:id="271278825">
      <w:bodyDiv w:val="1"/>
      <w:marLeft w:val="0"/>
      <w:marRight w:val="0"/>
      <w:marTop w:val="0"/>
      <w:marBottom w:val="0"/>
      <w:divBdr>
        <w:top w:val="none" w:sz="0" w:space="0" w:color="auto"/>
        <w:left w:val="none" w:sz="0" w:space="0" w:color="auto"/>
        <w:bottom w:val="none" w:sz="0" w:space="0" w:color="auto"/>
        <w:right w:val="none" w:sz="0" w:space="0" w:color="auto"/>
      </w:divBdr>
    </w:div>
    <w:div w:id="273097824">
      <w:bodyDiv w:val="1"/>
      <w:marLeft w:val="0"/>
      <w:marRight w:val="0"/>
      <w:marTop w:val="0"/>
      <w:marBottom w:val="0"/>
      <w:divBdr>
        <w:top w:val="none" w:sz="0" w:space="0" w:color="auto"/>
        <w:left w:val="none" w:sz="0" w:space="0" w:color="auto"/>
        <w:bottom w:val="none" w:sz="0" w:space="0" w:color="auto"/>
        <w:right w:val="none" w:sz="0" w:space="0" w:color="auto"/>
      </w:divBdr>
    </w:div>
    <w:div w:id="275215743">
      <w:bodyDiv w:val="1"/>
      <w:marLeft w:val="0"/>
      <w:marRight w:val="0"/>
      <w:marTop w:val="0"/>
      <w:marBottom w:val="0"/>
      <w:divBdr>
        <w:top w:val="none" w:sz="0" w:space="0" w:color="auto"/>
        <w:left w:val="none" w:sz="0" w:space="0" w:color="auto"/>
        <w:bottom w:val="none" w:sz="0" w:space="0" w:color="auto"/>
        <w:right w:val="none" w:sz="0" w:space="0" w:color="auto"/>
      </w:divBdr>
    </w:div>
    <w:div w:id="282227242">
      <w:bodyDiv w:val="1"/>
      <w:marLeft w:val="0"/>
      <w:marRight w:val="0"/>
      <w:marTop w:val="0"/>
      <w:marBottom w:val="0"/>
      <w:divBdr>
        <w:top w:val="none" w:sz="0" w:space="0" w:color="auto"/>
        <w:left w:val="none" w:sz="0" w:space="0" w:color="auto"/>
        <w:bottom w:val="none" w:sz="0" w:space="0" w:color="auto"/>
        <w:right w:val="none" w:sz="0" w:space="0" w:color="auto"/>
      </w:divBdr>
    </w:div>
    <w:div w:id="286813665">
      <w:bodyDiv w:val="1"/>
      <w:marLeft w:val="0"/>
      <w:marRight w:val="0"/>
      <w:marTop w:val="0"/>
      <w:marBottom w:val="0"/>
      <w:divBdr>
        <w:top w:val="none" w:sz="0" w:space="0" w:color="auto"/>
        <w:left w:val="none" w:sz="0" w:space="0" w:color="auto"/>
        <w:bottom w:val="none" w:sz="0" w:space="0" w:color="auto"/>
        <w:right w:val="none" w:sz="0" w:space="0" w:color="auto"/>
      </w:divBdr>
    </w:div>
    <w:div w:id="291712111">
      <w:bodyDiv w:val="1"/>
      <w:marLeft w:val="0"/>
      <w:marRight w:val="0"/>
      <w:marTop w:val="0"/>
      <w:marBottom w:val="0"/>
      <w:divBdr>
        <w:top w:val="none" w:sz="0" w:space="0" w:color="auto"/>
        <w:left w:val="none" w:sz="0" w:space="0" w:color="auto"/>
        <w:bottom w:val="none" w:sz="0" w:space="0" w:color="auto"/>
        <w:right w:val="none" w:sz="0" w:space="0" w:color="auto"/>
      </w:divBdr>
    </w:div>
    <w:div w:id="295643584">
      <w:bodyDiv w:val="1"/>
      <w:marLeft w:val="0"/>
      <w:marRight w:val="0"/>
      <w:marTop w:val="0"/>
      <w:marBottom w:val="0"/>
      <w:divBdr>
        <w:top w:val="none" w:sz="0" w:space="0" w:color="auto"/>
        <w:left w:val="none" w:sz="0" w:space="0" w:color="auto"/>
        <w:bottom w:val="none" w:sz="0" w:space="0" w:color="auto"/>
        <w:right w:val="none" w:sz="0" w:space="0" w:color="auto"/>
      </w:divBdr>
    </w:div>
    <w:div w:id="301888460">
      <w:bodyDiv w:val="1"/>
      <w:marLeft w:val="0"/>
      <w:marRight w:val="0"/>
      <w:marTop w:val="0"/>
      <w:marBottom w:val="0"/>
      <w:divBdr>
        <w:top w:val="none" w:sz="0" w:space="0" w:color="auto"/>
        <w:left w:val="none" w:sz="0" w:space="0" w:color="auto"/>
        <w:bottom w:val="none" w:sz="0" w:space="0" w:color="auto"/>
        <w:right w:val="none" w:sz="0" w:space="0" w:color="auto"/>
      </w:divBdr>
    </w:div>
    <w:div w:id="302465523">
      <w:bodyDiv w:val="1"/>
      <w:marLeft w:val="0"/>
      <w:marRight w:val="0"/>
      <w:marTop w:val="0"/>
      <w:marBottom w:val="0"/>
      <w:divBdr>
        <w:top w:val="none" w:sz="0" w:space="0" w:color="auto"/>
        <w:left w:val="none" w:sz="0" w:space="0" w:color="auto"/>
        <w:bottom w:val="none" w:sz="0" w:space="0" w:color="auto"/>
        <w:right w:val="none" w:sz="0" w:space="0" w:color="auto"/>
      </w:divBdr>
    </w:div>
    <w:div w:id="314182253">
      <w:bodyDiv w:val="1"/>
      <w:marLeft w:val="0"/>
      <w:marRight w:val="0"/>
      <w:marTop w:val="0"/>
      <w:marBottom w:val="0"/>
      <w:divBdr>
        <w:top w:val="none" w:sz="0" w:space="0" w:color="auto"/>
        <w:left w:val="none" w:sz="0" w:space="0" w:color="auto"/>
        <w:bottom w:val="none" w:sz="0" w:space="0" w:color="auto"/>
        <w:right w:val="none" w:sz="0" w:space="0" w:color="auto"/>
      </w:divBdr>
    </w:div>
    <w:div w:id="330067913">
      <w:bodyDiv w:val="1"/>
      <w:marLeft w:val="0"/>
      <w:marRight w:val="0"/>
      <w:marTop w:val="0"/>
      <w:marBottom w:val="0"/>
      <w:divBdr>
        <w:top w:val="none" w:sz="0" w:space="0" w:color="auto"/>
        <w:left w:val="none" w:sz="0" w:space="0" w:color="auto"/>
        <w:bottom w:val="none" w:sz="0" w:space="0" w:color="auto"/>
        <w:right w:val="none" w:sz="0" w:space="0" w:color="auto"/>
      </w:divBdr>
    </w:div>
    <w:div w:id="331110957">
      <w:bodyDiv w:val="1"/>
      <w:marLeft w:val="0"/>
      <w:marRight w:val="0"/>
      <w:marTop w:val="0"/>
      <w:marBottom w:val="0"/>
      <w:divBdr>
        <w:top w:val="none" w:sz="0" w:space="0" w:color="auto"/>
        <w:left w:val="none" w:sz="0" w:space="0" w:color="auto"/>
        <w:bottom w:val="none" w:sz="0" w:space="0" w:color="auto"/>
        <w:right w:val="none" w:sz="0" w:space="0" w:color="auto"/>
      </w:divBdr>
    </w:div>
    <w:div w:id="331957006">
      <w:bodyDiv w:val="1"/>
      <w:marLeft w:val="0"/>
      <w:marRight w:val="0"/>
      <w:marTop w:val="0"/>
      <w:marBottom w:val="0"/>
      <w:divBdr>
        <w:top w:val="none" w:sz="0" w:space="0" w:color="auto"/>
        <w:left w:val="none" w:sz="0" w:space="0" w:color="auto"/>
        <w:bottom w:val="none" w:sz="0" w:space="0" w:color="auto"/>
        <w:right w:val="none" w:sz="0" w:space="0" w:color="auto"/>
      </w:divBdr>
    </w:div>
    <w:div w:id="343167254">
      <w:bodyDiv w:val="1"/>
      <w:marLeft w:val="0"/>
      <w:marRight w:val="0"/>
      <w:marTop w:val="0"/>
      <w:marBottom w:val="0"/>
      <w:divBdr>
        <w:top w:val="none" w:sz="0" w:space="0" w:color="auto"/>
        <w:left w:val="none" w:sz="0" w:space="0" w:color="auto"/>
        <w:bottom w:val="none" w:sz="0" w:space="0" w:color="auto"/>
        <w:right w:val="none" w:sz="0" w:space="0" w:color="auto"/>
      </w:divBdr>
    </w:div>
    <w:div w:id="355272446">
      <w:bodyDiv w:val="1"/>
      <w:marLeft w:val="0"/>
      <w:marRight w:val="0"/>
      <w:marTop w:val="0"/>
      <w:marBottom w:val="0"/>
      <w:divBdr>
        <w:top w:val="none" w:sz="0" w:space="0" w:color="auto"/>
        <w:left w:val="none" w:sz="0" w:space="0" w:color="auto"/>
        <w:bottom w:val="none" w:sz="0" w:space="0" w:color="auto"/>
        <w:right w:val="none" w:sz="0" w:space="0" w:color="auto"/>
      </w:divBdr>
    </w:div>
    <w:div w:id="359473808">
      <w:bodyDiv w:val="1"/>
      <w:marLeft w:val="0"/>
      <w:marRight w:val="0"/>
      <w:marTop w:val="0"/>
      <w:marBottom w:val="0"/>
      <w:divBdr>
        <w:top w:val="none" w:sz="0" w:space="0" w:color="auto"/>
        <w:left w:val="none" w:sz="0" w:space="0" w:color="auto"/>
        <w:bottom w:val="none" w:sz="0" w:space="0" w:color="auto"/>
        <w:right w:val="none" w:sz="0" w:space="0" w:color="auto"/>
      </w:divBdr>
    </w:div>
    <w:div w:id="365718053">
      <w:bodyDiv w:val="1"/>
      <w:marLeft w:val="0"/>
      <w:marRight w:val="0"/>
      <w:marTop w:val="0"/>
      <w:marBottom w:val="0"/>
      <w:divBdr>
        <w:top w:val="none" w:sz="0" w:space="0" w:color="auto"/>
        <w:left w:val="none" w:sz="0" w:space="0" w:color="auto"/>
        <w:bottom w:val="none" w:sz="0" w:space="0" w:color="auto"/>
        <w:right w:val="none" w:sz="0" w:space="0" w:color="auto"/>
      </w:divBdr>
    </w:div>
    <w:div w:id="368913749">
      <w:bodyDiv w:val="1"/>
      <w:marLeft w:val="0"/>
      <w:marRight w:val="0"/>
      <w:marTop w:val="0"/>
      <w:marBottom w:val="0"/>
      <w:divBdr>
        <w:top w:val="none" w:sz="0" w:space="0" w:color="auto"/>
        <w:left w:val="none" w:sz="0" w:space="0" w:color="auto"/>
        <w:bottom w:val="none" w:sz="0" w:space="0" w:color="auto"/>
        <w:right w:val="none" w:sz="0" w:space="0" w:color="auto"/>
      </w:divBdr>
    </w:div>
    <w:div w:id="383525331">
      <w:bodyDiv w:val="1"/>
      <w:marLeft w:val="0"/>
      <w:marRight w:val="0"/>
      <w:marTop w:val="0"/>
      <w:marBottom w:val="0"/>
      <w:divBdr>
        <w:top w:val="none" w:sz="0" w:space="0" w:color="auto"/>
        <w:left w:val="none" w:sz="0" w:space="0" w:color="auto"/>
        <w:bottom w:val="none" w:sz="0" w:space="0" w:color="auto"/>
        <w:right w:val="none" w:sz="0" w:space="0" w:color="auto"/>
      </w:divBdr>
    </w:div>
    <w:div w:id="405688991">
      <w:bodyDiv w:val="1"/>
      <w:marLeft w:val="0"/>
      <w:marRight w:val="0"/>
      <w:marTop w:val="0"/>
      <w:marBottom w:val="0"/>
      <w:divBdr>
        <w:top w:val="none" w:sz="0" w:space="0" w:color="auto"/>
        <w:left w:val="none" w:sz="0" w:space="0" w:color="auto"/>
        <w:bottom w:val="none" w:sz="0" w:space="0" w:color="auto"/>
        <w:right w:val="none" w:sz="0" w:space="0" w:color="auto"/>
      </w:divBdr>
    </w:div>
    <w:div w:id="407267867">
      <w:bodyDiv w:val="1"/>
      <w:marLeft w:val="0"/>
      <w:marRight w:val="0"/>
      <w:marTop w:val="0"/>
      <w:marBottom w:val="0"/>
      <w:divBdr>
        <w:top w:val="none" w:sz="0" w:space="0" w:color="auto"/>
        <w:left w:val="none" w:sz="0" w:space="0" w:color="auto"/>
        <w:bottom w:val="none" w:sz="0" w:space="0" w:color="auto"/>
        <w:right w:val="none" w:sz="0" w:space="0" w:color="auto"/>
      </w:divBdr>
    </w:div>
    <w:div w:id="411465744">
      <w:bodyDiv w:val="1"/>
      <w:marLeft w:val="0"/>
      <w:marRight w:val="0"/>
      <w:marTop w:val="0"/>
      <w:marBottom w:val="0"/>
      <w:divBdr>
        <w:top w:val="none" w:sz="0" w:space="0" w:color="auto"/>
        <w:left w:val="none" w:sz="0" w:space="0" w:color="auto"/>
        <w:bottom w:val="none" w:sz="0" w:space="0" w:color="auto"/>
        <w:right w:val="none" w:sz="0" w:space="0" w:color="auto"/>
      </w:divBdr>
    </w:div>
    <w:div w:id="416293216">
      <w:bodyDiv w:val="1"/>
      <w:marLeft w:val="0"/>
      <w:marRight w:val="0"/>
      <w:marTop w:val="0"/>
      <w:marBottom w:val="0"/>
      <w:divBdr>
        <w:top w:val="none" w:sz="0" w:space="0" w:color="auto"/>
        <w:left w:val="none" w:sz="0" w:space="0" w:color="auto"/>
        <w:bottom w:val="none" w:sz="0" w:space="0" w:color="auto"/>
        <w:right w:val="none" w:sz="0" w:space="0" w:color="auto"/>
      </w:divBdr>
    </w:div>
    <w:div w:id="441340382">
      <w:bodyDiv w:val="1"/>
      <w:marLeft w:val="0"/>
      <w:marRight w:val="0"/>
      <w:marTop w:val="0"/>
      <w:marBottom w:val="0"/>
      <w:divBdr>
        <w:top w:val="none" w:sz="0" w:space="0" w:color="auto"/>
        <w:left w:val="none" w:sz="0" w:space="0" w:color="auto"/>
        <w:bottom w:val="none" w:sz="0" w:space="0" w:color="auto"/>
        <w:right w:val="none" w:sz="0" w:space="0" w:color="auto"/>
      </w:divBdr>
    </w:div>
    <w:div w:id="441455282">
      <w:bodyDiv w:val="1"/>
      <w:marLeft w:val="0"/>
      <w:marRight w:val="0"/>
      <w:marTop w:val="0"/>
      <w:marBottom w:val="0"/>
      <w:divBdr>
        <w:top w:val="none" w:sz="0" w:space="0" w:color="auto"/>
        <w:left w:val="none" w:sz="0" w:space="0" w:color="auto"/>
        <w:bottom w:val="none" w:sz="0" w:space="0" w:color="auto"/>
        <w:right w:val="none" w:sz="0" w:space="0" w:color="auto"/>
      </w:divBdr>
    </w:div>
    <w:div w:id="454252524">
      <w:bodyDiv w:val="1"/>
      <w:marLeft w:val="0"/>
      <w:marRight w:val="0"/>
      <w:marTop w:val="0"/>
      <w:marBottom w:val="0"/>
      <w:divBdr>
        <w:top w:val="none" w:sz="0" w:space="0" w:color="auto"/>
        <w:left w:val="none" w:sz="0" w:space="0" w:color="auto"/>
        <w:bottom w:val="none" w:sz="0" w:space="0" w:color="auto"/>
        <w:right w:val="none" w:sz="0" w:space="0" w:color="auto"/>
      </w:divBdr>
    </w:div>
    <w:div w:id="455025819">
      <w:bodyDiv w:val="1"/>
      <w:marLeft w:val="0"/>
      <w:marRight w:val="0"/>
      <w:marTop w:val="0"/>
      <w:marBottom w:val="0"/>
      <w:divBdr>
        <w:top w:val="none" w:sz="0" w:space="0" w:color="auto"/>
        <w:left w:val="none" w:sz="0" w:space="0" w:color="auto"/>
        <w:bottom w:val="none" w:sz="0" w:space="0" w:color="auto"/>
        <w:right w:val="none" w:sz="0" w:space="0" w:color="auto"/>
      </w:divBdr>
    </w:div>
    <w:div w:id="455027551">
      <w:bodyDiv w:val="1"/>
      <w:marLeft w:val="0"/>
      <w:marRight w:val="0"/>
      <w:marTop w:val="0"/>
      <w:marBottom w:val="0"/>
      <w:divBdr>
        <w:top w:val="none" w:sz="0" w:space="0" w:color="auto"/>
        <w:left w:val="none" w:sz="0" w:space="0" w:color="auto"/>
        <w:bottom w:val="none" w:sz="0" w:space="0" w:color="auto"/>
        <w:right w:val="none" w:sz="0" w:space="0" w:color="auto"/>
      </w:divBdr>
    </w:div>
    <w:div w:id="478814088">
      <w:bodyDiv w:val="1"/>
      <w:marLeft w:val="0"/>
      <w:marRight w:val="0"/>
      <w:marTop w:val="0"/>
      <w:marBottom w:val="0"/>
      <w:divBdr>
        <w:top w:val="none" w:sz="0" w:space="0" w:color="auto"/>
        <w:left w:val="none" w:sz="0" w:space="0" w:color="auto"/>
        <w:bottom w:val="none" w:sz="0" w:space="0" w:color="auto"/>
        <w:right w:val="none" w:sz="0" w:space="0" w:color="auto"/>
      </w:divBdr>
    </w:div>
    <w:div w:id="481964654">
      <w:bodyDiv w:val="1"/>
      <w:marLeft w:val="0"/>
      <w:marRight w:val="0"/>
      <w:marTop w:val="0"/>
      <w:marBottom w:val="0"/>
      <w:divBdr>
        <w:top w:val="none" w:sz="0" w:space="0" w:color="auto"/>
        <w:left w:val="none" w:sz="0" w:space="0" w:color="auto"/>
        <w:bottom w:val="none" w:sz="0" w:space="0" w:color="auto"/>
        <w:right w:val="none" w:sz="0" w:space="0" w:color="auto"/>
      </w:divBdr>
    </w:div>
    <w:div w:id="492644526">
      <w:bodyDiv w:val="1"/>
      <w:marLeft w:val="0"/>
      <w:marRight w:val="0"/>
      <w:marTop w:val="0"/>
      <w:marBottom w:val="0"/>
      <w:divBdr>
        <w:top w:val="none" w:sz="0" w:space="0" w:color="auto"/>
        <w:left w:val="none" w:sz="0" w:space="0" w:color="auto"/>
        <w:bottom w:val="none" w:sz="0" w:space="0" w:color="auto"/>
        <w:right w:val="none" w:sz="0" w:space="0" w:color="auto"/>
      </w:divBdr>
    </w:div>
    <w:div w:id="495461291">
      <w:bodyDiv w:val="1"/>
      <w:marLeft w:val="0"/>
      <w:marRight w:val="0"/>
      <w:marTop w:val="0"/>
      <w:marBottom w:val="0"/>
      <w:divBdr>
        <w:top w:val="none" w:sz="0" w:space="0" w:color="auto"/>
        <w:left w:val="none" w:sz="0" w:space="0" w:color="auto"/>
        <w:bottom w:val="none" w:sz="0" w:space="0" w:color="auto"/>
        <w:right w:val="none" w:sz="0" w:space="0" w:color="auto"/>
      </w:divBdr>
    </w:div>
    <w:div w:id="495998610">
      <w:bodyDiv w:val="1"/>
      <w:marLeft w:val="0"/>
      <w:marRight w:val="0"/>
      <w:marTop w:val="0"/>
      <w:marBottom w:val="0"/>
      <w:divBdr>
        <w:top w:val="none" w:sz="0" w:space="0" w:color="auto"/>
        <w:left w:val="none" w:sz="0" w:space="0" w:color="auto"/>
        <w:bottom w:val="none" w:sz="0" w:space="0" w:color="auto"/>
        <w:right w:val="none" w:sz="0" w:space="0" w:color="auto"/>
      </w:divBdr>
    </w:div>
    <w:div w:id="496195074">
      <w:bodyDiv w:val="1"/>
      <w:marLeft w:val="0"/>
      <w:marRight w:val="0"/>
      <w:marTop w:val="0"/>
      <w:marBottom w:val="0"/>
      <w:divBdr>
        <w:top w:val="none" w:sz="0" w:space="0" w:color="auto"/>
        <w:left w:val="none" w:sz="0" w:space="0" w:color="auto"/>
        <w:bottom w:val="none" w:sz="0" w:space="0" w:color="auto"/>
        <w:right w:val="none" w:sz="0" w:space="0" w:color="auto"/>
      </w:divBdr>
    </w:div>
    <w:div w:id="500510057">
      <w:bodyDiv w:val="1"/>
      <w:marLeft w:val="0"/>
      <w:marRight w:val="0"/>
      <w:marTop w:val="0"/>
      <w:marBottom w:val="0"/>
      <w:divBdr>
        <w:top w:val="none" w:sz="0" w:space="0" w:color="auto"/>
        <w:left w:val="none" w:sz="0" w:space="0" w:color="auto"/>
        <w:bottom w:val="none" w:sz="0" w:space="0" w:color="auto"/>
        <w:right w:val="none" w:sz="0" w:space="0" w:color="auto"/>
      </w:divBdr>
    </w:div>
    <w:div w:id="503473172">
      <w:bodyDiv w:val="1"/>
      <w:marLeft w:val="0"/>
      <w:marRight w:val="0"/>
      <w:marTop w:val="0"/>
      <w:marBottom w:val="0"/>
      <w:divBdr>
        <w:top w:val="none" w:sz="0" w:space="0" w:color="auto"/>
        <w:left w:val="none" w:sz="0" w:space="0" w:color="auto"/>
        <w:bottom w:val="none" w:sz="0" w:space="0" w:color="auto"/>
        <w:right w:val="none" w:sz="0" w:space="0" w:color="auto"/>
      </w:divBdr>
    </w:div>
    <w:div w:id="512846627">
      <w:bodyDiv w:val="1"/>
      <w:marLeft w:val="0"/>
      <w:marRight w:val="0"/>
      <w:marTop w:val="0"/>
      <w:marBottom w:val="0"/>
      <w:divBdr>
        <w:top w:val="none" w:sz="0" w:space="0" w:color="auto"/>
        <w:left w:val="none" w:sz="0" w:space="0" w:color="auto"/>
        <w:bottom w:val="none" w:sz="0" w:space="0" w:color="auto"/>
        <w:right w:val="none" w:sz="0" w:space="0" w:color="auto"/>
      </w:divBdr>
    </w:div>
    <w:div w:id="516893387">
      <w:bodyDiv w:val="1"/>
      <w:marLeft w:val="0"/>
      <w:marRight w:val="0"/>
      <w:marTop w:val="0"/>
      <w:marBottom w:val="0"/>
      <w:divBdr>
        <w:top w:val="none" w:sz="0" w:space="0" w:color="auto"/>
        <w:left w:val="none" w:sz="0" w:space="0" w:color="auto"/>
        <w:bottom w:val="none" w:sz="0" w:space="0" w:color="auto"/>
        <w:right w:val="none" w:sz="0" w:space="0" w:color="auto"/>
      </w:divBdr>
    </w:div>
    <w:div w:id="523399885">
      <w:bodyDiv w:val="1"/>
      <w:marLeft w:val="0"/>
      <w:marRight w:val="0"/>
      <w:marTop w:val="0"/>
      <w:marBottom w:val="0"/>
      <w:divBdr>
        <w:top w:val="none" w:sz="0" w:space="0" w:color="auto"/>
        <w:left w:val="none" w:sz="0" w:space="0" w:color="auto"/>
        <w:bottom w:val="none" w:sz="0" w:space="0" w:color="auto"/>
        <w:right w:val="none" w:sz="0" w:space="0" w:color="auto"/>
      </w:divBdr>
    </w:div>
    <w:div w:id="524288142">
      <w:bodyDiv w:val="1"/>
      <w:marLeft w:val="0"/>
      <w:marRight w:val="0"/>
      <w:marTop w:val="0"/>
      <w:marBottom w:val="0"/>
      <w:divBdr>
        <w:top w:val="none" w:sz="0" w:space="0" w:color="auto"/>
        <w:left w:val="none" w:sz="0" w:space="0" w:color="auto"/>
        <w:bottom w:val="none" w:sz="0" w:space="0" w:color="auto"/>
        <w:right w:val="none" w:sz="0" w:space="0" w:color="auto"/>
      </w:divBdr>
    </w:div>
    <w:div w:id="526286440">
      <w:bodyDiv w:val="1"/>
      <w:marLeft w:val="0"/>
      <w:marRight w:val="0"/>
      <w:marTop w:val="0"/>
      <w:marBottom w:val="0"/>
      <w:divBdr>
        <w:top w:val="none" w:sz="0" w:space="0" w:color="auto"/>
        <w:left w:val="none" w:sz="0" w:space="0" w:color="auto"/>
        <w:bottom w:val="none" w:sz="0" w:space="0" w:color="auto"/>
        <w:right w:val="none" w:sz="0" w:space="0" w:color="auto"/>
      </w:divBdr>
    </w:div>
    <w:div w:id="532379047">
      <w:bodyDiv w:val="1"/>
      <w:marLeft w:val="0"/>
      <w:marRight w:val="0"/>
      <w:marTop w:val="0"/>
      <w:marBottom w:val="0"/>
      <w:divBdr>
        <w:top w:val="none" w:sz="0" w:space="0" w:color="auto"/>
        <w:left w:val="none" w:sz="0" w:space="0" w:color="auto"/>
        <w:bottom w:val="none" w:sz="0" w:space="0" w:color="auto"/>
        <w:right w:val="none" w:sz="0" w:space="0" w:color="auto"/>
      </w:divBdr>
    </w:div>
    <w:div w:id="545067557">
      <w:bodyDiv w:val="1"/>
      <w:marLeft w:val="0"/>
      <w:marRight w:val="0"/>
      <w:marTop w:val="0"/>
      <w:marBottom w:val="0"/>
      <w:divBdr>
        <w:top w:val="none" w:sz="0" w:space="0" w:color="auto"/>
        <w:left w:val="none" w:sz="0" w:space="0" w:color="auto"/>
        <w:bottom w:val="none" w:sz="0" w:space="0" w:color="auto"/>
        <w:right w:val="none" w:sz="0" w:space="0" w:color="auto"/>
      </w:divBdr>
    </w:div>
    <w:div w:id="564418394">
      <w:bodyDiv w:val="1"/>
      <w:marLeft w:val="0"/>
      <w:marRight w:val="0"/>
      <w:marTop w:val="0"/>
      <w:marBottom w:val="0"/>
      <w:divBdr>
        <w:top w:val="none" w:sz="0" w:space="0" w:color="auto"/>
        <w:left w:val="none" w:sz="0" w:space="0" w:color="auto"/>
        <w:bottom w:val="none" w:sz="0" w:space="0" w:color="auto"/>
        <w:right w:val="none" w:sz="0" w:space="0" w:color="auto"/>
      </w:divBdr>
    </w:div>
    <w:div w:id="565533669">
      <w:bodyDiv w:val="1"/>
      <w:marLeft w:val="0"/>
      <w:marRight w:val="0"/>
      <w:marTop w:val="0"/>
      <w:marBottom w:val="0"/>
      <w:divBdr>
        <w:top w:val="none" w:sz="0" w:space="0" w:color="auto"/>
        <w:left w:val="none" w:sz="0" w:space="0" w:color="auto"/>
        <w:bottom w:val="none" w:sz="0" w:space="0" w:color="auto"/>
        <w:right w:val="none" w:sz="0" w:space="0" w:color="auto"/>
      </w:divBdr>
    </w:div>
    <w:div w:id="573006919">
      <w:bodyDiv w:val="1"/>
      <w:marLeft w:val="0"/>
      <w:marRight w:val="0"/>
      <w:marTop w:val="0"/>
      <w:marBottom w:val="0"/>
      <w:divBdr>
        <w:top w:val="none" w:sz="0" w:space="0" w:color="auto"/>
        <w:left w:val="none" w:sz="0" w:space="0" w:color="auto"/>
        <w:bottom w:val="none" w:sz="0" w:space="0" w:color="auto"/>
        <w:right w:val="none" w:sz="0" w:space="0" w:color="auto"/>
      </w:divBdr>
    </w:div>
    <w:div w:id="574125481">
      <w:bodyDiv w:val="1"/>
      <w:marLeft w:val="0"/>
      <w:marRight w:val="0"/>
      <w:marTop w:val="0"/>
      <w:marBottom w:val="0"/>
      <w:divBdr>
        <w:top w:val="none" w:sz="0" w:space="0" w:color="auto"/>
        <w:left w:val="none" w:sz="0" w:space="0" w:color="auto"/>
        <w:bottom w:val="none" w:sz="0" w:space="0" w:color="auto"/>
        <w:right w:val="none" w:sz="0" w:space="0" w:color="auto"/>
      </w:divBdr>
    </w:div>
    <w:div w:id="591672014">
      <w:bodyDiv w:val="1"/>
      <w:marLeft w:val="0"/>
      <w:marRight w:val="0"/>
      <w:marTop w:val="0"/>
      <w:marBottom w:val="0"/>
      <w:divBdr>
        <w:top w:val="none" w:sz="0" w:space="0" w:color="auto"/>
        <w:left w:val="none" w:sz="0" w:space="0" w:color="auto"/>
        <w:bottom w:val="none" w:sz="0" w:space="0" w:color="auto"/>
        <w:right w:val="none" w:sz="0" w:space="0" w:color="auto"/>
      </w:divBdr>
    </w:div>
    <w:div w:id="596252557">
      <w:bodyDiv w:val="1"/>
      <w:marLeft w:val="0"/>
      <w:marRight w:val="0"/>
      <w:marTop w:val="0"/>
      <w:marBottom w:val="0"/>
      <w:divBdr>
        <w:top w:val="none" w:sz="0" w:space="0" w:color="auto"/>
        <w:left w:val="none" w:sz="0" w:space="0" w:color="auto"/>
        <w:bottom w:val="none" w:sz="0" w:space="0" w:color="auto"/>
        <w:right w:val="none" w:sz="0" w:space="0" w:color="auto"/>
      </w:divBdr>
    </w:div>
    <w:div w:id="602762488">
      <w:bodyDiv w:val="1"/>
      <w:marLeft w:val="0"/>
      <w:marRight w:val="0"/>
      <w:marTop w:val="0"/>
      <w:marBottom w:val="0"/>
      <w:divBdr>
        <w:top w:val="none" w:sz="0" w:space="0" w:color="auto"/>
        <w:left w:val="none" w:sz="0" w:space="0" w:color="auto"/>
        <w:bottom w:val="none" w:sz="0" w:space="0" w:color="auto"/>
        <w:right w:val="none" w:sz="0" w:space="0" w:color="auto"/>
      </w:divBdr>
    </w:div>
    <w:div w:id="605774048">
      <w:bodyDiv w:val="1"/>
      <w:marLeft w:val="0"/>
      <w:marRight w:val="0"/>
      <w:marTop w:val="0"/>
      <w:marBottom w:val="0"/>
      <w:divBdr>
        <w:top w:val="none" w:sz="0" w:space="0" w:color="auto"/>
        <w:left w:val="none" w:sz="0" w:space="0" w:color="auto"/>
        <w:bottom w:val="none" w:sz="0" w:space="0" w:color="auto"/>
        <w:right w:val="none" w:sz="0" w:space="0" w:color="auto"/>
      </w:divBdr>
    </w:div>
    <w:div w:id="610170433">
      <w:bodyDiv w:val="1"/>
      <w:marLeft w:val="0"/>
      <w:marRight w:val="0"/>
      <w:marTop w:val="0"/>
      <w:marBottom w:val="0"/>
      <w:divBdr>
        <w:top w:val="none" w:sz="0" w:space="0" w:color="auto"/>
        <w:left w:val="none" w:sz="0" w:space="0" w:color="auto"/>
        <w:bottom w:val="none" w:sz="0" w:space="0" w:color="auto"/>
        <w:right w:val="none" w:sz="0" w:space="0" w:color="auto"/>
      </w:divBdr>
    </w:div>
    <w:div w:id="611015995">
      <w:bodyDiv w:val="1"/>
      <w:marLeft w:val="0"/>
      <w:marRight w:val="0"/>
      <w:marTop w:val="0"/>
      <w:marBottom w:val="0"/>
      <w:divBdr>
        <w:top w:val="none" w:sz="0" w:space="0" w:color="auto"/>
        <w:left w:val="none" w:sz="0" w:space="0" w:color="auto"/>
        <w:bottom w:val="none" w:sz="0" w:space="0" w:color="auto"/>
        <w:right w:val="none" w:sz="0" w:space="0" w:color="auto"/>
      </w:divBdr>
    </w:div>
    <w:div w:id="621228529">
      <w:bodyDiv w:val="1"/>
      <w:marLeft w:val="0"/>
      <w:marRight w:val="0"/>
      <w:marTop w:val="0"/>
      <w:marBottom w:val="0"/>
      <w:divBdr>
        <w:top w:val="none" w:sz="0" w:space="0" w:color="auto"/>
        <w:left w:val="none" w:sz="0" w:space="0" w:color="auto"/>
        <w:bottom w:val="none" w:sz="0" w:space="0" w:color="auto"/>
        <w:right w:val="none" w:sz="0" w:space="0" w:color="auto"/>
      </w:divBdr>
    </w:div>
    <w:div w:id="626008345">
      <w:bodyDiv w:val="1"/>
      <w:marLeft w:val="0"/>
      <w:marRight w:val="0"/>
      <w:marTop w:val="0"/>
      <w:marBottom w:val="0"/>
      <w:divBdr>
        <w:top w:val="none" w:sz="0" w:space="0" w:color="auto"/>
        <w:left w:val="none" w:sz="0" w:space="0" w:color="auto"/>
        <w:bottom w:val="none" w:sz="0" w:space="0" w:color="auto"/>
        <w:right w:val="none" w:sz="0" w:space="0" w:color="auto"/>
      </w:divBdr>
    </w:div>
    <w:div w:id="626665141">
      <w:bodyDiv w:val="1"/>
      <w:marLeft w:val="0"/>
      <w:marRight w:val="0"/>
      <w:marTop w:val="0"/>
      <w:marBottom w:val="0"/>
      <w:divBdr>
        <w:top w:val="none" w:sz="0" w:space="0" w:color="auto"/>
        <w:left w:val="none" w:sz="0" w:space="0" w:color="auto"/>
        <w:bottom w:val="none" w:sz="0" w:space="0" w:color="auto"/>
        <w:right w:val="none" w:sz="0" w:space="0" w:color="auto"/>
      </w:divBdr>
    </w:div>
    <w:div w:id="627081042">
      <w:bodyDiv w:val="1"/>
      <w:marLeft w:val="0"/>
      <w:marRight w:val="0"/>
      <w:marTop w:val="0"/>
      <w:marBottom w:val="0"/>
      <w:divBdr>
        <w:top w:val="none" w:sz="0" w:space="0" w:color="auto"/>
        <w:left w:val="none" w:sz="0" w:space="0" w:color="auto"/>
        <w:bottom w:val="none" w:sz="0" w:space="0" w:color="auto"/>
        <w:right w:val="none" w:sz="0" w:space="0" w:color="auto"/>
      </w:divBdr>
    </w:div>
    <w:div w:id="628434946">
      <w:bodyDiv w:val="1"/>
      <w:marLeft w:val="0"/>
      <w:marRight w:val="0"/>
      <w:marTop w:val="0"/>
      <w:marBottom w:val="0"/>
      <w:divBdr>
        <w:top w:val="none" w:sz="0" w:space="0" w:color="auto"/>
        <w:left w:val="none" w:sz="0" w:space="0" w:color="auto"/>
        <w:bottom w:val="none" w:sz="0" w:space="0" w:color="auto"/>
        <w:right w:val="none" w:sz="0" w:space="0" w:color="auto"/>
      </w:divBdr>
    </w:div>
    <w:div w:id="631666880">
      <w:bodyDiv w:val="1"/>
      <w:marLeft w:val="0"/>
      <w:marRight w:val="0"/>
      <w:marTop w:val="0"/>
      <w:marBottom w:val="0"/>
      <w:divBdr>
        <w:top w:val="none" w:sz="0" w:space="0" w:color="auto"/>
        <w:left w:val="none" w:sz="0" w:space="0" w:color="auto"/>
        <w:bottom w:val="none" w:sz="0" w:space="0" w:color="auto"/>
        <w:right w:val="none" w:sz="0" w:space="0" w:color="auto"/>
      </w:divBdr>
    </w:div>
    <w:div w:id="649676425">
      <w:bodyDiv w:val="1"/>
      <w:marLeft w:val="0"/>
      <w:marRight w:val="0"/>
      <w:marTop w:val="0"/>
      <w:marBottom w:val="0"/>
      <w:divBdr>
        <w:top w:val="none" w:sz="0" w:space="0" w:color="auto"/>
        <w:left w:val="none" w:sz="0" w:space="0" w:color="auto"/>
        <w:bottom w:val="none" w:sz="0" w:space="0" w:color="auto"/>
        <w:right w:val="none" w:sz="0" w:space="0" w:color="auto"/>
      </w:divBdr>
    </w:div>
    <w:div w:id="676270078">
      <w:bodyDiv w:val="1"/>
      <w:marLeft w:val="0"/>
      <w:marRight w:val="0"/>
      <w:marTop w:val="0"/>
      <w:marBottom w:val="0"/>
      <w:divBdr>
        <w:top w:val="none" w:sz="0" w:space="0" w:color="auto"/>
        <w:left w:val="none" w:sz="0" w:space="0" w:color="auto"/>
        <w:bottom w:val="none" w:sz="0" w:space="0" w:color="auto"/>
        <w:right w:val="none" w:sz="0" w:space="0" w:color="auto"/>
      </w:divBdr>
    </w:div>
    <w:div w:id="692341946">
      <w:bodyDiv w:val="1"/>
      <w:marLeft w:val="0"/>
      <w:marRight w:val="0"/>
      <w:marTop w:val="0"/>
      <w:marBottom w:val="0"/>
      <w:divBdr>
        <w:top w:val="none" w:sz="0" w:space="0" w:color="auto"/>
        <w:left w:val="none" w:sz="0" w:space="0" w:color="auto"/>
        <w:bottom w:val="none" w:sz="0" w:space="0" w:color="auto"/>
        <w:right w:val="none" w:sz="0" w:space="0" w:color="auto"/>
      </w:divBdr>
    </w:div>
    <w:div w:id="696928929">
      <w:bodyDiv w:val="1"/>
      <w:marLeft w:val="0"/>
      <w:marRight w:val="0"/>
      <w:marTop w:val="0"/>
      <w:marBottom w:val="0"/>
      <w:divBdr>
        <w:top w:val="none" w:sz="0" w:space="0" w:color="auto"/>
        <w:left w:val="none" w:sz="0" w:space="0" w:color="auto"/>
        <w:bottom w:val="none" w:sz="0" w:space="0" w:color="auto"/>
        <w:right w:val="none" w:sz="0" w:space="0" w:color="auto"/>
      </w:divBdr>
    </w:div>
    <w:div w:id="698160501">
      <w:bodyDiv w:val="1"/>
      <w:marLeft w:val="0"/>
      <w:marRight w:val="0"/>
      <w:marTop w:val="0"/>
      <w:marBottom w:val="0"/>
      <w:divBdr>
        <w:top w:val="none" w:sz="0" w:space="0" w:color="auto"/>
        <w:left w:val="none" w:sz="0" w:space="0" w:color="auto"/>
        <w:bottom w:val="none" w:sz="0" w:space="0" w:color="auto"/>
        <w:right w:val="none" w:sz="0" w:space="0" w:color="auto"/>
      </w:divBdr>
    </w:div>
    <w:div w:id="707489955">
      <w:bodyDiv w:val="1"/>
      <w:marLeft w:val="0"/>
      <w:marRight w:val="0"/>
      <w:marTop w:val="0"/>
      <w:marBottom w:val="0"/>
      <w:divBdr>
        <w:top w:val="none" w:sz="0" w:space="0" w:color="auto"/>
        <w:left w:val="none" w:sz="0" w:space="0" w:color="auto"/>
        <w:bottom w:val="none" w:sz="0" w:space="0" w:color="auto"/>
        <w:right w:val="none" w:sz="0" w:space="0" w:color="auto"/>
      </w:divBdr>
    </w:div>
    <w:div w:id="731662704">
      <w:bodyDiv w:val="1"/>
      <w:marLeft w:val="0"/>
      <w:marRight w:val="0"/>
      <w:marTop w:val="0"/>
      <w:marBottom w:val="0"/>
      <w:divBdr>
        <w:top w:val="none" w:sz="0" w:space="0" w:color="auto"/>
        <w:left w:val="none" w:sz="0" w:space="0" w:color="auto"/>
        <w:bottom w:val="none" w:sz="0" w:space="0" w:color="auto"/>
        <w:right w:val="none" w:sz="0" w:space="0" w:color="auto"/>
      </w:divBdr>
    </w:div>
    <w:div w:id="740442953">
      <w:bodyDiv w:val="1"/>
      <w:marLeft w:val="0"/>
      <w:marRight w:val="0"/>
      <w:marTop w:val="0"/>
      <w:marBottom w:val="0"/>
      <w:divBdr>
        <w:top w:val="none" w:sz="0" w:space="0" w:color="auto"/>
        <w:left w:val="none" w:sz="0" w:space="0" w:color="auto"/>
        <w:bottom w:val="none" w:sz="0" w:space="0" w:color="auto"/>
        <w:right w:val="none" w:sz="0" w:space="0" w:color="auto"/>
      </w:divBdr>
    </w:div>
    <w:div w:id="758908713">
      <w:bodyDiv w:val="1"/>
      <w:marLeft w:val="0"/>
      <w:marRight w:val="0"/>
      <w:marTop w:val="0"/>
      <w:marBottom w:val="0"/>
      <w:divBdr>
        <w:top w:val="none" w:sz="0" w:space="0" w:color="auto"/>
        <w:left w:val="none" w:sz="0" w:space="0" w:color="auto"/>
        <w:bottom w:val="none" w:sz="0" w:space="0" w:color="auto"/>
        <w:right w:val="none" w:sz="0" w:space="0" w:color="auto"/>
      </w:divBdr>
    </w:div>
    <w:div w:id="760569168">
      <w:bodyDiv w:val="1"/>
      <w:marLeft w:val="0"/>
      <w:marRight w:val="0"/>
      <w:marTop w:val="0"/>
      <w:marBottom w:val="0"/>
      <w:divBdr>
        <w:top w:val="none" w:sz="0" w:space="0" w:color="auto"/>
        <w:left w:val="none" w:sz="0" w:space="0" w:color="auto"/>
        <w:bottom w:val="none" w:sz="0" w:space="0" w:color="auto"/>
        <w:right w:val="none" w:sz="0" w:space="0" w:color="auto"/>
      </w:divBdr>
    </w:div>
    <w:div w:id="761872427">
      <w:bodyDiv w:val="1"/>
      <w:marLeft w:val="0"/>
      <w:marRight w:val="0"/>
      <w:marTop w:val="0"/>
      <w:marBottom w:val="0"/>
      <w:divBdr>
        <w:top w:val="none" w:sz="0" w:space="0" w:color="auto"/>
        <w:left w:val="none" w:sz="0" w:space="0" w:color="auto"/>
        <w:bottom w:val="none" w:sz="0" w:space="0" w:color="auto"/>
        <w:right w:val="none" w:sz="0" w:space="0" w:color="auto"/>
      </w:divBdr>
    </w:div>
    <w:div w:id="764301588">
      <w:bodyDiv w:val="1"/>
      <w:marLeft w:val="0"/>
      <w:marRight w:val="0"/>
      <w:marTop w:val="0"/>
      <w:marBottom w:val="0"/>
      <w:divBdr>
        <w:top w:val="none" w:sz="0" w:space="0" w:color="auto"/>
        <w:left w:val="none" w:sz="0" w:space="0" w:color="auto"/>
        <w:bottom w:val="none" w:sz="0" w:space="0" w:color="auto"/>
        <w:right w:val="none" w:sz="0" w:space="0" w:color="auto"/>
      </w:divBdr>
    </w:div>
    <w:div w:id="767238460">
      <w:bodyDiv w:val="1"/>
      <w:marLeft w:val="0"/>
      <w:marRight w:val="0"/>
      <w:marTop w:val="0"/>
      <w:marBottom w:val="0"/>
      <w:divBdr>
        <w:top w:val="none" w:sz="0" w:space="0" w:color="auto"/>
        <w:left w:val="none" w:sz="0" w:space="0" w:color="auto"/>
        <w:bottom w:val="none" w:sz="0" w:space="0" w:color="auto"/>
        <w:right w:val="none" w:sz="0" w:space="0" w:color="auto"/>
      </w:divBdr>
    </w:div>
    <w:div w:id="773357398">
      <w:bodyDiv w:val="1"/>
      <w:marLeft w:val="0"/>
      <w:marRight w:val="0"/>
      <w:marTop w:val="0"/>
      <w:marBottom w:val="0"/>
      <w:divBdr>
        <w:top w:val="none" w:sz="0" w:space="0" w:color="auto"/>
        <w:left w:val="none" w:sz="0" w:space="0" w:color="auto"/>
        <w:bottom w:val="none" w:sz="0" w:space="0" w:color="auto"/>
        <w:right w:val="none" w:sz="0" w:space="0" w:color="auto"/>
      </w:divBdr>
    </w:div>
    <w:div w:id="787430716">
      <w:bodyDiv w:val="1"/>
      <w:marLeft w:val="0"/>
      <w:marRight w:val="0"/>
      <w:marTop w:val="0"/>
      <w:marBottom w:val="0"/>
      <w:divBdr>
        <w:top w:val="none" w:sz="0" w:space="0" w:color="auto"/>
        <w:left w:val="none" w:sz="0" w:space="0" w:color="auto"/>
        <w:bottom w:val="none" w:sz="0" w:space="0" w:color="auto"/>
        <w:right w:val="none" w:sz="0" w:space="0" w:color="auto"/>
      </w:divBdr>
    </w:div>
    <w:div w:id="802507792">
      <w:bodyDiv w:val="1"/>
      <w:marLeft w:val="0"/>
      <w:marRight w:val="0"/>
      <w:marTop w:val="0"/>
      <w:marBottom w:val="0"/>
      <w:divBdr>
        <w:top w:val="none" w:sz="0" w:space="0" w:color="auto"/>
        <w:left w:val="none" w:sz="0" w:space="0" w:color="auto"/>
        <w:bottom w:val="none" w:sz="0" w:space="0" w:color="auto"/>
        <w:right w:val="none" w:sz="0" w:space="0" w:color="auto"/>
      </w:divBdr>
    </w:div>
    <w:div w:id="823666811">
      <w:bodyDiv w:val="1"/>
      <w:marLeft w:val="0"/>
      <w:marRight w:val="0"/>
      <w:marTop w:val="0"/>
      <w:marBottom w:val="0"/>
      <w:divBdr>
        <w:top w:val="none" w:sz="0" w:space="0" w:color="auto"/>
        <w:left w:val="none" w:sz="0" w:space="0" w:color="auto"/>
        <w:bottom w:val="none" w:sz="0" w:space="0" w:color="auto"/>
        <w:right w:val="none" w:sz="0" w:space="0" w:color="auto"/>
      </w:divBdr>
    </w:div>
    <w:div w:id="829567644">
      <w:bodyDiv w:val="1"/>
      <w:marLeft w:val="0"/>
      <w:marRight w:val="0"/>
      <w:marTop w:val="0"/>
      <w:marBottom w:val="0"/>
      <w:divBdr>
        <w:top w:val="none" w:sz="0" w:space="0" w:color="auto"/>
        <w:left w:val="none" w:sz="0" w:space="0" w:color="auto"/>
        <w:bottom w:val="none" w:sz="0" w:space="0" w:color="auto"/>
        <w:right w:val="none" w:sz="0" w:space="0" w:color="auto"/>
      </w:divBdr>
    </w:div>
    <w:div w:id="840969293">
      <w:bodyDiv w:val="1"/>
      <w:marLeft w:val="0"/>
      <w:marRight w:val="0"/>
      <w:marTop w:val="0"/>
      <w:marBottom w:val="0"/>
      <w:divBdr>
        <w:top w:val="none" w:sz="0" w:space="0" w:color="auto"/>
        <w:left w:val="none" w:sz="0" w:space="0" w:color="auto"/>
        <w:bottom w:val="none" w:sz="0" w:space="0" w:color="auto"/>
        <w:right w:val="none" w:sz="0" w:space="0" w:color="auto"/>
      </w:divBdr>
    </w:div>
    <w:div w:id="851181921">
      <w:bodyDiv w:val="1"/>
      <w:marLeft w:val="0"/>
      <w:marRight w:val="0"/>
      <w:marTop w:val="0"/>
      <w:marBottom w:val="0"/>
      <w:divBdr>
        <w:top w:val="none" w:sz="0" w:space="0" w:color="auto"/>
        <w:left w:val="none" w:sz="0" w:space="0" w:color="auto"/>
        <w:bottom w:val="none" w:sz="0" w:space="0" w:color="auto"/>
        <w:right w:val="none" w:sz="0" w:space="0" w:color="auto"/>
      </w:divBdr>
    </w:div>
    <w:div w:id="874348138">
      <w:bodyDiv w:val="1"/>
      <w:marLeft w:val="0"/>
      <w:marRight w:val="0"/>
      <w:marTop w:val="0"/>
      <w:marBottom w:val="0"/>
      <w:divBdr>
        <w:top w:val="none" w:sz="0" w:space="0" w:color="auto"/>
        <w:left w:val="none" w:sz="0" w:space="0" w:color="auto"/>
        <w:bottom w:val="none" w:sz="0" w:space="0" w:color="auto"/>
        <w:right w:val="none" w:sz="0" w:space="0" w:color="auto"/>
      </w:divBdr>
    </w:div>
    <w:div w:id="878474894">
      <w:bodyDiv w:val="1"/>
      <w:marLeft w:val="0"/>
      <w:marRight w:val="0"/>
      <w:marTop w:val="0"/>
      <w:marBottom w:val="0"/>
      <w:divBdr>
        <w:top w:val="none" w:sz="0" w:space="0" w:color="auto"/>
        <w:left w:val="none" w:sz="0" w:space="0" w:color="auto"/>
        <w:bottom w:val="none" w:sz="0" w:space="0" w:color="auto"/>
        <w:right w:val="none" w:sz="0" w:space="0" w:color="auto"/>
      </w:divBdr>
    </w:div>
    <w:div w:id="881139104">
      <w:bodyDiv w:val="1"/>
      <w:marLeft w:val="0"/>
      <w:marRight w:val="0"/>
      <w:marTop w:val="0"/>
      <w:marBottom w:val="0"/>
      <w:divBdr>
        <w:top w:val="none" w:sz="0" w:space="0" w:color="auto"/>
        <w:left w:val="none" w:sz="0" w:space="0" w:color="auto"/>
        <w:bottom w:val="none" w:sz="0" w:space="0" w:color="auto"/>
        <w:right w:val="none" w:sz="0" w:space="0" w:color="auto"/>
      </w:divBdr>
    </w:div>
    <w:div w:id="887187993">
      <w:bodyDiv w:val="1"/>
      <w:marLeft w:val="0"/>
      <w:marRight w:val="0"/>
      <w:marTop w:val="0"/>
      <w:marBottom w:val="0"/>
      <w:divBdr>
        <w:top w:val="none" w:sz="0" w:space="0" w:color="auto"/>
        <w:left w:val="none" w:sz="0" w:space="0" w:color="auto"/>
        <w:bottom w:val="none" w:sz="0" w:space="0" w:color="auto"/>
        <w:right w:val="none" w:sz="0" w:space="0" w:color="auto"/>
      </w:divBdr>
    </w:div>
    <w:div w:id="900870277">
      <w:bodyDiv w:val="1"/>
      <w:marLeft w:val="0"/>
      <w:marRight w:val="0"/>
      <w:marTop w:val="0"/>
      <w:marBottom w:val="0"/>
      <w:divBdr>
        <w:top w:val="none" w:sz="0" w:space="0" w:color="auto"/>
        <w:left w:val="none" w:sz="0" w:space="0" w:color="auto"/>
        <w:bottom w:val="none" w:sz="0" w:space="0" w:color="auto"/>
        <w:right w:val="none" w:sz="0" w:space="0" w:color="auto"/>
      </w:divBdr>
    </w:div>
    <w:div w:id="910238639">
      <w:bodyDiv w:val="1"/>
      <w:marLeft w:val="0"/>
      <w:marRight w:val="0"/>
      <w:marTop w:val="0"/>
      <w:marBottom w:val="0"/>
      <w:divBdr>
        <w:top w:val="none" w:sz="0" w:space="0" w:color="auto"/>
        <w:left w:val="none" w:sz="0" w:space="0" w:color="auto"/>
        <w:bottom w:val="none" w:sz="0" w:space="0" w:color="auto"/>
        <w:right w:val="none" w:sz="0" w:space="0" w:color="auto"/>
      </w:divBdr>
    </w:div>
    <w:div w:id="914051915">
      <w:bodyDiv w:val="1"/>
      <w:marLeft w:val="0"/>
      <w:marRight w:val="0"/>
      <w:marTop w:val="0"/>
      <w:marBottom w:val="0"/>
      <w:divBdr>
        <w:top w:val="none" w:sz="0" w:space="0" w:color="auto"/>
        <w:left w:val="none" w:sz="0" w:space="0" w:color="auto"/>
        <w:bottom w:val="none" w:sz="0" w:space="0" w:color="auto"/>
        <w:right w:val="none" w:sz="0" w:space="0" w:color="auto"/>
      </w:divBdr>
    </w:div>
    <w:div w:id="919213996">
      <w:bodyDiv w:val="1"/>
      <w:marLeft w:val="0"/>
      <w:marRight w:val="0"/>
      <w:marTop w:val="0"/>
      <w:marBottom w:val="0"/>
      <w:divBdr>
        <w:top w:val="none" w:sz="0" w:space="0" w:color="auto"/>
        <w:left w:val="none" w:sz="0" w:space="0" w:color="auto"/>
        <w:bottom w:val="none" w:sz="0" w:space="0" w:color="auto"/>
        <w:right w:val="none" w:sz="0" w:space="0" w:color="auto"/>
      </w:divBdr>
    </w:div>
    <w:div w:id="927809903">
      <w:bodyDiv w:val="1"/>
      <w:marLeft w:val="0"/>
      <w:marRight w:val="0"/>
      <w:marTop w:val="0"/>
      <w:marBottom w:val="0"/>
      <w:divBdr>
        <w:top w:val="none" w:sz="0" w:space="0" w:color="auto"/>
        <w:left w:val="none" w:sz="0" w:space="0" w:color="auto"/>
        <w:bottom w:val="none" w:sz="0" w:space="0" w:color="auto"/>
        <w:right w:val="none" w:sz="0" w:space="0" w:color="auto"/>
      </w:divBdr>
    </w:div>
    <w:div w:id="945691722">
      <w:bodyDiv w:val="1"/>
      <w:marLeft w:val="0"/>
      <w:marRight w:val="0"/>
      <w:marTop w:val="0"/>
      <w:marBottom w:val="0"/>
      <w:divBdr>
        <w:top w:val="none" w:sz="0" w:space="0" w:color="auto"/>
        <w:left w:val="none" w:sz="0" w:space="0" w:color="auto"/>
        <w:bottom w:val="none" w:sz="0" w:space="0" w:color="auto"/>
        <w:right w:val="none" w:sz="0" w:space="0" w:color="auto"/>
      </w:divBdr>
    </w:div>
    <w:div w:id="947354695">
      <w:bodyDiv w:val="1"/>
      <w:marLeft w:val="0"/>
      <w:marRight w:val="0"/>
      <w:marTop w:val="0"/>
      <w:marBottom w:val="0"/>
      <w:divBdr>
        <w:top w:val="none" w:sz="0" w:space="0" w:color="auto"/>
        <w:left w:val="none" w:sz="0" w:space="0" w:color="auto"/>
        <w:bottom w:val="none" w:sz="0" w:space="0" w:color="auto"/>
        <w:right w:val="none" w:sz="0" w:space="0" w:color="auto"/>
      </w:divBdr>
    </w:div>
    <w:div w:id="956642609">
      <w:bodyDiv w:val="1"/>
      <w:marLeft w:val="0"/>
      <w:marRight w:val="0"/>
      <w:marTop w:val="0"/>
      <w:marBottom w:val="0"/>
      <w:divBdr>
        <w:top w:val="none" w:sz="0" w:space="0" w:color="auto"/>
        <w:left w:val="none" w:sz="0" w:space="0" w:color="auto"/>
        <w:bottom w:val="none" w:sz="0" w:space="0" w:color="auto"/>
        <w:right w:val="none" w:sz="0" w:space="0" w:color="auto"/>
      </w:divBdr>
    </w:div>
    <w:div w:id="958415346">
      <w:bodyDiv w:val="1"/>
      <w:marLeft w:val="0"/>
      <w:marRight w:val="0"/>
      <w:marTop w:val="0"/>
      <w:marBottom w:val="0"/>
      <w:divBdr>
        <w:top w:val="none" w:sz="0" w:space="0" w:color="auto"/>
        <w:left w:val="none" w:sz="0" w:space="0" w:color="auto"/>
        <w:bottom w:val="none" w:sz="0" w:space="0" w:color="auto"/>
        <w:right w:val="none" w:sz="0" w:space="0" w:color="auto"/>
      </w:divBdr>
    </w:div>
    <w:div w:id="964236815">
      <w:bodyDiv w:val="1"/>
      <w:marLeft w:val="0"/>
      <w:marRight w:val="0"/>
      <w:marTop w:val="0"/>
      <w:marBottom w:val="0"/>
      <w:divBdr>
        <w:top w:val="none" w:sz="0" w:space="0" w:color="auto"/>
        <w:left w:val="none" w:sz="0" w:space="0" w:color="auto"/>
        <w:bottom w:val="none" w:sz="0" w:space="0" w:color="auto"/>
        <w:right w:val="none" w:sz="0" w:space="0" w:color="auto"/>
      </w:divBdr>
    </w:div>
    <w:div w:id="974800776">
      <w:bodyDiv w:val="1"/>
      <w:marLeft w:val="0"/>
      <w:marRight w:val="0"/>
      <w:marTop w:val="0"/>
      <w:marBottom w:val="0"/>
      <w:divBdr>
        <w:top w:val="none" w:sz="0" w:space="0" w:color="auto"/>
        <w:left w:val="none" w:sz="0" w:space="0" w:color="auto"/>
        <w:bottom w:val="none" w:sz="0" w:space="0" w:color="auto"/>
        <w:right w:val="none" w:sz="0" w:space="0" w:color="auto"/>
      </w:divBdr>
    </w:div>
    <w:div w:id="977147551">
      <w:bodyDiv w:val="1"/>
      <w:marLeft w:val="0"/>
      <w:marRight w:val="0"/>
      <w:marTop w:val="0"/>
      <w:marBottom w:val="0"/>
      <w:divBdr>
        <w:top w:val="none" w:sz="0" w:space="0" w:color="auto"/>
        <w:left w:val="none" w:sz="0" w:space="0" w:color="auto"/>
        <w:bottom w:val="none" w:sz="0" w:space="0" w:color="auto"/>
        <w:right w:val="none" w:sz="0" w:space="0" w:color="auto"/>
      </w:divBdr>
    </w:div>
    <w:div w:id="978458763">
      <w:bodyDiv w:val="1"/>
      <w:marLeft w:val="0"/>
      <w:marRight w:val="0"/>
      <w:marTop w:val="0"/>
      <w:marBottom w:val="0"/>
      <w:divBdr>
        <w:top w:val="none" w:sz="0" w:space="0" w:color="auto"/>
        <w:left w:val="none" w:sz="0" w:space="0" w:color="auto"/>
        <w:bottom w:val="none" w:sz="0" w:space="0" w:color="auto"/>
        <w:right w:val="none" w:sz="0" w:space="0" w:color="auto"/>
      </w:divBdr>
    </w:div>
    <w:div w:id="980963083">
      <w:bodyDiv w:val="1"/>
      <w:marLeft w:val="0"/>
      <w:marRight w:val="0"/>
      <w:marTop w:val="0"/>
      <w:marBottom w:val="0"/>
      <w:divBdr>
        <w:top w:val="none" w:sz="0" w:space="0" w:color="auto"/>
        <w:left w:val="none" w:sz="0" w:space="0" w:color="auto"/>
        <w:bottom w:val="none" w:sz="0" w:space="0" w:color="auto"/>
        <w:right w:val="none" w:sz="0" w:space="0" w:color="auto"/>
      </w:divBdr>
    </w:div>
    <w:div w:id="991101233">
      <w:bodyDiv w:val="1"/>
      <w:marLeft w:val="0"/>
      <w:marRight w:val="0"/>
      <w:marTop w:val="0"/>
      <w:marBottom w:val="0"/>
      <w:divBdr>
        <w:top w:val="none" w:sz="0" w:space="0" w:color="auto"/>
        <w:left w:val="none" w:sz="0" w:space="0" w:color="auto"/>
        <w:bottom w:val="none" w:sz="0" w:space="0" w:color="auto"/>
        <w:right w:val="none" w:sz="0" w:space="0" w:color="auto"/>
      </w:divBdr>
    </w:div>
    <w:div w:id="994335421">
      <w:bodyDiv w:val="1"/>
      <w:marLeft w:val="0"/>
      <w:marRight w:val="0"/>
      <w:marTop w:val="0"/>
      <w:marBottom w:val="0"/>
      <w:divBdr>
        <w:top w:val="none" w:sz="0" w:space="0" w:color="auto"/>
        <w:left w:val="none" w:sz="0" w:space="0" w:color="auto"/>
        <w:bottom w:val="none" w:sz="0" w:space="0" w:color="auto"/>
        <w:right w:val="none" w:sz="0" w:space="0" w:color="auto"/>
      </w:divBdr>
    </w:div>
    <w:div w:id="995184146">
      <w:bodyDiv w:val="1"/>
      <w:marLeft w:val="0"/>
      <w:marRight w:val="0"/>
      <w:marTop w:val="0"/>
      <w:marBottom w:val="0"/>
      <w:divBdr>
        <w:top w:val="none" w:sz="0" w:space="0" w:color="auto"/>
        <w:left w:val="none" w:sz="0" w:space="0" w:color="auto"/>
        <w:bottom w:val="none" w:sz="0" w:space="0" w:color="auto"/>
        <w:right w:val="none" w:sz="0" w:space="0" w:color="auto"/>
      </w:divBdr>
    </w:div>
    <w:div w:id="1005088667">
      <w:bodyDiv w:val="1"/>
      <w:marLeft w:val="0"/>
      <w:marRight w:val="0"/>
      <w:marTop w:val="0"/>
      <w:marBottom w:val="0"/>
      <w:divBdr>
        <w:top w:val="none" w:sz="0" w:space="0" w:color="auto"/>
        <w:left w:val="none" w:sz="0" w:space="0" w:color="auto"/>
        <w:bottom w:val="none" w:sz="0" w:space="0" w:color="auto"/>
        <w:right w:val="none" w:sz="0" w:space="0" w:color="auto"/>
      </w:divBdr>
    </w:div>
    <w:div w:id="1007633371">
      <w:bodyDiv w:val="1"/>
      <w:marLeft w:val="0"/>
      <w:marRight w:val="0"/>
      <w:marTop w:val="0"/>
      <w:marBottom w:val="0"/>
      <w:divBdr>
        <w:top w:val="none" w:sz="0" w:space="0" w:color="auto"/>
        <w:left w:val="none" w:sz="0" w:space="0" w:color="auto"/>
        <w:bottom w:val="none" w:sz="0" w:space="0" w:color="auto"/>
        <w:right w:val="none" w:sz="0" w:space="0" w:color="auto"/>
      </w:divBdr>
    </w:div>
    <w:div w:id="1016031830">
      <w:bodyDiv w:val="1"/>
      <w:marLeft w:val="0"/>
      <w:marRight w:val="0"/>
      <w:marTop w:val="0"/>
      <w:marBottom w:val="0"/>
      <w:divBdr>
        <w:top w:val="none" w:sz="0" w:space="0" w:color="auto"/>
        <w:left w:val="none" w:sz="0" w:space="0" w:color="auto"/>
        <w:bottom w:val="none" w:sz="0" w:space="0" w:color="auto"/>
        <w:right w:val="none" w:sz="0" w:space="0" w:color="auto"/>
      </w:divBdr>
    </w:div>
    <w:div w:id="1021397240">
      <w:bodyDiv w:val="1"/>
      <w:marLeft w:val="0"/>
      <w:marRight w:val="0"/>
      <w:marTop w:val="0"/>
      <w:marBottom w:val="0"/>
      <w:divBdr>
        <w:top w:val="none" w:sz="0" w:space="0" w:color="auto"/>
        <w:left w:val="none" w:sz="0" w:space="0" w:color="auto"/>
        <w:bottom w:val="none" w:sz="0" w:space="0" w:color="auto"/>
        <w:right w:val="none" w:sz="0" w:space="0" w:color="auto"/>
      </w:divBdr>
    </w:div>
    <w:div w:id="1029525977">
      <w:bodyDiv w:val="1"/>
      <w:marLeft w:val="0"/>
      <w:marRight w:val="0"/>
      <w:marTop w:val="0"/>
      <w:marBottom w:val="0"/>
      <w:divBdr>
        <w:top w:val="none" w:sz="0" w:space="0" w:color="auto"/>
        <w:left w:val="none" w:sz="0" w:space="0" w:color="auto"/>
        <w:bottom w:val="none" w:sz="0" w:space="0" w:color="auto"/>
        <w:right w:val="none" w:sz="0" w:space="0" w:color="auto"/>
      </w:divBdr>
    </w:div>
    <w:div w:id="1034422656">
      <w:bodyDiv w:val="1"/>
      <w:marLeft w:val="0"/>
      <w:marRight w:val="0"/>
      <w:marTop w:val="0"/>
      <w:marBottom w:val="0"/>
      <w:divBdr>
        <w:top w:val="none" w:sz="0" w:space="0" w:color="auto"/>
        <w:left w:val="none" w:sz="0" w:space="0" w:color="auto"/>
        <w:bottom w:val="none" w:sz="0" w:space="0" w:color="auto"/>
        <w:right w:val="none" w:sz="0" w:space="0" w:color="auto"/>
      </w:divBdr>
    </w:div>
    <w:div w:id="1035497115">
      <w:bodyDiv w:val="1"/>
      <w:marLeft w:val="0"/>
      <w:marRight w:val="0"/>
      <w:marTop w:val="0"/>
      <w:marBottom w:val="0"/>
      <w:divBdr>
        <w:top w:val="none" w:sz="0" w:space="0" w:color="auto"/>
        <w:left w:val="none" w:sz="0" w:space="0" w:color="auto"/>
        <w:bottom w:val="none" w:sz="0" w:space="0" w:color="auto"/>
        <w:right w:val="none" w:sz="0" w:space="0" w:color="auto"/>
      </w:divBdr>
    </w:div>
    <w:div w:id="1044215846">
      <w:bodyDiv w:val="1"/>
      <w:marLeft w:val="0"/>
      <w:marRight w:val="0"/>
      <w:marTop w:val="0"/>
      <w:marBottom w:val="0"/>
      <w:divBdr>
        <w:top w:val="none" w:sz="0" w:space="0" w:color="auto"/>
        <w:left w:val="none" w:sz="0" w:space="0" w:color="auto"/>
        <w:bottom w:val="none" w:sz="0" w:space="0" w:color="auto"/>
        <w:right w:val="none" w:sz="0" w:space="0" w:color="auto"/>
      </w:divBdr>
    </w:div>
    <w:div w:id="1063530980">
      <w:bodyDiv w:val="1"/>
      <w:marLeft w:val="0"/>
      <w:marRight w:val="0"/>
      <w:marTop w:val="0"/>
      <w:marBottom w:val="0"/>
      <w:divBdr>
        <w:top w:val="none" w:sz="0" w:space="0" w:color="auto"/>
        <w:left w:val="none" w:sz="0" w:space="0" w:color="auto"/>
        <w:bottom w:val="none" w:sz="0" w:space="0" w:color="auto"/>
        <w:right w:val="none" w:sz="0" w:space="0" w:color="auto"/>
      </w:divBdr>
    </w:div>
    <w:div w:id="1068381075">
      <w:bodyDiv w:val="1"/>
      <w:marLeft w:val="0"/>
      <w:marRight w:val="0"/>
      <w:marTop w:val="0"/>
      <w:marBottom w:val="0"/>
      <w:divBdr>
        <w:top w:val="none" w:sz="0" w:space="0" w:color="auto"/>
        <w:left w:val="none" w:sz="0" w:space="0" w:color="auto"/>
        <w:bottom w:val="none" w:sz="0" w:space="0" w:color="auto"/>
        <w:right w:val="none" w:sz="0" w:space="0" w:color="auto"/>
      </w:divBdr>
    </w:div>
    <w:div w:id="1078135967">
      <w:bodyDiv w:val="1"/>
      <w:marLeft w:val="0"/>
      <w:marRight w:val="0"/>
      <w:marTop w:val="0"/>
      <w:marBottom w:val="0"/>
      <w:divBdr>
        <w:top w:val="none" w:sz="0" w:space="0" w:color="auto"/>
        <w:left w:val="none" w:sz="0" w:space="0" w:color="auto"/>
        <w:bottom w:val="none" w:sz="0" w:space="0" w:color="auto"/>
        <w:right w:val="none" w:sz="0" w:space="0" w:color="auto"/>
      </w:divBdr>
    </w:div>
    <w:div w:id="1079671622">
      <w:bodyDiv w:val="1"/>
      <w:marLeft w:val="0"/>
      <w:marRight w:val="0"/>
      <w:marTop w:val="0"/>
      <w:marBottom w:val="0"/>
      <w:divBdr>
        <w:top w:val="none" w:sz="0" w:space="0" w:color="auto"/>
        <w:left w:val="none" w:sz="0" w:space="0" w:color="auto"/>
        <w:bottom w:val="none" w:sz="0" w:space="0" w:color="auto"/>
        <w:right w:val="none" w:sz="0" w:space="0" w:color="auto"/>
      </w:divBdr>
    </w:div>
    <w:div w:id="1093285943">
      <w:bodyDiv w:val="1"/>
      <w:marLeft w:val="0"/>
      <w:marRight w:val="0"/>
      <w:marTop w:val="0"/>
      <w:marBottom w:val="0"/>
      <w:divBdr>
        <w:top w:val="none" w:sz="0" w:space="0" w:color="auto"/>
        <w:left w:val="none" w:sz="0" w:space="0" w:color="auto"/>
        <w:bottom w:val="none" w:sz="0" w:space="0" w:color="auto"/>
        <w:right w:val="none" w:sz="0" w:space="0" w:color="auto"/>
      </w:divBdr>
    </w:div>
    <w:div w:id="1095975783">
      <w:bodyDiv w:val="1"/>
      <w:marLeft w:val="0"/>
      <w:marRight w:val="0"/>
      <w:marTop w:val="0"/>
      <w:marBottom w:val="0"/>
      <w:divBdr>
        <w:top w:val="none" w:sz="0" w:space="0" w:color="auto"/>
        <w:left w:val="none" w:sz="0" w:space="0" w:color="auto"/>
        <w:bottom w:val="none" w:sz="0" w:space="0" w:color="auto"/>
        <w:right w:val="none" w:sz="0" w:space="0" w:color="auto"/>
      </w:divBdr>
    </w:div>
    <w:div w:id="1104422719">
      <w:bodyDiv w:val="1"/>
      <w:marLeft w:val="0"/>
      <w:marRight w:val="0"/>
      <w:marTop w:val="0"/>
      <w:marBottom w:val="0"/>
      <w:divBdr>
        <w:top w:val="none" w:sz="0" w:space="0" w:color="auto"/>
        <w:left w:val="none" w:sz="0" w:space="0" w:color="auto"/>
        <w:bottom w:val="none" w:sz="0" w:space="0" w:color="auto"/>
        <w:right w:val="none" w:sz="0" w:space="0" w:color="auto"/>
      </w:divBdr>
    </w:div>
    <w:div w:id="1104573439">
      <w:bodyDiv w:val="1"/>
      <w:marLeft w:val="0"/>
      <w:marRight w:val="0"/>
      <w:marTop w:val="0"/>
      <w:marBottom w:val="0"/>
      <w:divBdr>
        <w:top w:val="none" w:sz="0" w:space="0" w:color="auto"/>
        <w:left w:val="none" w:sz="0" w:space="0" w:color="auto"/>
        <w:bottom w:val="none" w:sz="0" w:space="0" w:color="auto"/>
        <w:right w:val="none" w:sz="0" w:space="0" w:color="auto"/>
      </w:divBdr>
    </w:div>
    <w:div w:id="1115640654">
      <w:bodyDiv w:val="1"/>
      <w:marLeft w:val="0"/>
      <w:marRight w:val="0"/>
      <w:marTop w:val="0"/>
      <w:marBottom w:val="0"/>
      <w:divBdr>
        <w:top w:val="none" w:sz="0" w:space="0" w:color="auto"/>
        <w:left w:val="none" w:sz="0" w:space="0" w:color="auto"/>
        <w:bottom w:val="none" w:sz="0" w:space="0" w:color="auto"/>
        <w:right w:val="none" w:sz="0" w:space="0" w:color="auto"/>
      </w:divBdr>
    </w:div>
    <w:div w:id="1121149860">
      <w:bodyDiv w:val="1"/>
      <w:marLeft w:val="0"/>
      <w:marRight w:val="0"/>
      <w:marTop w:val="0"/>
      <w:marBottom w:val="0"/>
      <w:divBdr>
        <w:top w:val="none" w:sz="0" w:space="0" w:color="auto"/>
        <w:left w:val="none" w:sz="0" w:space="0" w:color="auto"/>
        <w:bottom w:val="none" w:sz="0" w:space="0" w:color="auto"/>
        <w:right w:val="none" w:sz="0" w:space="0" w:color="auto"/>
      </w:divBdr>
    </w:div>
    <w:div w:id="1122962857">
      <w:bodyDiv w:val="1"/>
      <w:marLeft w:val="0"/>
      <w:marRight w:val="0"/>
      <w:marTop w:val="0"/>
      <w:marBottom w:val="0"/>
      <w:divBdr>
        <w:top w:val="none" w:sz="0" w:space="0" w:color="auto"/>
        <w:left w:val="none" w:sz="0" w:space="0" w:color="auto"/>
        <w:bottom w:val="none" w:sz="0" w:space="0" w:color="auto"/>
        <w:right w:val="none" w:sz="0" w:space="0" w:color="auto"/>
      </w:divBdr>
    </w:div>
    <w:div w:id="1128473287">
      <w:bodyDiv w:val="1"/>
      <w:marLeft w:val="0"/>
      <w:marRight w:val="0"/>
      <w:marTop w:val="0"/>
      <w:marBottom w:val="0"/>
      <w:divBdr>
        <w:top w:val="none" w:sz="0" w:space="0" w:color="auto"/>
        <w:left w:val="none" w:sz="0" w:space="0" w:color="auto"/>
        <w:bottom w:val="none" w:sz="0" w:space="0" w:color="auto"/>
        <w:right w:val="none" w:sz="0" w:space="0" w:color="auto"/>
      </w:divBdr>
    </w:div>
    <w:div w:id="1129786076">
      <w:bodyDiv w:val="1"/>
      <w:marLeft w:val="0"/>
      <w:marRight w:val="0"/>
      <w:marTop w:val="0"/>
      <w:marBottom w:val="0"/>
      <w:divBdr>
        <w:top w:val="none" w:sz="0" w:space="0" w:color="auto"/>
        <w:left w:val="none" w:sz="0" w:space="0" w:color="auto"/>
        <w:bottom w:val="none" w:sz="0" w:space="0" w:color="auto"/>
        <w:right w:val="none" w:sz="0" w:space="0" w:color="auto"/>
      </w:divBdr>
    </w:div>
    <w:div w:id="1142116410">
      <w:bodyDiv w:val="1"/>
      <w:marLeft w:val="0"/>
      <w:marRight w:val="0"/>
      <w:marTop w:val="0"/>
      <w:marBottom w:val="0"/>
      <w:divBdr>
        <w:top w:val="none" w:sz="0" w:space="0" w:color="auto"/>
        <w:left w:val="none" w:sz="0" w:space="0" w:color="auto"/>
        <w:bottom w:val="none" w:sz="0" w:space="0" w:color="auto"/>
        <w:right w:val="none" w:sz="0" w:space="0" w:color="auto"/>
      </w:divBdr>
    </w:div>
    <w:div w:id="1142233268">
      <w:bodyDiv w:val="1"/>
      <w:marLeft w:val="0"/>
      <w:marRight w:val="0"/>
      <w:marTop w:val="0"/>
      <w:marBottom w:val="0"/>
      <w:divBdr>
        <w:top w:val="none" w:sz="0" w:space="0" w:color="auto"/>
        <w:left w:val="none" w:sz="0" w:space="0" w:color="auto"/>
        <w:bottom w:val="none" w:sz="0" w:space="0" w:color="auto"/>
        <w:right w:val="none" w:sz="0" w:space="0" w:color="auto"/>
      </w:divBdr>
    </w:div>
    <w:div w:id="1146361133">
      <w:bodyDiv w:val="1"/>
      <w:marLeft w:val="0"/>
      <w:marRight w:val="0"/>
      <w:marTop w:val="0"/>
      <w:marBottom w:val="0"/>
      <w:divBdr>
        <w:top w:val="none" w:sz="0" w:space="0" w:color="auto"/>
        <w:left w:val="none" w:sz="0" w:space="0" w:color="auto"/>
        <w:bottom w:val="none" w:sz="0" w:space="0" w:color="auto"/>
        <w:right w:val="none" w:sz="0" w:space="0" w:color="auto"/>
      </w:divBdr>
    </w:div>
    <w:div w:id="1146971417">
      <w:bodyDiv w:val="1"/>
      <w:marLeft w:val="0"/>
      <w:marRight w:val="0"/>
      <w:marTop w:val="0"/>
      <w:marBottom w:val="0"/>
      <w:divBdr>
        <w:top w:val="none" w:sz="0" w:space="0" w:color="auto"/>
        <w:left w:val="none" w:sz="0" w:space="0" w:color="auto"/>
        <w:bottom w:val="none" w:sz="0" w:space="0" w:color="auto"/>
        <w:right w:val="none" w:sz="0" w:space="0" w:color="auto"/>
      </w:divBdr>
    </w:div>
    <w:div w:id="1158765679">
      <w:bodyDiv w:val="1"/>
      <w:marLeft w:val="0"/>
      <w:marRight w:val="0"/>
      <w:marTop w:val="0"/>
      <w:marBottom w:val="0"/>
      <w:divBdr>
        <w:top w:val="none" w:sz="0" w:space="0" w:color="auto"/>
        <w:left w:val="none" w:sz="0" w:space="0" w:color="auto"/>
        <w:bottom w:val="none" w:sz="0" w:space="0" w:color="auto"/>
        <w:right w:val="none" w:sz="0" w:space="0" w:color="auto"/>
      </w:divBdr>
    </w:div>
    <w:div w:id="1164977119">
      <w:bodyDiv w:val="1"/>
      <w:marLeft w:val="0"/>
      <w:marRight w:val="0"/>
      <w:marTop w:val="0"/>
      <w:marBottom w:val="0"/>
      <w:divBdr>
        <w:top w:val="none" w:sz="0" w:space="0" w:color="auto"/>
        <w:left w:val="none" w:sz="0" w:space="0" w:color="auto"/>
        <w:bottom w:val="none" w:sz="0" w:space="0" w:color="auto"/>
        <w:right w:val="none" w:sz="0" w:space="0" w:color="auto"/>
      </w:divBdr>
    </w:div>
    <w:div w:id="1178420674">
      <w:bodyDiv w:val="1"/>
      <w:marLeft w:val="0"/>
      <w:marRight w:val="0"/>
      <w:marTop w:val="0"/>
      <w:marBottom w:val="0"/>
      <w:divBdr>
        <w:top w:val="none" w:sz="0" w:space="0" w:color="auto"/>
        <w:left w:val="none" w:sz="0" w:space="0" w:color="auto"/>
        <w:bottom w:val="none" w:sz="0" w:space="0" w:color="auto"/>
        <w:right w:val="none" w:sz="0" w:space="0" w:color="auto"/>
      </w:divBdr>
    </w:div>
    <w:div w:id="1185098973">
      <w:bodyDiv w:val="1"/>
      <w:marLeft w:val="0"/>
      <w:marRight w:val="0"/>
      <w:marTop w:val="0"/>
      <w:marBottom w:val="0"/>
      <w:divBdr>
        <w:top w:val="none" w:sz="0" w:space="0" w:color="auto"/>
        <w:left w:val="none" w:sz="0" w:space="0" w:color="auto"/>
        <w:bottom w:val="none" w:sz="0" w:space="0" w:color="auto"/>
        <w:right w:val="none" w:sz="0" w:space="0" w:color="auto"/>
      </w:divBdr>
    </w:div>
    <w:div w:id="1197818196">
      <w:bodyDiv w:val="1"/>
      <w:marLeft w:val="0"/>
      <w:marRight w:val="0"/>
      <w:marTop w:val="0"/>
      <w:marBottom w:val="0"/>
      <w:divBdr>
        <w:top w:val="none" w:sz="0" w:space="0" w:color="auto"/>
        <w:left w:val="none" w:sz="0" w:space="0" w:color="auto"/>
        <w:bottom w:val="none" w:sz="0" w:space="0" w:color="auto"/>
        <w:right w:val="none" w:sz="0" w:space="0" w:color="auto"/>
      </w:divBdr>
    </w:div>
    <w:div w:id="1203831747">
      <w:bodyDiv w:val="1"/>
      <w:marLeft w:val="0"/>
      <w:marRight w:val="0"/>
      <w:marTop w:val="0"/>
      <w:marBottom w:val="0"/>
      <w:divBdr>
        <w:top w:val="none" w:sz="0" w:space="0" w:color="auto"/>
        <w:left w:val="none" w:sz="0" w:space="0" w:color="auto"/>
        <w:bottom w:val="none" w:sz="0" w:space="0" w:color="auto"/>
        <w:right w:val="none" w:sz="0" w:space="0" w:color="auto"/>
      </w:divBdr>
    </w:div>
    <w:div w:id="1212185159">
      <w:bodyDiv w:val="1"/>
      <w:marLeft w:val="0"/>
      <w:marRight w:val="0"/>
      <w:marTop w:val="0"/>
      <w:marBottom w:val="0"/>
      <w:divBdr>
        <w:top w:val="none" w:sz="0" w:space="0" w:color="auto"/>
        <w:left w:val="none" w:sz="0" w:space="0" w:color="auto"/>
        <w:bottom w:val="none" w:sz="0" w:space="0" w:color="auto"/>
        <w:right w:val="none" w:sz="0" w:space="0" w:color="auto"/>
      </w:divBdr>
    </w:div>
    <w:div w:id="1219435572">
      <w:bodyDiv w:val="1"/>
      <w:marLeft w:val="0"/>
      <w:marRight w:val="0"/>
      <w:marTop w:val="0"/>
      <w:marBottom w:val="0"/>
      <w:divBdr>
        <w:top w:val="none" w:sz="0" w:space="0" w:color="auto"/>
        <w:left w:val="none" w:sz="0" w:space="0" w:color="auto"/>
        <w:bottom w:val="none" w:sz="0" w:space="0" w:color="auto"/>
        <w:right w:val="none" w:sz="0" w:space="0" w:color="auto"/>
      </w:divBdr>
    </w:div>
    <w:div w:id="1228684543">
      <w:bodyDiv w:val="1"/>
      <w:marLeft w:val="0"/>
      <w:marRight w:val="0"/>
      <w:marTop w:val="0"/>
      <w:marBottom w:val="0"/>
      <w:divBdr>
        <w:top w:val="none" w:sz="0" w:space="0" w:color="auto"/>
        <w:left w:val="none" w:sz="0" w:space="0" w:color="auto"/>
        <w:bottom w:val="none" w:sz="0" w:space="0" w:color="auto"/>
        <w:right w:val="none" w:sz="0" w:space="0" w:color="auto"/>
      </w:divBdr>
    </w:div>
    <w:div w:id="1237521294">
      <w:bodyDiv w:val="1"/>
      <w:marLeft w:val="0"/>
      <w:marRight w:val="0"/>
      <w:marTop w:val="0"/>
      <w:marBottom w:val="0"/>
      <w:divBdr>
        <w:top w:val="none" w:sz="0" w:space="0" w:color="auto"/>
        <w:left w:val="none" w:sz="0" w:space="0" w:color="auto"/>
        <w:bottom w:val="none" w:sz="0" w:space="0" w:color="auto"/>
        <w:right w:val="none" w:sz="0" w:space="0" w:color="auto"/>
      </w:divBdr>
    </w:div>
    <w:div w:id="1240403134">
      <w:bodyDiv w:val="1"/>
      <w:marLeft w:val="0"/>
      <w:marRight w:val="0"/>
      <w:marTop w:val="0"/>
      <w:marBottom w:val="0"/>
      <w:divBdr>
        <w:top w:val="none" w:sz="0" w:space="0" w:color="auto"/>
        <w:left w:val="none" w:sz="0" w:space="0" w:color="auto"/>
        <w:bottom w:val="none" w:sz="0" w:space="0" w:color="auto"/>
        <w:right w:val="none" w:sz="0" w:space="0" w:color="auto"/>
      </w:divBdr>
    </w:div>
    <w:div w:id="1241326702">
      <w:bodyDiv w:val="1"/>
      <w:marLeft w:val="0"/>
      <w:marRight w:val="0"/>
      <w:marTop w:val="0"/>
      <w:marBottom w:val="0"/>
      <w:divBdr>
        <w:top w:val="none" w:sz="0" w:space="0" w:color="auto"/>
        <w:left w:val="none" w:sz="0" w:space="0" w:color="auto"/>
        <w:bottom w:val="none" w:sz="0" w:space="0" w:color="auto"/>
        <w:right w:val="none" w:sz="0" w:space="0" w:color="auto"/>
      </w:divBdr>
    </w:div>
    <w:div w:id="1248614182">
      <w:bodyDiv w:val="1"/>
      <w:marLeft w:val="0"/>
      <w:marRight w:val="0"/>
      <w:marTop w:val="0"/>
      <w:marBottom w:val="0"/>
      <w:divBdr>
        <w:top w:val="none" w:sz="0" w:space="0" w:color="auto"/>
        <w:left w:val="none" w:sz="0" w:space="0" w:color="auto"/>
        <w:bottom w:val="none" w:sz="0" w:space="0" w:color="auto"/>
        <w:right w:val="none" w:sz="0" w:space="0" w:color="auto"/>
      </w:divBdr>
    </w:div>
    <w:div w:id="1250961481">
      <w:bodyDiv w:val="1"/>
      <w:marLeft w:val="0"/>
      <w:marRight w:val="0"/>
      <w:marTop w:val="0"/>
      <w:marBottom w:val="0"/>
      <w:divBdr>
        <w:top w:val="none" w:sz="0" w:space="0" w:color="auto"/>
        <w:left w:val="none" w:sz="0" w:space="0" w:color="auto"/>
        <w:bottom w:val="none" w:sz="0" w:space="0" w:color="auto"/>
        <w:right w:val="none" w:sz="0" w:space="0" w:color="auto"/>
      </w:divBdr>
    </w:div>
    <w:div w:id="1257207896">
      <w:bodyDiv w:val="1"/>
      <w:marLeft w:val="0"/>
      <w:marRight w:val="0"/>
      <w:marTop w:val="0"/>
      <w:marBottom w:val="0"/>
      <w:divBdr>
        <w:top w:val="none" w:sz="0" w:space="0" w:color="auto"/>
        <w:left w:val="none" w:sz="0" w:space="0" w:color="auto"/>
        <w:bottom w:val="none" w:sz="0" w:space="0" w:color="auto"/>
        <w:right w:val="none" w:sz="0" w:space="0" w:color="auto"/>
      </w:divBdr>
    </w:div>
    <w:div w:id="1270774470">
      <w:bodyDiv w:val="1"/>
      <w:marLeft w:val="0"/>
      <w:marRight w:val="0"/>
      <w:marTop w:val="0"/>
      <w:marBottom w:val="0"/>
      <w:divBdr>
        <w:top w:val="none" w:sz="0" w:space="0" w:color="auto"/>
        <w:left w:val="none" w:sz="0" w:space="0" w:color="auto"/>
        <w:bottom w:val="none" w:sz="0" w:space="0" w:color="auto"/>
        <w:right w:val="none" w:sz="0" w:space="0" w:color="auto"/>
      </w:divBdr>
    </w:div>
    <w:div w:id="1279140128">
      <w:bodyDiv w:val="1"/>
      <w:marLeft w:val="0"/>
      <w:marRight w:val="0"/>
      <w:marTop w:val="0"/>
      <w:marBottom w:val="0"/>
      <w:divBdr>
        <w:top w:val="none" w:sz="0" w:space="0" w:color="auto"/>
        <w:left w:val="none" w:sz="0" w:space="0" w:color="auto"/>
        <w:bottom w:val="none" w:sz="0" w:space="0" w:color="auto"/>
        <w:right w:val="none" w:sz="0" w:space="0" w:color="auto"/>
      </w:divBdr>
    </w:div>
    <w:div w:id="1283653871">
      <w:bodyDiv w:val="1"/>
      <w:marLeft w:val="0"/>
      <w:marRight w:val="0"/>
      <w:marTop w:val="0"/>
      <w:marBottom w:val="0"/>
      <w:divBdr>
        <w:top w:val="none" w:sz="0" w:space="0" w:color="auto"/>
        <w:left w:val="none" w:sz="0" w:space="0" w:color="auto"/>
        <w:bottom w:val="none" w:sz="0" w:space="0" w:color="auto"/>
        <w:right w:val="none" w:sz="0" w:space="0" w:color="auto"/>
      </w:divBdr>
    </w:div>
    <w:div w:id="1296839968">
      <w:bodyDiv w:val="1"/>
      <w:marLeft w:val="0"/>
      <w:marRight w:val="0"/>
      <w:marTop w:val="0"/>
      <w:marBottom w:val="0"/>
      <w:divBdr>
        <w:top w:val="none" w:sz="0" w:space="0" w:color="auto"/>
        <w:left w:val="none" w:sz="0" w:space="0" w:color="auto"/>
        <w:bottom w:val="none" w:sz="0" w:space="0" w:color="auto"/>
        <w:right w:val="none" w:sz="0" w:space="0" w:color="auto"/>
      </w:divBdr>
    </w:div>
    <w:div w:id="1304651605">
      <w:bodyDiv w:val="1"/>
      <w:marLeft w:val="0"/>
      <w:marRight w:val="0"/>
      <w:marTop w:val="0"/>
      <w:marBottom w:val="0"/>
      <w:divBdr>
        <w:top w:val="none" w:sz="0" w:space="0" w:color="auto"/>
        <w:left w:val="none" w:sz="0" w:space="0" w:color="auto"/>
        <w:bottom w:val="none" w:sz="0" w:space="0" w:color="auto"/>
        <w:right w:val="none" w:sz="0" w:space="0" w:color="auto"/>
      </w:divBdr>
    </w:div>
    <w:div w:id="1310599742">
      <w:bodyDiv w:val="1"/>
      <w:marLeft w:val="0"/>
      <w:marRight w:val="0"/>
      <w:marTop w:val="0"/>
      <w:marBottom w:val="0"/>
      <w:divBdr>
        <w:top w:val="none" w:sz="0" w:space="0" w:color="auto"/>
        <w:left w:val="none" w:sz="0" w:space="0" w:color="auto"/>
        <w:bottom w:val="none" w:sz="0" w:space="0" w:color="auto"/>
        <w:right w:val="none" w:sz="0" w:space="0" w:color="auto"/>
      </w:divBdr>
    </w:div>
    <w:div w:id="1312976515">
      <w:bodyDiv w:val="1"/>
      <w:marLeft w:val="0"/>
      <w:marRight w:val="0"/>
      <w:marTop w:val="0"/>
      <w:marBottom w:val="0"/>
      <w:divBdr>
        <w:top w:val="none" w:sz="0" w:space="0" w:color="auto"/>
        <w:left w:val="none" w:sz="0" w:space="0" w:color="auto"/>
        <w:bottom w:val="none" w:sz="0" w:space="0" w:color="auto"/>
        <w:right w:val="none" w:sz="0" w:space="0" w:color="auto"/>
      </w:divBdr>
    </w:div>
    <w:div w:id="1315452057">
      <w:bodyDiv w:val="1"/>
      <w:marLeft w:val="0"/>
      <w:marRight w:val="0"/>
      <w:marTop w:val="0"/>
      <w:marBottom w:val="0"/>
      <w:divBdr>
        <w:top w:val="none" w:sz="0" w:space="0" w:color="auto"/>
        <w:left w:val="none" w:sz="0" w:space="0" w:color="auto"/>
        <w:bottom w:val="none" w:sz="0" w:space="0" w:color="auto"/>
        <w:right w:val="none" w:sz="0" w:space="0" w:color="auto"/>
      </w:divBdr>
    </w:div>
    <w:div w:id="1317882833">
      <w:bodyDiv w:val="1"/>
      <w:marLeft w:val="0"/>
      <w:marRight w:val="0"/>
      <w:marTop w:val="0"/>
      <w:marBottom w:val="0"/>
      <w:divBdr>
        <w:top w:val="none" w:sz="0" w:space="0" w:color="auto"/>
        <w:left w:val="none" w:sz="0" w:space="0" w:color="auto"/>
        <w:bottom w:val="none" w:sz="0" w:space="0" w:color="auto"/>
        <w:right w:val="none" w:sz="0" w:space="0" w:color="auto"/>
      </w:divBdr>
    </w:div>
    <w:div w:id="1326011865">
      <w:bodyDiv w:val="1"/>
      <w:marLeft w:val="0"/>
      <w:marRight w:val="0"/>
      <w:marTop w:val="0"/>
      <w:marBottom w:val="0"/>
      <w:divBdr>
        <w:top w:val="none" w:sz="0" w:space="0" w:color="auto"/>
        <w:left w:val="none" w:sz="0" w:space="0" w:color="auto"/>
        <w:bottom w:val="none" w:sz="0" w:space="0" w:color="auto"/>
        <w:right w:val="none" w:sz="0" w:space="0" w:color="auto"/>
      </w:divBdr>
    </w:div>
    <w:div w:id="1337418651">
      <w:bodyDiv w:val="1"/>
      <w:marLeft w:val="0"/>
      <w:marRight w:val="0"/>
      <w:marTop w:val="0"/>
      <w:marBottom w:val="0"/>
      <w:divBdr>
        <w:top w:val="none" w:sz="0" w:space="0" w:color="auto"/>
        <w:left w:val="none" w:sz="0" w:space="0" w:color="auto"/>
        <w:bottom w:val="none" w:sz="0" w:space="0" w:color="auto"/>
        <w:right w:val="none" w:sz="0" w:space="0" w:color="auto"/>
      </w:divBdr>
    </w:div>
    <w:div w:id="1340348257">
      <w:bodyDiv w:val="1"/>
      <w:marLeft w:val="0"/>
      <w:marRight w:val="0"/>
      <w:marTop w:val="0"/>
      <w:marBottom w:val="0"/>
      <w:divBdr>
        <w:top w:val="none" w:sz="0" w:space="0" w:color="auto"/>
        <w:left w:val="none" w:sz="0" w:space="0" w:color="auto"/>
        <w:bottom w:val="none" w:sz="0" w:space="0" w:color="auto"/>
        <w:right w:val="none" w:sz="0" w:space="0" w:color="auto"/>
      </w:divBdr>
    </w:div>
    <w:div w:id="1352533124">
      <w:bodyDiv w:val="1"/>
      <w:marLeft w:val="0"/>
      <w:marRight w:val="0"/>
      <w:marTop w:val="0"/>
      <w:marBottom w:val="0"/>
      <w:divBdr>
        <w:top w:val="none" w:sz="0" w:space="0" w:color="auto"/>
        <w:left w:val="none" w:sz="0" w:space="0" w:color="auto"/>
        <w:bottom w:val="none" w:sz="0" w:space="0" w:color="auto"/>
        <w:right w:val="none" w:sz="0" w:space="0" w:color="auto"/>
      </w:divBdr>
    </w:div>
    <w:div w:id="1365129970">
      <w:bodyDiv w:val="1"/>
      <w:marLeft w:val="0"/>
      <w:marRight w:val="0"/>
      <w:marTop w:val="0"/>
      <w:marBottom w:val="0"/>
      <w:divBdr>
        <w:top w:val="none" w:sz="0" w:space="0" w:color="auto"/>
        <w:left w:val="none" w:sz="0" w:space="0" w:color="auto"/>
        <w:bottom w:val="none" w:sz="0" w:space="0" w:color="auto"/>
        <w:right w:val="none" w:sz="0" w:space="0" w:color="auto"/>
      </w:divBdr>
    </w:div>
    <w:div w:id="1378161246">
      <w:bodyDiv w:val="1"/>
      <w:marLeft w:val="0"/>
      <w:marRight w:val="0"/>
      <w:marTop w:val="0"/>
      <w:marBottom w:val="0"/>
      <w:divBdr>
        <w:top w:val="none" w:sz="0" w:space="0" w:color="auto"/>
        <w:left w:val="none" w:sz="0" w:space="0" w:color="auto"/>
        <w:bottom w:val="none" w:sz="0" w:space="0" w:color="auto"/>
        <w:right w:val="none" w:sz="0" w:space="0" w:color="auto"/>
      </w:divBdr>
    </w:div>
    <w:div w:id="1379814679">
      <w:bodyDiv w:val="1"/>
      <w:marLeft w:val="0"/>
      <w:marRight w:val="0"/>
      <w:marTop w:val="0"/>
      <w:marBottom w:val="0"/>
      <w:divBdr>
        <w:top w:val="none" w:sz="0" w:space="0" w:color="auto"/>
        <w:left w:val="none" w:sz="0" w:space="0" w:color="auto"/>
        <w:bottom w:val="none" w:sz="0" w:space="0" w:color="auto"/>
        <w:right w:val="none" w:sz="0" w:space="0" w:color="auto"/>
      </w:divBdr>
    </w:div>
    <w:div w:id="1379931942">
      <w:bodyDiv w:val="1"/>
      <w:marLeft w:val="0"/>
      <w:marRight w:val="0"/>
      <w:marTop w:val="0"/>
      <w:marBottom w:val="0"/>
      <w:divBdr>
        <w:top w:val="none" w:sz="0" w:space="0" w:color="auto"/>
        <w:left w:val="none" w:sz="0" w:space="0" w:color="auto"/>
        <w:bottom w:val="none" w:sz="0" w:space="0" w:color="auto"/>
        <w:right w:val="none" w:sz="0" w:space="0" w:color="auto"/>
      </w:divBdr>
    </w:div>
    <w:div w:id="1382556486">
      <w:bodyDiv w:val="1"/>
      <w:marLeft w:val="0"/>
      <w:marRight w:val="0"/>
      <w:marTop w:val="0"/>
      <w:marBottom w:val="0"/>
      <w:divBdr>
        <w:top w:val="none" w:sz="0" w:space="0" w:color="auto"/>
        <w:left w:val="none" w:sz="0" w:space="0" w:color="auto"/>
        <w:bottom w:val="none" w:sz="0" w:space="0" w:color="auto"/>
        <w:right w:val="none" w:sz="0" w:space="0" w:color="auto"/>
      </w:divBdr>
    </w:div>
    <w:div w:id="1386443137">
      <w:bodyDiv w:val="1"/>
      <w:marLeft w:val="0"/>
      <w:marRight w:val="0"/>
      <w:marTop w:val="0"/>
      <w:marBottom w:val="0"/>
      <w:divBdr>
        <w:top w:val="none" w:sz="0" w:space="0" w:color="auto"/>
        <w:left w:val="none" w:sz="0" w:space="0" w:color="auto"/>
        <w:bottom w:val="none" w:sz="0" w:space="0" w:color="auto"/>
        <w:right w:val="none" w:sz="0" w:space="0" w:color="auto"/>
      </w:divBdr>
    </w:div>
    <w:div w:id="1387608055">
      <w:bodyDiv w:val="1"/>
      <w:marLeft w:val="0"/>
      <w:marRight w:val="0"/>
      <w:marTop w:val="0"/>
      <w:marBottom w:val="0"/>
      <w:divBdr>
        <w:top w:val="none" w:sz="0" w:space="0" w:color="auto"/>
        <w:left w:val="none" w:sz="0" w:space="0" w:color="auto"/>
        <w:bottom w:val="none" w:sz="0" w:space="0" w:color="auto"/>
        <w:right w:val="none" w:sz="0" w:space="0" w:color="auto"/>
      </w:divBdr>
    </w:div>
    <w:div w:id="1387989261">
      <w:bodyDiv w:val="1"/>
      <w:marLeft w:val="0"/>
      <w:marRight w:val="0"/>
      <w:marTop w:val="0"/>
      <w:marBottom w:val="0"/>
      <w:divBdr>
        <w:top w:val="none" w:sz="0" w:space="0" w:color="auto"/>
        <w:left w:val="none" w:sz="0" w:space="0" w:color="auto"/>
        <w:bottom w:val="none" w:sz="0" w:space="0" w:color="auto"/>
        <w:right w:val="none" w:sz="0" w:space="0" w:color="auto"/>
      </w:divBdr>
    </w:div>
    <w:div w:id="1409768109">
      <w:bodyDiv w:val="1"/>
      <w:marLeft w:val="0"/>
      <w:marRight w:val="0"/>
      <w:marTop w:val="0"/>
      <w:marBottom w:val="0"/>
      <w:divBdr>
        <w:top w:val="none" w:sz="0" w:space="0" w:color="auto"/>
        <w:left w:val="none" w:sz="0" w:space="0" w:color="auto"/>
        <w:bottom w:val="none" w:sz="0" w:space="0" w:color="auto"/>
        <w:right w:val="none" w:sz="0" w:space="0" w:color="auto"/>
      </w:divBdr>
    </w:div>
    <w:div w:id="1409880638">
      <w:bodyDiv w:val="1"/>
      <w:marLeft w:val="0"/>
      <w:marRight w:val="0"/>
      <w:marTop w:val="0"/>
      <w:marBottom w:val="0"/>
      <w:divBdr>
        <w:top w:val="none" w:sz="0" w:space="0" w:color="auto"/>
        <w:left w:val="none" w:sz="0" w:space="0" w:color="auto"/>
        <w:bottom w:val="none" w:sz="0" w:space="0" w:color="auto"/>
        <w:right w:val="none" w:sz="0" w:space="0" w:color="auto"/>
      </w:divBdr>
    </w:div>
    <w:div w:id="1414428141">
      <w:bodyDiv w:val="1"/>
      <w:marLeft w:val="0"/>
      <w:marRight w:val="0"/>
      <w:marTop w:val="0"/>
      <w:marBottom w:val="0"/>
      <w:divBdr>
        <w:top w:val="none" w:sz="0" w:space="0" w:color="auto"/>
        <w:left w:val="none" w:sz="0" w:space="0" w:color="auto"/>
        <w:bottom w:val="none" w:sz="0" w:space="0" w:color="auto"/>
        <w:right w:val="none" w:sz="0" w:space="0" w:color="auto"/>
      </w:divBdr>
    </w:div>
    <w:div w:id="1418405202">
      <w:bodyDiv w:val="1"/>
      <w:marLeft w:val="0"/>
      <w:marRight w:val="0"/>
      <w:marTop w:val="0"/>
      <w:marBottom w:val="0"/>
      <w:divBdr>
        <w:top w:val="none" w:sz="0" w:space="0" w:color="auto"/>
        <w:left w:val="none" w:sz="0" w:space="0" w:color="auto"/>
        <w:bottom w:val="none" w:sz="0" w:space="0" w:color="auto"/>
        <w:right w:val="none" w:sz="0" w:space="0" w:color="auto"/>
      </w:divBdr>
    </w:div>
    <w:div w:id="1424759313">
      <w:bodyDiv w:val="1"/>
      <w:marLeft w:val="0"/>
      <w:marRight w:val="0"/>
      <w:marTop w:val="0"/>
      <w:marBottom w:val="0"/>
      <w:divBdr>
        <w:top w:val="none" w:sz="0" w:space="0" w:color="auto"/>
        <w:left w:val="none" w:sz="0" w:space="0" w:color="auto"/>
        <w:bottom w:val="none" w:sz="0" w:space="0" w:color="auto"/>
        <w:right w:val="none" w:sz="0" w:space="0" w:color="auto"/>
      </w:divBdr>
    </w:div>
    <w:div w:id="1431587890">
      <w:bodyDiv w:val="1"/>
      <w:marLeft w:val="0"/>
      <w:marRight w:val="0"/>
      <w:marTop w:val="0"/>
      <w:marBottom w:val="0"/>
      <w:divBdr>
        <w:top w:val="none" w:sz="0" w:space="0" w:color="auto"/>
        <w:left w:val="none" w:sz="0" w:space="0" w:color="auto"/>
        <w:bottom w:val="none" w:sz="0" w:space="0" w:color="auto"/>
        <w:right w:val="none" w:sz="0" w:space="0" w:color="auto"/>
      </w:divBdr>
    </w:div>
    <w:div w:id="1432042866">
      <w:bodyDiv w:val="1"/>
      <w:marLeft w:val="0"/>
      <w:marRight w:val="0"/>
      <w:marTop w:val="0"/>
      <w:marBottom w:val="0"/>
      <w:divBdr>
        <w:top w:val="none" w:sz="0" w:space="0" w:color="auto"/>
        <w:left w:val="none" w:sz="0" w:space="0" w:color="auto"/>
        <w:bottom w:val="none" w:sz="0" w:space="0" w:color="auto"/>
        <w:right w:val="none" w:sz="0" w:space="0" w:color="auto"/>
      </w:divBdr>
    </w:div>
    <w:div w:id="1441338110">
      <w:bodyDiv w:val="1"/>
      <w:marLeft w:val="0"/>
      <w:marRight w:val="0"/>
      <w:marTop w:val="0"/>
      <w:marBottom w:val="0"/>
      <w:divBdr>
        <w:top w:val="none" w:sz="0" w:space="0" w:color="auto"/>
        <w:left w:val="none" w:sz="0" w:space="0" w:color="auto"/>
        <w:bottom w:val="none" w:sz="0" w:space="0" w:color="auto"/>
        <w:right w:val="none" w:sz="0" w:space="0" w:color="auto"/>
      </w:divBdr>
    </w:div>
    <w:div w:id="1469974474">
      <w:bodyDiv w:val="1"/>
      <w:marLeft w:val="0"/>
      <w:marRight w:val="0"/>
      <w:marTop w:val="0"/>
      <w:marBottom w:val="0"/>
      <w:divBdr>
        <w:top w:val="none" w:sz="0" w:space="0" w:color="auto"/>
        <w:left w:val="none" w:sz="0" w:space="0" w:color="auto"/>
        <w:bottom w:val="none" w:sz="0" w:space="0" w:color="auto"/>
        <w:right w:val="none" w:sz="0" w:space="0" w:color="auto"/>
      </w:divBdr>
    </w:div>
    <w:div w:id="1477141341">
      <w:bodyDiv w:val="1"/>
      <w:marLeft w:val="0"/>
      <w:marRight w:val="0"/>
      <w:marTop w:val="0"/>
      <w:marBottom w:val="0"/>
      <w:divBdr>
        <w:top w:val="none" w:sz="0" w:space="0" w:color="auto"/>
        <w:left w:val="none" w:sz="0" w:space="0" w:color="auto"/>
        <w:bottom w:val="none" w:sz="0" w:space="0" w:color="auto"/>
        <w:right w:val="none" w:sz="0" w:space="0" w:color="auto"/>
      </w:divBdr>
    </w:div>
    <w:div w:id="1486167818">
      <w:bodyDiv w:val="1"/>
      <w:marLeft w:val="0"/>
      <w:marRight w:val="0"/>
      <w:marTop w:val="0"/>
      <w:marBottom w:val="0"/>
      <w:divBdr>
        <w:top w:val="none" w:sz="0" w:space="0" w:color="auto"/>
        <w:left w:val="none" w:sz="0" w:space="0" w:color="auto"/>
        <w:bottom w:val="none" w:sz="0" w:space="0" w:color="auto"/>
        <w:right w:val="none" w:sz="0" w:space="0" w:color="auto"/>
      </w:divBdr>
    </w:div>
    <w:div w:id="1493060082">
      <w:bodyDiv w:val="1"/>
      <w:marLeft w:val="0"/>
      <w:marRight w:val="0"/>
      <w:marTop w:val="0"/>
      <w:marBottom w:val="0"/>
      <w:divBdr>
        <w:top w:val="none" w:sz="0" w:space="0" w:color="auto"/>
        <w:left w:val="none" w:sz="0" w:space="0" w:color="auto"/>
        <w:bottom w:val="none" w:sz="0" w:space="0" w:color="auto"/>
        <w:right w:val="none" w:sz="0" w:space="0" w:color="auto"/>
      </w:divBdr>
    </w:div>
    <w:div w:id="1499077245">
      <w:bodyDiv w:val="1"/>
      <w:marLeft w:val="0"/>
      <w:marRight w:val="0"/>
      <w:marTop w:val="0"/>
      <w:marBottom w:val="0"/>
      <w:divBdr>
        <w:top w:val="none" w:sz="0" w:space="0" w:color="auto"/>
        <w:left w:val="none" w:sz="0" w:space="0" w:color="auto"/>
        <w:bottom w:val="none" w:sz="0" w:space="0" w:color="auto"/>
        <w:right w:val="none" w:sz="0" w:space="0" w:color="auto"/>
      </w:divBdr>
    </w:div>
    <w:div w:id="1499733155">
      <w:bodyDiv w:val="1"/>
      <w:marLeft w:val="0"/>
      <w:marRight w:val="0"/>
      <w:marTop w:val="0"/>
      <w:marBottom w:val="0"/>
      <w:divBdr>
        <w:top w:val="none" w:sz="0" w:space="0" w:color="auto"/>
        <w:left w:val="none" w:sz="0" w:space="0" w:color="auto"/>
        <w:bottom w:val="none" w:sz="0" w:space="0" w:color="auto"/>
        <w:right w:val="none" w:sz="0" w:space="0" w:color="auto"/>
      </w:divBdr>
    </w:div>
    <w:div w:id="1505196454">
      <w:bodyDiv w:val="1"/>
      <w:marLeft w:val="0"/>
      <w:marRight w:val="0"/>
      <w:marTop w:val="0"/>
      <w:marBottom w:val="0"/>
      <w:divBdr>
        <w:top w:val="none" w:sz="0" w:space="0" w:color="auto"/>
        <w:left w:val="none" w:sz="0" w:space="0" w:color="auto"/>
        <w:bottom w:val="none" w:sz="0" w:space="0" w:color="auto"/>
        <w:right w:val="none" w:sz="0" w:space="0" w:color="auto"/>
      </w:divBdr>
    </w:div>
    <w:div w:id="1514494943">
      <w:bodyDiv w:val="1"/>
      <w:marLeft w:val="0"/>
      <w:marRight w:val="0"/>
      <w:marTop w:val="0"/>
      <w:marBottom w:val="0"/>
      <w:divBdr>
        <w:top w:val="none" w:sz="0" w:space="0" w:color="auto"/>
        <w:left w:val="none" w:sz="0" w:space="0" w:color="auto"/>
        <w:bottom w:val="none" w:sz="0" w:space="0" w:color="auto"/>
        <w:right w:val="none" w:sz="0" w:space="0" w:color="auto"/>
      </w:divBdr>
    </w:div>
    <w:div w:id="1527407115">
      <w:bodyDiv w:val="1"/>
      <w:marLeft w:val="0"/>
      <w:marRight w:val="0"/>
      <w:marTop w:val="0"/>
      <w:marBottom w:val="0"/>
      <w:divBdr>
        <w:top w:val="none" w:sz="0" w:space="0" w:color="auto"/>
        <w:left w:val="none" w:sz="0" w:space="0" w:color="auto"/>
        <w:bottom w:val="none" w:sz="0" w:space="0" w:color="auto"/>
        <w:right w:val="none" w:sz="0" w:space="0" w:color="auto"/>
      </w:divBdr>
    </w:div>
    <w:div w:id="1532062296">
      <w:bodyDiv w:val="1"/>
      <w:marLeft w:val="0"/>
      <w:marRight w:val="0"/>
      <w:marTop w:val="0"/>
      <w:marBottom w:val="0"/>
      <w:divBdr>
        <w:top w:val="none" w:sz="0" w:space="0" w:color="auto"/>
        <w:left w:val="none" w:sz="0" w:space="0" w:color="auto"/>
        <w:bottom w:val="none" w:sz="0" w:space="0" w:color="auto"/>
        <w:right w:val="none" w:sz="0" w:space="0" w:color="auto"/>
      </w:divBdr>
    </w:div>
    <w:div w:id="1532382711">
      <w:bodyDiv w:val="1"/>
      <w:marLeft w:val="0"/>
      <w:marRight w:val="0"/>
      <w:marTop w:val="0"/>
      <w:marBottom w:val="0"/>
      <w:divBdr>
        <w:top w:val="none" w:sz="0" w:space="0" w:color="auto"/>
        <w:left w:val="none" w:sz="0" w:space="0" w:color="auto"/>
        <w:bottom w:val="none" w:sz="0" w:space="0" w:color="auto"/>
        <w:right w:val="none" w:sz="0" w:space="0" w:color="auto"/>
      </w:divBdr>
    </w:div>
    <w:div w:id="1542013312">
      <w:bodyDiv w:val="1"/>
      <w:marLeft w:val="0"/>
      <w:marRight w:val="0"/>
      <w:marTop w:val="0"/>
      <w:marBottom w:val="0"/>
      <w:divBdr>
        <w:top w:val="none" w:sz="0" w:space="0" w:color="auto"/>
        <w:left w:val="none" w:sz="0" w:space="0" w:color="auto"/>
        <w:bottom w:val="none" w:sz="0" w:space="0" w:color="auto"/>
        <w:right w:val="none" w:sz="0" w:space="0" w:color="auto"/>
      </w:divBdr>
    </w:div>
    <w:div w:id="1548107535">
      <w:bodyDiv w:val="1"/>
      <w:marLeft w:val="0"/>
      <w:marRight w:val="0"/>
      <w:marTop w:val="0"/>
      <w:marBottom w:val="0"/>
      <w:divBdr>
        <w:top w:val="none" w:sz="0" w:space="0" w:color="auto"/>
        <w:left w:val="none" w:sz="0" w:space="0" w:color="auto"/>
        <w:bottom w:val="none" w:sz="0" w:space="0" w:color="auto"/>
        <w:right w:val="none" w:sz="0" w:space="0" w:color="auto"/>
      </w:divBdr>
    </w:div>
    <w:div w:id="1548449383">
      <w:bodyDiv w:val="1"/>
      <w:marLeft w:val="0"/>
      <w:marRight w:val="0"/>
      <w:marTop w:val="0"/>
      <w:marBottom w:val="0"/>
      <w:divBdr>
        <w:top w:val="none" w:sz="0" w:space="0" w:color="auto"/>
        <w:left w:val="none" w:sz="0" w:space="0" w:color="auto"/>
        <w:bottom w:val="none" w:sz="0" w:space="0" w:color="auto"/>
        <w:right w:val="none" w:sz="0" w:space="0" w:color="auto"/>
      </w:divBdr>
    </w:div>
    <w:div w:id="1552421522">
      <w:bodyDiv w:val="1"/>
      <w:marLeft w:val="0"/>
      <w:marRight w:val="0"/>
      <w:marTop w:val="0"/>
      <w:marBottom w:val="0"/>
      <w:divBdr>
        <w:top w:val="none" w:sz="0" w:space="0" w:color="auto"/>
        <w:left w:val="none" w:sz="0" w:space="0" w:color="auto"/>
        <w:bottom w:val="none" w:sz="0" w:space="0" w:color="auto"/>
        <w:right w:val="none" w:sz="0" w:space="0" w:color="auto"/>
      </w:divBdr>
    </w:div>
    <w:div w:id="1559169074">
      <w:bodyDiv w:val="1"/>
      <w:marLeft w:val="0"/>
      <w:marRight w:val="0"/>
      <w:marTop w:val="0"/>
      <w:marBottom w:val="0"/>
      <w:divBdr>
        <w:top w:val="none" w:sz="0" w:space="0" w:color="auto"/>
        <w:left w:val="none" w:sz="0" w:space="0" w:color="auto"/>
        <w:bottom w:val="none" w:sz="0" w:space="0" w:color="auto"/>
        <w:right w:val="none" w:sz="0" w:space="0" w:color="auto"/>
      </w:divBdr>
    </w:div>
    <w:div w:id="1560936728">
      <w:bodyDiv w:val="1"/>
      <w:marLeft w:val="0"/>
      <w:marRight w:val="0"/>
      <w:marTop w:val="0"/>
      <w:marBottom w:val="0"/>
      <w:divBdr>
        <w:top w:val="none" w:sz="0" w:space="0" w:color="auto"/>
        <w:left w:val="none" w:sz="0" w:space="0" w:color="auto"/>
        <w:bottom w:val="none" w:sz="0" w:space="0" w:color="auto"/>
        <w:right w:val="none" w:sz="0" w:space="0" w:color="auto"/>
      </w:divBdr>
    </w:div>
    <w:div w:id="1563247633">
      <w:bodyDiv w:val="1"/>
      <w:marLeft w:val="0"/>
      <w:marRight w:val="0"/>
      <w:marTop w:val="0"/>
      <w:marBottom w:val="0"/>
      <w:divBdr>
        <w:top w:val="none" w:sz="0" w:space="0" w:color="auto"/>
        <w:left w:val="none" w:sz="0" w:space="0" w:color="auto"/>
        <w:bottom w:val="none" w:sz="0" w:space="0" w:color="auto"/>
        <w:right w:val="none" w:sz="0" w:space="0" w:color="auto"/>
      </w:divBdr>
    </w:div>
    <w:div w:id="1580362576">
      <w:bodyDiv w:val="1"/>
      <w:marLeft w:val="0"/>
      <w:marRight w:val="0"/>
      <w:marTop w:val="0"/>
      <w:marBottom w:val="0"/>
      <w:divBdr>
        <w:top w:val="none" w:sz="0" w:space="0" w:color="auto"/>
        <w:left w:val="none" w:sz="0" w:space="0" w:color="auto"/>
        <w:bottom w:val="none" w:sz="0" w:space="0" w:color="auto"/>
        <w:right w:val="none" w:sz="0" w:space="0" w:color="auto"/>
      </w:divBdr>
    </w:div>
    <w:div w:id="1597786084">
      <w:bodyDiv w:val="1"/>
      <w:marLeft w:val="0"/>
      <w:marRight w:val="0"/>
      <w:marTop w:val="0"/>
      <w:marBottom w:val="0"/>
      <w:divBdr>
        <w:top w:val="none" w:sz="0" w:space="0" w:color="auto"/>
        <w:left w:val="none" w:sz="0" w:space="0" w:color="auto"/>
        <w:bottom w:val="none" w:sz="0" w:space="0" w:color="auto"/>
        <w:right w:val="none" w:sz="0" w:space="0" w:color="auto"/>
      </w:divBdr>
    </w:div>
    <w:div w:id="1606038484">
      <w:bodyDiv w:val="1"/>
      <w:marLeft w:val="0"/>
      <w:marRight w:val="0"/>
      <w:marTop w:val="0"/>
      <w:marBottom w:val="0"/>
      <w:divBdr>
        <w:top w:val="none" w:sz="0" w:space="0" w:color="auto"/>
        <w:left w:val="none" w:sz="0" w:space="0" w:color="auto"/>
        <w:bottom w:val="none" w:sz="0" w:space="0" w:color="auto"/>
        <w:right w:val="none" w:sz="0" w:space="0" w:color="auto"/>
      </w:divBdr>
    </w:div>
    <w:div w:id="1611624309">
      <w:bodyDiv w:val="1"/>
      <w:marLeft w:val="0"/>
      <w:marRight w:val="0"/>
      <w:marTop w:val="0"/>
      <w:marBottom w:val="0"/>
      <w:divBdr>
        <w:top w:val="none" w:sz="0" w:space="0" w:color="auto"/>
        <w:left w:val="none" w:sz="0" w:space="0" w:color="auto"/>
        <w:bottom w:val="none" w:sz="0" w:space="0" w:color="auto"/>
        <w:right w:val="none" w:sz="0" w:space="0" w:color="auto"/>
      </w:divBdr>
    </w:div>
    <w:div w:id="1613586516">
      <w:bodyDiv w:val="1"/>
      <w:marLeft w:val="0"/>
      <w:marRight w:val="0"/>
      <w:marTop w:val="0"/>
      <w:marBottom w:val="0"/>
      <w:divBdr>
        <w:top w:val="none" w:sz="0" w:space="0" w:color="auto"/>
        <w:left w:val="none" w:sz="0" w:space="0" w:color="auto"/>
        <w:bottom w:val="none" w:sz="0" w:space="0" w:color="auto"/>
        <w:right w:val="none" w:sz="0" w:space="0" w:color="auto"/>
      </w:divBdr>
    </w:div>
    <w:div w:id="1620913558">
      <w:bodyDiv w:val="1"/>
      <w:marLeft w:val="0"/>
      <w:marRight w:val="0"/>
      <w:marTop w:val="0"/>
      <w:marBottom w:val="0"/>
      <w:divBdr>
        <w:top w:val="none" w:sz="0" w:space="0" w:color="auto"/>
        <w:left w:val="none" w:sz="0" w:space="0" w:color="auto"/>
        <w:bottom w:val="none" w:sz="0" w:space="0" w:color="auto"/>
        <w:right w:val="none" w:sz="0" w:space="0" w:color="auto"/>
      </w:divBdr>
    </w:div>
    <w:div w:id="1626229151">
      <w:bodyDiv w:val="1"/>
      <w:marLeft w:val="0"/>
      <w:marRight w:val="0"/>
      <w:marTop w:val="0"/>
      <w:marBottom w:val="0"/>
      <w:divBdr>
        <w:top w:val="none" w:sz="0" w:space="0" w:color="auto"/>
        <w:left w:val="none" w:sz="0" w:space="0" w:color="auto"/>
        <w:bottom w:val="none" w:sz="0" w:space="0" w:color="auto"/>
        <w:right w:val="none" w:sz="0" w:space="0" w:color="auto"/>
      </w:divBdr>
    </w:div>
    <w:div w:id="1648633027">
      <w:bodyDiv w:val="1"/>
      <w:marLeft w:val="0"/>
      <w:marRight w:val="0"/>
      <w:marTop w:val="0"/>
      <w:marBottom w:val="0"/>
      <w:divBdr>
        <w:top w:val="none" w:sz="0" w:space="0" w:color="auto"/>
        <w:left w:val="none" w:sz="0" w:space="0" w:color="auto"/>
        <w:bottom w:val="none" w:sz="0" w:space="0" w:color="auto"/>
        <w:right w:val="none" w:sz="0" w:space="0" w:color="auto"/>
      </w:divBdr>
    </w:div>
    <w:div w:id="1661806552">
      <w:bodyDiv w:val="1"/>
      <w:marLeft w:val="0"/>
      <w:marRight w:val="0"/>
      <w:marTop w:val="0"/>
      <w:marBottom w:val="0"/>
      <w:divBdr>
        <w:top w:val="none" w:sz="0" w:space="0" w:color="auto"/>
        <w:left w:val="none" w:sz="0" w:space="0" w:color="auto"/>
        <w:bottom w:val="none" w:sz="0" w:space="0" w:color="auto"/>
        <w:right w:val="none" w:sz="0" w:space="0" w:color="auto"/>
      </w:divBdr>
    </w:div>
    <w:div w:id="1672559136">
      <w:bodyDiv w:val="1"/>
      <w:marLeft w:val="0"/>
      <w:marRight w:val="0"/>
      <w:marTop w:val="0"/>
      <w:marBottom w:val="0"/>
      <w:divBdr>
        <w:top w:val="none" w:sz="0" w:space="0" w:color="auto"/>
        <w:left w:val="none" w:sz="0" w:space="0" w:color="auto"/>
        <w:bottom w:val="none" w:sz="0" w:space="0" w:color="auto"/>
        <w:right w:val="none" w:sz="0" w:space="0" w:color="auto"/>
      </w:divBdr>
    </w:div>
    <w:div w:id="1675952675">
      <w:bodyDiv w:val="1"/>
      <w:marLeft w:val="0"/>
      <w:marRight w:val="0"/>
      <w:marTop w:val="0"/>
      <w:marBottom w:val="0"/>
      <w:divBdr>
        <w:top w:val="none" w:sz="0" w:space="0" w:color="auto"/>
        <w:left w:val="none" w:sz="0" w:space="0" w:color="auto"/>
        <w:bottom w:val="none" w:sz="0" w:space="0" w:color="auto"/>
        <w:right w:val="none" w:sz="0" w:space="0" w:color="auto"/>
      </w:divBdr>
    </w:div>
    <w:div w:id="1684743474">
      <w:bodyDiv w:val="1"/>
      <w:marLeft w:val="0"/>
      <w:marRight w:val="0"/>
      <w:marTop w:val="0"/>
      <w:marBottom w:val="0"/>
      <w:divBdr>
        <w:top w:val="none" w:sz="0" w:space="0" w:color="auto"/>
        <w:left w:val="none" w:sz="0" w:space="0" w:color="auto"/>
        <w:bottom w:val="none" w:sz="0" w:space="0" w:color="auto"/>
        <w:right w:val="none" w:sz="0" w:space="0" w:color="auto"/>
      </w:divBdr>
    </w:div>
    <w:div w:id="1685396162">
      <w:bodyDiv w:val="1"/>
      <w:marLeft w:val="0"/>
      <w:marRight w:val="0"/>
      <w:marTop w:val="0"/>
      <w:marBottom w:val="0"/>
      <w:divBdr>
        <w:top w:val="none" w:sz="0" w:space="0" w:color="auto"/>
        <w:left w:val="none" w:sz="0" w:space="0" w:color="auto"/>
        <w:bottom w:val="none" w:sz="0" w:space="0" w:color="auto"/>
        <w:right w:val="none" w:sz="0" w:space="0" w:color="auto"/>
      </w:divBdr>
    </w:div>
    <w:div w:id="1708868781">
      <w:bodyDiv w:val="1"/>
      <w:marLeft w:val="0"/>
      <w:marRight w:val="0"/>
      <w:marTop w:val="0"/>
      <w:marBottom w:val="0"/>
      <w:divBdr>
        <w:top w:val="none" w:sz="0" w:space="0" w:color="auto"/>
        <w:left w:val="none" w:sz="0" w:space="0" w:color="auto"/>
        <w:bottom w:val="none" w:sz="0" w:space="0" w:color="auto"/>
        <w:right w:val="none" w:sz="0" w:space="0" w:color="auto"/>
      </w:divBdr>
    </w:div>
    <w:div w:id="1715539337">
      <w:bodyDiv w:val="1"/>
      <w:marLeft w:val="0"/>
      <w:marRight w:val="0"/>
      <w:marTop w:val="0"/>
      <w:marBottom w:val="0"/>
      <w:divBdr>
        <w:top w:val="none" w:sz="0" w:space="0" w:color="auto"/>
        <w:left w:val="none" w:sz="0" w:space="0" w:color="auto"/>
        <w:bottom w:val="none" w:sz="0" w:space="0" w:color="auto"/>
        <w:right w:val="none" w:sz="0" w:space="0" w:color="auto"/>
      </w:divBdr>
    </w:div>
    <w:div w:id="1721324668">
      <w:bodyDiv w:val="1"/>
      <w:marLeft w:val="0"/>
      <w:marRight w:val="0"/>
      <w:marTop w:val="0"/>
      <w:marBottom w:val="0"/>
      <w:divBdr>
        <w:top w:val="none" w:sz="0" w:space="0" w:color="auto"/>
        <w:left w:val="none" w:sz="0" w:space="0" w:color="auto"/>
        <w:bottom w:val="none" w:sz="0" w:space="0" w:color="auto"/>
        <w:right w:val="none" w:sz="0" w:space="0" w:color="auto"/>
      </w:divBdr>
    </w:div>
    <w:div w:id="1729262308">
      <w:bodyDiv w:val="1"/>
      <w:marLeft w:val="0"/>
      <w:marRight w:val="0"/>
      <w:marTop w:val="0"/>
      <w:marBottom w:val="0"/>
      <w:divBdr>
        <w:top w:val="none" w:sz="0" w:space="0" w:color="auto"/>
        <w:left w:val="none" w:sz="0" w:space="0" w:color="auto"/>
        <w:bottom w:val="none" w:sz="0" w:space="0" w:color="auto"/>
        <w:right w:val="none" w:sz="0" w:space="0" w:color="auto"/>
      </w:divBdr>
    </w:div>
    <w:div w:id="1749182281">
      <w:bodyDiv w:val="1"/>
      <w:marLeft w:val="0"/>
      <w:marRight w:val="0"/>
      <w:marTop w:val="0"/>
      <w:marBottom w:val="0"/>
      <w:divBdr>
        <w:top w:val="none" w:sz="0" w:space="0" w:color="auto"/>
        <w:left w:val="none" w:sz="0" w:space="0" w:color="auto"/>
        <w:bottom w:val="none" w:sz="0" w:space="0" w:color="auto"/>
        <w:right w:val="none" w:sz="0" w:space="0" w:color="auto"/>
      </w:divBdr>
    </w:div>
    <w:div w:id="1756243278">
      <w:bodyDiv w:val="1"/>
      <w:marLeft w:val="0"/>
      <w:marRight w:val="0"/>
      <w:marTop w:val="0"/>
      <w:marBottom w:val="0"/>
      <w:divBdr>
        <w:top w:val="none" w:sz="0" w:space="0" w:color="auto"/>
        <w:left w:val="none" w:sz="0" w:space="0" w:color="auto"/>
        <w:bottom w:val="none" w:sz="0" w:space="0" w:color="auto"/>
        <w:right w:val="none" w:sz="0" w:space="0" w:color="auto"/>
      </w:divBdr>
    </w:div>
    <w:div w:id="1768883435">
      <w:bodyDiv w:val="1"/>
      <w:marLeft w:val="0"/>
      <w:marRight w:val="0"/>
      <w:marTop w:val="0"/>
      <w:marBottom w:val="0"/>
      <w:divBdr>
        <w:top w:val="none" w:sz="0" w:space="0" w:color="auto"/>
        <w:left w:val="none" w:sz="0" w:space="0" w:color="auto"/>
        <w:bottom w:val="none" w:sz="0" w:space="0" w:color="auto"/>
        <w:right w:val="none" w:sz="0" w:space="0" w:color="auto"/>
      </w:divBdr>
    </w:div>
    <w:div w:id="1773282140">
      <w:bodyDiv w:val="1"/>
      <w:marLeft w:val="0"/>
      <w:marRight w:val="0"/>
      <w:marTop w:val="0"/>
      <w:marBottom w:val="0"/>
      <w:divBdr>
        <w:top w:val="none" w:sz="0" w:space="0" w:color="auto"/>
        <w:left w:val="none" w:sz="0" w:space="0" w:color="auto"/>
        <w:bottom w:val="none" w:sz="0" w:space="0" w:color="auto"/>
        <w:right w:val="none" w:sz="0" w:space="0" w:color="auto"/>
      </w:divBdr>
    </w:div>
    <w:div w:id="1778136152">
      <w:bodyDiv w:val="1"/>
      <w:marLeft w:val="0"/>
      <w:marRight w:val="0"/>
      <w:marTop w:val="0"/>
      <w:marBottom w:val="0"/>
      <w:divBdr>
        <w:top w:val="none" w:sz="0" w:space="0" w:color="auto"/>
        <w:left w:val="none" w:sz="0" w:space="0" w:color="auto"/>
        <w:bottom w:val="none" w:sz="0" w:space="0" w:color="auto"/>
        <w:right w:val="none" w:sz="0" w:space="0" w:color="auto"/>
      </w:divBdr>
    </w:div>
    <w:div w:id="1782607581">
      <w:bodyDiv w:val="1"/>
      <w:marLeft w:val="0"/>
      <w:marRight w:val="0"/>
      <w:marTop w:val="0"/>
      <w:marBottom w:val="0"/>
      <w:divBdr>
        <w:top w:val="none" w:sz="0" w:space="0" w:color="auto"/>
        <w:left w:val="none" w:sz="0" w:space="0" w:color="auto"/>
        <w:bottom w:val="none" w:sz="0" w:space="0" w:color="auto"/>
        <w:right w:val="none" w:sz="0" w:space="0" w:color="auto"/>
      </w:divBdr>
    </w:div>
    <w:div w:id="1793744175">
      <w:bodyDiv w:val="1"/>
      <w:marLeft w:val="0"/>
      <w:marRight w:val="0"/>
      <w:marTop w:val="0"/>
      <w:marBottom w:val="0"/>
      <w:divBdr>
        <w:top w:val="none" w:sz="0" w:space="0" w:color="auto"/>
        <w:left w:val="none" w:sz="0" w:space="0" w:color="auto"/>
        <w:bottom w:val="none" w:sz="0" w:space="0" w:color="auto"/>
        <w:right w:val="none" w:sz="0" w:space="0" w:color="auto"/>
      </w:divBdr>
    </w:div>
    <w:div w:id="1794520683">
      <w:bodyDiv w:val="1"/>
      <w:marLeft w:val="0"/>
      <w:marRight w:val="0"/>
      <w:marTop w:val="0"/>
      <w:marBottom w:val="0"/>
      <w:divBdr>
        <w:top w:val="none" w:sz="0" w:space="0" w:color="auto"/>
        <w:left w:val="none" w:sz="0" w:space="0" w:color="auto"/>
        <w:bottom w:val="none" w:sz="0" w:space="0" w:color="auto"/>
        <w:right w:val="none" w:sz="0" w:space="0" w:color="auto"/>
      </w:divBdr>
    </w:div>
    <w:div w:id="1796681022">
      <w:bodyDiv w:val="1"/>
      <w:marLeft w:val="0"/>
      <w:marRight w:val="0"/>
      <w:marTop w:val="0"/>
      <w:marBottom w:val="0"/>
      <w:divBdr>
        <w:top w:val="none" w:sz="0" w:space="0" w:color="auto"/>
        <w:left w:val="none" w:sz="0" w:space="0" w:color="auto"/>
        <w:bottom w:val="none" w:sz="0" w:space="0" w:color="auto"/>
        <w:right w:val="none" w:sz="0" w:space="0" w:color="auto"/>
      </w:divBdr>
    </w:div>
    <w:div w:id="1819305614">
      <w:bodyDiv w:val="1"/>
      <w:marLeft w:val="0"/>
      <w:marRight w:val="0"/>
      <w:marTop w:val="0"/>
      <w:marBottom w:val="0"/>
      <w:divBdr>
        <w:top w:val="none" w:sz="0" w:space="0" w:color="auto"/>
        <w:left w:val="none" w:sz="0" w:space="0" w:color="auto"/>
        <w:bottom w:val="none" w:sz="0" w:space="0" w:color="auto"/>
        <w:right w:val="none" w:sz="0" w:space="0" w:color="auto"/>
      </w:divBdr>
    </w:div>
    <w:div w:id="1819573821">
      <w:bodyDiv w:val="1"/>
      <w:marLeft w:val="0"/>
      <w:marRight w:val="0"/>
      <w:marTop w:val="0"/>
      <w:marBottom w:val="0"/>
      <w:divBdr>
        <w:top w:val="none" w:sz="0" w:space="0" w:color="auto"/>
        <w:left w:val="none" w:sz="0" w:space="0" w:color="auto"/>
        <w:bottom w:val="none" w:sz="0" w:space="0" w:color="auto"/>
        <w:right w:val="none" w:sz="0" w:space="0" w:color="auto"/>
      </w:divBdr>
    </w:div>
    <w:div w:id="1826126428">
      <w:bodyDiv w:val="1"/>
      <w:marLeft w:val="0"/>
      <w:marRight w:val="0"/>
      <w:marTop w:val="0"/>
      <w:marBottom w:val="0"/>
      <w:divBdr>
        <w:top w:val="none" w:sz="0" w:space="0" w:color="auto"/>
        <w:left w:val="none" w:sz="0" w:space="0" w:color="auto"/>
        <w:bottom w:val="none" w:sz="0" w:space="0" w:color="auto"/>
        <w:right w:val="none" w:sz="0" w:space="0" w:color="auto"/>
      </w:divBdr>
    </w:div>
    <w:div w:id="1834300577">
      <w:bodyDiv w:val="1"/>
      <w:marLeft w:val="0"/>
      <w:marRight w:val="0"/>
      <w:marTop w:val="0"/>
      <w:marBottom w:val="0"/>
      <w:divBdr>
        <w:top w:val="none" w:sz="0" w:space="0" w:color="auto"/>
        <w:left w:val="none" w:sz="0" w:space="0" w:color="auto"/>
        <w:bottom w:val="none" w:sz="0" w:space="0" w:color="auto"/>
        <w:right w:val="none" w:sz="0" w:space="0" w:color="auto"/>
      </w:divBdr>
    </w:div>
    <w:div w:id="1855806797">
      <w:bodyDiv w:val="1"/>
      <w:marLeft w:val="0"/>
      <w:marRight w:val="0"/>
      <w:marTop w:val="0"/>
      <w:marBottom w:val="0"/>
      <w:divBdr>
        <w:top w:val="none" w:sz="0" w:space="0" w:color="auto"/>
        <w:left w:val="none" w:sz="0" w:space="0" w:color="auto"/>
        <w:bottom w:val="none" w:sz="0" w:space="0" w:color="auto"/>
        <w:right w:val="none" w:sz="0" w:space="0" w:color="auto"/>
      </w:divBdr>
    </w:div>
    <w:div w:id="1858155300">
      <w:bodyDiv w:val="1"/>
      <w:marLeft w:val="0"/>
      <w:marRight w:val="0"/>
      <w:marTop w:val="0"/>
      <w:marBottom w:val="0"/>
      <w:divBdr>
        <w:top w:val="none" w:sz="0" w:space="0" w:color="auto"/>
        <w:left w:val="none" w:sz="0" w:space="0" w:color="auto"/>
        <w:bottom w:val="none" w:sz="0" w:space="0" w:color="auto"/>
        <w:right w:val="none" w:sz="0" w:space="0" w:color="auto"/>
      </w:divBdr>
    </w:div>
    <w:div w:id="1873958348">
      <w:bodyDiv w:val="1"/>
      <w:marLeft w:val="0"/>
      <w:marRight w:val="0"/>
      <w:marTop w:val="0"/>
      <w:marBottom w:val="0"/>
      <w:divBdr>
        <w:top w:val="none" w:sz="0" w:space="0" w:color="auto"/>
        <w:left w:val="none" w:sz="0" w:space="0" w:color="auto"/>
        <w:bottom w:val="none" w:sz="0" w:space="0" w:color="auto"/>
        <w:right w:val="none" w:sz="0" w:space="0" w:color="auto"/>
      </w:divBdr>
    </w:div>
    <w:div w:id="1876576390">
      <w:bodyDiv w:val="1"/>
      <w:marLeft w:val="0"/>
      <w:marRight w:val="0"/>
      <w:marTop w:val="0"/>
      <w:marBottom w:val="0"/>
      <w:divBdr>
        <w:top w:val="none" w:sz="0" w:space="0" w:color="auto"/>
        <w:left w:val="none" w:sz="0" w:space="0" w:color="auto"/>
        <w:bottom w:val="none" w:sz="0" w:space="0" w:color="auto"/>
        <w:right w:val="none" w:sz="0" w:space="0" w:color="auto"/>
      </w:divBdr>
    </w:div>
    <w:div w:id="1880782157">
      <w:bodyDiv w:val="1"/>
      <w:marLeft w:val="0"/>
      <w:marRight w:val="0"/>
      <w:marTop w:val="0"/>
      <w:marBottom w:val="0"/>
      <w:divBdr>
        <w:top w:val="none" w:sz="0" w:space="0" w:color="auto"/>
        <w:left w:val="none" w:sz="0" w:space="0" w:color="auto"/>
        <w:bottom w:val="none" w:sz="0" w:space="0" w:color="auto"/>
        <w:right w:val="none" w:sz="0" w:space="0" w:color="auto"/>
      </w:divBdr>
    </w:div>
    <w:div w:id="1887444606">
      <w:bodyDiv w:val="1"/>
      <w:marLeft w:val="0"/>
      <w:marRight w:val="0"/>
      <w:marTop w:val="0"/>
      <w:marBottom w:val="0"/>
      <w:divBdr>
        <w:top w:val="none" w:sz="0" w:space="0" w:color="auto"/>
        <w:left w:val="none" w:sz="0" w:space="0" w:color="auto"/>
        <w:bottom w:val="none" w:sz="0" w:space="0" w:color="auto"/>
        <w:right w:val="none" w:sz="0" w:space="0" w:color="auto"/>
      </w:divBdr>
    </w:div>
    <w:div w:id="1894192180">
      <w:bodyDiv w:val="1"/>
      <w:marLeft w:val="0"/>
      <w:marRight w:val="0"/>
      <w:marTop w:val="0"/>
      <w:marBottom w:val="0"/>
      <w:divBdr>
        <w:top w:val="none" w:sz="0" w:space="0" w:color="auto"/>
        <w:left w:val="none" w:sz="0" w:space="0" w:color="auto"/>
        <w:bottom w:val="none" w:sz="0" w:space="0" w:color="auto"/>
        <w:right w:val="none" w:sz="0" w:space="0" w:color="auto"/>
      </w:divBdr>
    </w:div>
    <w:div w:id="1895390852">
      <w:bodyDiv w:val="1"/>
      <w:marLeft w:val="0"/>
      <w:marRight w:val="0"/>
      <w:marTop w:val="0"/>
      <w:marBottom w:val="0"/>
      <w:divBdr>
        <w:top w:val="none" w:sz="0" w:space="0" w:color="auto"/>
        <w:left w:val="none" w:sz="0" w:space="0" w:color="auto"/>
        <w:bottom w:val="none" w:sz="0" w:space="0" w:color="auto"/>
        <w:right w:val="none" w:sz="0" w:space="0" w:color="auto"/>
      </w:divBdr>
    </w:div>
    <w:div w:id="1930769030">
      <w:bodyDiv w:val="1"/>
      <w:marLeft w:val="0"/>
      <w:marRight w:val="0"/>
      <w:marTop w:val="0"/>
      <w:marBottom w:val="0"/>
      <w:divBdr>
        <w:top w:val="none" w:sz="0" w:space="0" w:color="auto"/>
        <w:left w:val="none" w:sz="0" w:space="0" w:color="auto"/>
        <w:bottom w:val="none" w:sz="0" w:space="0" w:color="auto"/>
        <w:right w:val="none" w:sz="0" w:space="0" w:color="auto"/>
      </w:divBdr>
    </w:div>
    <w:div w:id="1936130365">
      <w:bodyDiv w:val="1"/>
      <w:marLeft w:val="0"/>
      <w:marRight w:val="0"/>
      <w:marTop w:val="0"/>
      <w:marBottom w:val="0"/>
      <w:divBdr>
        <w:top w:val="none" w:sz="0" w:space="0" w:color="auto"/>
        <w:left w:val="none" w:sz="0" w:space="0" w:color="auto"/>
        <w:bottom w:val="none" w:sz="0" w:space="0" w:color="auto"/>
        <w:right w:val="none" w:sz="0" w:space="0" w:color="auto"/>
      </w:divBdr>
    </w:div>
    <w:div w:id="1943031844">
      <w:bodyDiv w:val="1"/>
      <w:marLeft w:val="0"/>
      <w:marRight w:val="0"/>
      <w:marTop w:val="0"/>
      <w:marBottom w:val="0"/>
      <w:divBdr>
        <w:top w:val="none" w:sz="0" w:space="0" w:color="auto"/>
        <w:left w:val="none" w:sz="0" w:space="0" w:color="auto"/>
        <w:bottom w:val="none" w:sz="0" w:space="0" w:color="auto"/>
        <w:right w:val="none" w:sz="0" w:space="0" w:color="auto"/>
      </w:divBdr>
    </w:div>
    <w:div w:id="1946572202">
      <w:bodyDiv w:val="1"/>
      <w:marLeft w:val="0"/>
      <w:marRight w:val="0"/>
      <w:marTop w:val="0"/>
      <w:marBottom w:val="0"/>
      <w:divBdr>
        <w:top w:val="none" w:sz="0" w:space="0" w:color="auto"/>
        <w:left w:val="none" w:sz="0" w:space="0" w:color="auto"/>
        <w:bottom w:val="none" w:sz="0" w:space="0" w:color="auto"/>
        <w:right w:val="none" w:sz="0" w:space="0" w:color="auto"/>
      </w:divBdr>
    </w:div>
    <w:div w:id="1951162762">
      <w:bodyDiv w:val="1"/>
      <w:marLeft w:val="0"/>
      <w:marRight w:val="0"/>
      <w:marTop w:val="0"/>
      <w:marBottom w:val="0"/>
      <w:divBdr>
        <w:top w:val="none" w:sz="0" w:space="0" w:color="auto"/>
        <w:left w:val="none" w:sz="0" w:space="0" w:color="auto"/>
        <w:bottom w:val="none" w:sz="0" w:space="0" w:color="auto"/>
        <w:right w:val="none" w:sz="0" w:space="0" w:color="auto"/>
      </w:divBdr>
    </w:div>
    <w:div w:id="1957709652">
      <w:bodyDiv w:val="1"/>
      <w:marLeft w:val="0"/>
      <w:marRight w:val="0"/>
      <w:marTop w:val="0"/>
      <w:marBottom w:val="0"/>
      <w:divBdr>
        <w:top w:val="none" w:sz="0" w:space="0" w:color="auto"/>
        <w:left w:val="none" w:sz="0" w:space="0" w:color="auto"/>
        <w:bottom w:val="none" w:sz="0" w:space="0" w:color="auto"/>
        <w:right w:val="none" w:sz="0" w:space="0" w:color="auto"/>
      </w:divBdr>
    </w:div>
    <w:div w:id="1971352296">
      <w:bodyDiv w:val="1"/>
      <w:marLeft w:val="0"/>
      <w:marRight w:val="0"/>
      <w:marTop w:val="0"/>
      <w:marBottom w:val="0"/>
      <w:divBdr>
        <w:top w:val="none" w:sz="0" w:space="0" w:color="auto"/>
        <w:left w:val="none" w:sz="0" w:space="0" w:color="auto"/>
        <w:bottom w:val="none" w:sz="0" w:space="0" w:color="auto"/>
        <w:right w:val="none" w:sz="0" w:space="0" w:color="auto"/>
      </w:divBdr>
    </w:div>
    <w:div w:id="1984770372">
      <w:bodyDiv w:val="1"/>
      <w:marLeft w:val="0"/>
      <w:marRight w:val="0"/>
      <w:marTop w:val="0"/>
      <w:marBottom w:val="0"/>
      <w:divBdr>
        <w:top w:val="none" w:sz="0" w:space="0" w:color="auto"/>
        <w:left w:val="none" w:sz="0" w:space="0" w:color="auto"/>
        <w:bottom w:val="none" w:sz="0" w:space="0" w:color="auto"/>
        <w:right w:val="none" w:sz="0" w:space="0" w:color="auto"/>
      </w:divBdr>
    </w:div>
    <w:div w:id="1988239731">
      <w:bodyDiv w:val="1"/>
      <w:marLeft w:val="0"/>
      <w:marRight w:val="0"/>
      <w:marTop w:val="0"/>
      <w:marBottom w:val="0"/>
      <w:divBdr>
        <w:top w:val="none" w:sz="0" w:space="0" w:color="auto"/>
        <w:left w:val="none" w:sz="0" w:space="0" w:color="auto"/>
        <w:bottom w:val="none" w:sz="0" w:space="0" w:color="auto"/>
        <w:right w:val="none" w:sz="0" w:space="0" w:color="auto"/>
      </w:divBdr>
    </w:div>
    <w:div w:id="2004896754">
      <w:bodyDiv w:val="1"/>
      <w:marLeft w:val="0"/>
      <w:marRight w:val="0"/>
      <w:marTop w:val="0"/>
      <w:marBottom w:val="0"/>
      <w:divBdr>
        <w:top w:val="none" w:sz="0" w:space="0" w:color="auto"/>
        <w:left w:val="none" w:sz="0" w:space="0" w:color="auto"/>
        <w:bottom w:val="none" w:sz="0" w:space="0" w:color="auto"/>
        <w:right w:val="none" w:sz="0" w:space="0" w:color="auto"/>
      </w:divBdr>
    </w:div>
    <w:div w:id="2006082923">
      <w:bodyDiv w:val="1"/>
      <w:marLeft w:val="0"/>
      <w:marRight w:val="0"/>
      <w:marTop w:val="0"/>
      <w:marBottom w:val="0"/>
      <w:divBdr>
        <w:top w:val="none" w:sz="0" w:space="0" w:color="auto"/>
        <w:left w:val="none" w:sz="0" w:space="0" w:color="auto"/>
        <w:bottom w:val="none" w:sz="0" w:space="0" w:color="auto"/>
        <w:right w:val="none" w:sz="0" w:space="0" w:color="auto"/>
      </w:divBdr>
    </w:div>
    <w:div w:id="2014607500">
      <w:bodyDiv w:val="1"/>
      <w:marLeft w:val="0"/>
      <w:marRight w:val="0"/>
      <w:marTop w:val="0"/>
      <w:marBottom w:val="0"/>
      <w:divBdr>
        <w:top w:val="none" w:sz="0" w:space="0" w:color="auto"/>
        <w:left w:val="none" w:sz="0" w:space="0" w:color="auto"/>
        <w:bottom w:val="none" w:sz="0" w:space="0" w:color="auto"/>
        <w:right w:val="none" w:sz="0" w:space="0" w:color="auto"/>
      </w:divBdr>
    </w:div>
    <w:div w:id="2026205462">
      <w:bodyDiv w:val="1"/>
      <w:marLeft w:val="0"/>
      <w:marRight w:val="0"/>
      <w:marTop w:val="0"/>
      <w:marBottom w:val="0"/>
      <w:divBdr>
        <w:top w:val="none" w:sz="0" w:space="0" w:color="auto"/>
        <w:left w:val="none" w:sz="0" w:space="0" w:color="auto"/>
        <w:bottom w:val="none" w:sz="0" w:space="0" w:color="auto"/>
        <w:right w:val="none" w:sz="0" w:space="0" w:color="auto"/>
      </w:divBdr>
    </w:div>
    <w:div w:id="2033260730">
      <w:bodyDiv w:val="1"/>
      <w:marLeft w:val="0"/>
      <w:marRight w:val="0"/>
      <w:marTop w:val="0"/>
      <w:marBottom w:val="0"/>
      <w:divBdr>
        <w:top w:val="none" w:sz="0" w:space="0" w:color="auto"/>
        <w:left w:val="none" w:sz="0" w:space="0" w:color="auto"/>
        <w:bottom w:val="none" w:sz="0" w:space="0" w:color="auto"/>
        <w:right w:val="none" w:sz="0" w:space="0" w:color="auto"/>
      </w:divBdr>
    </w:div>
    <w:div w:id="2049794596">
      <w:bodyDiv w:val="1"/>
      <w:marLeft w:val="0"/>
      <w:marRight w:val="0"/>
      <w:marTop w:val="0"/>
      <w:marBottom w:val="0"/>
      <w:divBdr>
        <w:top w:val="none" w:sz="0" w:space="0" w:color="auto"/>
        <w:left w:val="none" w:sz="0" w:space="0" w:color="auto"/>
        <w:bottom w:val="none" w:sz="0" w:space="0" w:color="auto"/>
        <w:right w:val="none" w:sz="0" w:space="0" w:color="auto"/>
      </w:divBdr>
    </w:div>
    <w:div w:id="2057774182">
      <w:bodyDiv w:val="1"/>
      <w:marLeft w:val="0"/>
      <w:marRight w:val="0"/>
      <w:marTop w:val="0"/>
      <w:marBottom w:val="0"/>
      <w:divBdr>
        <w:top w:val="none" w:sz="0" w:space="0" w:color="auto"/>
        <w:left w:val="none" w:sz="0" w:space="0" w:color="auto"/>
        <w:bottom w:val="none" w:sz="0" w:space="0" w:color="auto"/>
        <w:right w:val="none" w:sz="0" w:space="0" w:color="auto"/>
      </w:divBdr>
    </w:div>
    <w:div w:id="2072338665">
      <w:bodyDiv w:val="1"/>
      <w:marLeft w:val="0"/>
      <w:marRight w:val="0"/>
      <w:marTop w:val="0"/>
      <w:marBottom w:val="0"/>
      <w:divBdr>
        <w:top w:val="none" w:sz="0" w:space="0" w:color="auto"/>
        <w:left w:val="none" w:sz="0" w:space="0" w:color="auto"/>
        <w:bottom w:val="none" w:sz="0" w:space="0" w:color="auto"/>
        <w:right w:val="none" w:sz="0" w:space="0" w:color="auto"/>
      </w:divBdr>
    </w:div>
    <w:div w:id="2072995253">
      <w:bodyDiv w:val="1"/>
      <w:marLeft w:val="0"/>
      <w:marRight w:val="0"/>
      <w:marTop w:val="0"/>
      <w:marBottom w:val="0"/>
      <w:divBdr>
        <w:top w:val="none" w:sz="0" w:space="0" w:color="auto"/>
        <w:left w:val="none" w:sz="0" w:space="0" w:color="auto"/>
        <w:bottom w:val="none" w:sz="0" w:space="0" w:color="auto"/>
        <w:right w:val="none" w:sz="0" w:space="0" w:color="auto"/>
      </w:divBdr>
    </w:div>
    <w:div w:id="2073307992">
      <w:bodyDiv w:val="1"/>
      <w:marLeft w:val="0"/>
      <w:marRight w:val="0"/>
      <w:marTop w:val="0"/>
      <w:marBottom w:val="0"/>
      <w:divBdr>
        <w:top w:val="none" w:sz="0" w:space="0" w:color="auto"/>
        <w:left w:val="none" w:sz="0" w:space="0" w:color="auto"/>
        <w:bottom w:val="none" w:sz="0" w:space="0" w:color="auto"/>
        <w:right w:val="none" w:sz="0" w:space="0" w:color="auto"/>
      </w:divBdr>
    </w:div>
    <w:div w:id="2073656238">
      <w:bodyDiv w:val="1"/>
      <w:marLeft w:val="0"/>
      <w:marRight w:val="0"/>
      <w:marTop w:val="0"/>
      <w:marBottom w:val="0"/>
      <w:divBdr>
        <w:top w:val="none" w:sz="0" w:space="0" w:color="auto"/>
        <w:left w:val="none" w:sz="0" w:space="0" w:color="auto"/>
        <w:bottom w:val="none" w:sz="0" w:space="0" w:color="auto"/>
        <w:right w:val="none" w:sz="0" w:space="0" w:color="auto"/>
      </w:divBdr>
    </w:div>
    <w:div w:id="2086222825">
      <w:bodyDiv w:val="1"/>
      <w:marLeft w:val="0"/>
      <w:marRight w:val="0"/>
      <w:marTop w:val="0"/>
      <w:marBottom w:val="0"/>
      <w:divBdr>
        <w:top w:val="none" w:sz="0" w:space="0" w:color="auto"/>
        <w:left w:val="none" w:sz="0" w:space="0" w:color="auto"/>
        <w:bottom w:val="none" w:sz="0" w:space="0" w:color="auto"/>
        <w:right w:val="none" w:sz="0" w:space="0" w:color="auto"/>
      </w:divBdr>
    </w:div>
    <w:div w:id="2096709065">
      <w:bodyDiv w:val="1"/>
      <w:marLeft w:val="0"/>
      <w:marRight w:val="0"/>
      <w:marTop w:val="0"/>
      <w:marBottom w:val="0"/>
      <w:divBdr>
        <w:top w:val="none" w:sz="0" w:space="0" w:color="auto"/>
        <w:left w:val="none" w:sz="0" w:space="0" w:color="auto"/>
        <w:bottom w:val="none" w:sz="0" w:space="0" w:color="auto"/>
        <w:right w:val="none" w:sz="0" w:space="0" w:color="auto"/>
      </w:divBdr>
    </w:div>
    <w:div w:id="2099981537">
      <w:bodyDiv w:val="1"/>
      <w:marLeft w:val="0"/>
      <w:marRight w:val="0"/>
      <w:marTop w:val="0"/>
      <w:marBottom w:val="0"/>
      <w:divBdr>
        <w:top w:val="none" w:sz="0" w:space="0" w:color="auto"/>
        <w:left w:val="none" w:sz="0" w:space="0" w:color="auto"/>
        <w:bottom w:val="none" w:sz="0" w:space="0" w:color="auto"/>
        <w:right w:val="none" w:sz="0" w:space="0" w:color="auto"/>
      </w:divBdr>
    </w:div>
    <w:div w:id="2111075952">
      <w:bodyDiv w:val="1"/>
      <w:marLeft w:val="0"/>
      <w:marRight w:val="0"/>
      <w:marTop w:val="0"/>
      <w:marBottom w:val="0"/>
      <w:divBdr>
        <w:top w:val="none" w:sz="0" w:space="0" w:color="auto"/>
        <w:left w:val="none" w:sz="0" w:space="0" w:color="auto"/>
        <w:bottom w:val="none" w:sz="0" w:space="0" w:color="auto"/>
        <w:right w:val="none" w:sz="0" w:space="0" w:color="auto"/>
      </w:divBdr>
    </w:div>
    <w:div w:id="2117287031">
      <w:bodyDiv w:val="1"/>
      <w:marLeft w:val="0"/>
      <w:marRight w:val="0"/>
      <w:marTop w:val="0"/>
      <w:marBottom w:val="0"/>
      <w:divBdr>
        <w:top w:val="none" w:sz="0" w:space="0" w:color="auto"/>
        <w:left w:val="none" w:sz="0" w:space="0" w:color="auto"/>
        <w:bottom w:val="none" w:sz="0" w:space="0" w:color="auto"/>
        <w:right w:val="none" w:sz="0" w:space="0" w:color="auto"/>
      </w:divBdr>
    </w:div>
    <w:div w:id="2120758522">
      <w:bodyDiv w:val="1"/>
      <w:marLeft w:val="0"/>
      <w:marRight w:val="0"/>
      <w:marTop w:val="0"/>
      <w:marBottom w:val="0"/>
      <w:divBdr>
        <w:top w:val="none" w:sz="0" w:space="0" w:color="auto"/>
        <w:left w:val="none" w:sz="0" w:space="0" w:color="auto"/>
        <w:bottom w:val="none" w:sz="0" w:space="0" w:color="auto"/>
        <w:right w:val="none" w:sz="0" w:space="0" w:color="auto"/>
      </w:divBdr>
    </w:div>
    <w:div w:id="2125537202">
      <w:bodyDiv w:val="1"/>
      <w:marLeft w:val="0"/>
      <w:marRight w:val="0"/>
      <w:marTop w:val="0"/>
      <w:marBottom w:val="0"/>
      <w:divBdr>
        <w:top w:val="none" w:sz="0" w:space="0" w:color="auto"/>
        <w:left w:val="none" w:sz="0" w:space="0" w:color="auto"/>
        <w:bottom w:val="none" w:sz="0" w:space="0" w:color="auto"/>
        <w:right w:val="none" w:sz="0" w:space="0" w:color="auto"/>
      </w:divBdr>
    </w:div>
    <w:div w:id="2136216519">
      <w:bodyDiv w:val="1"/>
      <w:marLeft w:val="0"/>
      <w:marRight w:val="0"/>
      <w:marTop w:val="0"/>
      <w:marBottom w:val="0"/>
      <w:divBdr>
        <w:top w:val="none" w:sz="0" w:space="0" w:color="auto"/>
        <w:left w:val="none" w:sz="0" w:space="0" w:color="auto"/>
        <w:bottom w:val="none" w:sz="0" w:space="0" w:color="auto"/>
        <w:right w:val="none" w:sz="0" w:space="0" w:color="auto"/>
      </w:divBdr>
    </w:div>
    <w:div w:id="2143306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footer" Target="footer5.xml"/><Relationship Id="rId39" Type="http://schemas.openxmlformats.org/officeDocument/2006/relationships/hyperlink" Target="http://www.monitorbc.gob.mx/"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bajacalifornia.gob.mx/portal/gobierno/dependencias/spf.js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footer" Target="footer4.xml"/><Relationship Id="rId33" Type="http://schemas.openxmlformats.org/officeDocument/2006/relationships/hyperlink" Target="http://(www.dof.gob.mx/nota_detalle.php_prospera/convenio" TargetMode="External"/><Relationship Id="rId38" Type="http://schemas.openxmlformats.org/officeDocument/2006/relationships/hyperlink" Target="http://www.copladebc.gob.mx/" TargetMode="External"/><Relationship Id="rId2" Type="http://schemas.openxmlformats.org/officeDocument/2006/relationships/numbering" Target="numbering.xml"/><Relationship Id="rId16" Type="http://schemas.openxmlformats.org/officeDocument/2006/relationships/hyperlink" Target="http://www.bajacalifornia.gob.mx/4toInformeBC/pdfs/Sociedad%20Saludable.pdf" TargetMode="External"/><Relationship Id="rId20" Type="http://schemas.openxmlformats.org/officeDocument/2006/relationships/footer" Target="footer2.xml"/><Relationship Id="rId29" Type="http://schemas.openxmlformats.org/officeDocument/2006/relationships/hyperlink" Target="http://www.congresobc.gob.mx/Parlamentarias/TomosPDF/Leyes/TOMO.../Leyplanea.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jpeg"/><Relationship Id="rId32" Type="http://schemas.openxmlformats.org/officeDocument/2006/relationships/hyperlink" Target="http://(www.bajacalifornia.gob.mx/4toInformeBC/pdfs/Sociedad%20Saludable.pdf" TargetMode="External"/><Relationship Id="rId37" Type="http://schemas.openxmlformats.org/officeDocument/2006/relationships/hyperlink" Target="http://www.monitorbc.gob.mx/" TargetMode="Externa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3.xml"/><Relationship Id="rId28" Type="http://schemas.openxmlformats.org/officeDocument/2006/relationships/hyperlink" Target="http://www.sat.gob.mx/informacion_fiscal/normatividad/Documents/LCF.pdf" TargetMode="External"/><Relationship Id="rId36" Type="http://schemas.openxmlformats.org/officeDocument/2006/relationships/hyperlink" Target="http://www.copladebc.gob.mx/" TargetMode="External"/><Relationship Id="rId10" Type="http://schemas.openxmlformats.org/officeDocument/2006/relationships/hyperlink" Target="http://www.dof.gob.mx/nota_detalle.php_prospera/convenio" TargetMode="External"/><Relationship Id="rId19" Type="http://schemas.openxmlformats.org/officeDocument/2006/relationships/hyperlink" Target="http://www.saludbc.gob.mx/transparencia/MIRPROSPERA2017" TargetMode="External"/><Relationship Id="rId31" Type="http://schemas.openxmlformats.org/officeDocument/2006/relationships/hyperlink" Target="http://www.pnd.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chart" Target="charts/chart3.xml"/><Relationship Id="rId27" Type="http://schemas.openxmlformats.org/officeDocument/2006/relationships/footer" Target="footer6.xml"/><Relationship Id="rId30" Type="http://schemas.openxmlformats.org/officeDocument/2006/relationships/hyperlink" Target="http://www.bajacalifornia.gob.mx/portal/gobierno/ped/ped.jsp" TargetMode="External"/><Relationship Id="rId35" Type="http://schemas.openxmlformats.org/officeDocument/2006/relationships/hyperlink" Target="http://www.bajacalifornia.gob.mx/portal/gobierno/periodico_oficial.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Porcentaje</a:t>
            </a:r>
            <a:r>
              <a:rPr lang="en-US" sz="1200" b="1" baseline="0"/>
              <a:t> de Cobertura 2017</a:t>
            </a:r>
          </a:p>
          <a:p>
            <a:pPr>
              <a:defRPr sz="1400" b="0" i="0" u="none" strike="noStrike" kern="1200" spc="0" baseline="0">
                <a:solidFill>
                  <a:schemeClr val="tx1">
                    <a:lumMod val="65000"/>
                    <a:lumOff val="35000"/>
                  </a:schemeClr>
                </a:solidFill>
                <a:latin typeface="+mn-lt"/>
                <a:ea typeface="+mn-ea"/>
                <a:cs typeface="+mn-cs"/>
              </a:defRPr>
            </a:pPr>
            <a:r>
              <a:rPr lang="en-US" sz="1200" b="1" baseline="0"/>
              <a:t>por Instituciones de Salud Pública</a:t>
            </a:r>
            <a:endParaRPr lang="en-US" sz="1200" b="1"/>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499817573464379E-2"/>
          <c:y val="0.32273549139690871"/>
          <c:w val="0.9046556224831217"/>
          <c:h val="0.51228310002916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8C8-48F2-B4F3-A57E31786B3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8C8-48F2-B4F3-A57E31786B39}"/>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8C8-48F2-B4F3-A57E31786B39}"/>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8C8-48F2-B4F3-A57E31786B39}"/>
              </c:ext>
            </c:extLst>
          </c:dPt>
          <c:dLbls>
            <c:dLbl>
              <c:idx val="0"/>
              <c:tx>
                <c:rich>
                  <a:bodyPr/>
                  <a:lstStyle/>
                  <a:p>
                    <a:fld id="{42ED4348-DAB6-4A8F-8537-46E7CCA91487}" type="VALUE">
                      <a:rPr lang="en-US" sz="1000" b="1">
                        <a:solidFill>
                          <a:schemeClr val="bg1"/>
                        </a:solidFill>
                      </a:rPr>
                      <a:pPr/>
                      <a:t>[VALOR]</a:t>
                    </a:fld>
                    <a:endParaRPr lang="es-MX"/>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98C8-48F2-B4F3-A57E31786B39}"/>
                </c:ext>
              </c:extLst>
            </c:dLbl>
            <c:dLbl>
              <c:idx val="1"/>
              <c:layout>
                <c:manualLayout>
                  <c:x val="0.12044366918140469"/>
                  <c:y val="1.393151600163706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s-MX"/>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8C8-48F2-B4F3-A57E31786B39}"/>
                </c:ext>
              </c:extLst>
            </c:dLbl>
            <c:dLbl>
              <c:idx val="2"/>
              <c:layout>
                <c:manualLayout>
                  <c:x val="-9.5986038394415357E-2"/>
                  <c:y val="2.0272704694676382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6F121A3D-11FE-405B-840A-C520653C5D1A}" type="VALUE">
                      <a:rPr lang="en-US" sz="1000" b="1">
                        <a:solidFill>
                          <a:sysClr val="windowText" lastClr="000000"/>
                        </a:solidFill>
                      </a:rPr>
                      <a:pPr>
                        <a:defRPr sz="900" b="0" i="0" u="none" strike="noStrike" kern="1200" baseline="0">
                          <a:solidFill>
                            <a:schemeClr val="tx1">
                              <a:lumMod val="75000"/>
                              <a:lumOff val="25000"/>
                            </a:schemeClr>
                          </a:solidFill>
                          <a:latin typeface="+mn-lt"/>
                          <a:ea typeface="+mn-ea"/>
                          <a:cs typeface="+mn-cs"/>
                        </a:defRPr>
                      </a:pPr>
                      <a:t>[VALOR]</a:t>
                    </a:fld>
                    <a:endParaRPr lang="es-MX"/>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0416666666666667"/>
                      <c:h val="8.2185695246557069E-2"/>
                    </c:manualLayout>
                  </c15:layout>
                  <c15:dlblFieldTable/>
                  <c15:showDataLabelsRange val="0"/>
                </c:ext>
                <c:ext xmlns:c16="http://schemas.microsoft.com/office/drawing/2014/chart" uri="{C3380CC4-5D6E-409C-BE32-E72D297353CC}">
                  <c16:uniqueId val="{00000005-98C8-48F2-B4F3-A57E31786B39}"/>
                </c:ext>
              </c:extLst>
            </c:dLbl>
            <c:dLbl>
              <c:idx val="3"/>
              <c:layout>
                <c:manualLayout>
                  <c:x val="-2.0968689450467985E-2"/>
                  <c:y val="-1.801316650167729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4DB6B05F-7A51-493C-B0F5-A06E26EF841E}" type="VALUE">
                      <a:rPr lang="en-US" sz="1000" b="1"/>
                      <a:pPr>
                        <a:defRPr sz="900" b="0" i="0" u="none" strike="noStrike" kern="1200" baseline="0">
                          <a:solidFill>
                            <a:schemeClr val="tx1">
                              <a:lumMod val="75000"/>
                              <a:lumOff val="25000"/>
                            </a:schemeClr>
                          </a:solidFill>
                          <a:latin typeface="+mn-lt"/>
                          <a:ea typeface="+mn-ea"/>
                          <a:cs typeface="+mn-cs"/>
                        </a:defRPr>
                      </a:pPr>
                      <a:t>[VALOR]</a:t>
                    </a:fld>
                    <a:endParaRPr lang="es-MX"/>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9.4644329471905014E-2"/>
                      <c:h val="7.9897998090087685E-2"/>
                    </c:manualLayout>
                  </c15:layout>
                  <c15:dlblFieldTable/>
                  <c15:showDataLabelsRange val="0"/>
                </c:ext>
                <c:ext xmlns:c16="http://schemas.microsoft.com/office/drawing/2014/chart" uri="{C3380CC4-5D6E-409C-BE32-E72D297353CC}">
                  <c16:uniqueId val="{00000007-98C8-48F2-B4F3-A57E31786B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Hoja1!$C$7:$C$10</c:f>
              <c:strCache>
                <c:ptCount val="4"/>
                <c:pt idx="0">
                  <c:v>IMSS</c:v>
                </c:pt>
                <c:pt idx="1">
                  <c:v>ISESALUD</c:v>
                </c:pt>
                <c:pt idx="2">
                  <c:v>ISSSTECALI</c:v>
                </c:pt>
                <c:pt idx="3">
                  <c:v>ISSSTE</c:v>
                </c:pt>
              </c:strCache>
            </c:strRef>
          </c:cat>
          <c:val>
            <c:numRef>
              <c:f>Hoja1!$D$7:$D$10</c:f>
              <c:numCache>
                <c:formatCode>0.00%</c:formatCode>
                <c:ptCount val="4"/>
                <c:pt idx="0">
                  <c:v>0.68930000000000002</c:v>
                </c:pt>
                <c:pt idx="1">
                  <c:v>0.2883</c:v>
                </c:pt>
                <c:pt idx="2">
                  <c:v>3.9600000000000003E-2</c:v>
                </c:pt>
                <c:pt idx="3">
                  <c:v>5.16E-2</c:v>
                </c:pt>
              </c:numCache>
            </c:numRef>
          </c:val>
          <c:extLst xmlns:c16r2="http://schemas.microsoft.com/office/drawing/2015/06/chart">
            <c:ext xmlns:c16="http://schemas.microsoft.com/office/drawing/2014/chart" uri="{C3380CC4-5D6E-409C-BE32-E72D297353CC}">
              <c16:uniqueId val="{00000008-98C8-48F2-B4F3-A57E31786B3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Acciones</a:t>
            </a:r>
            <a:r>
              <a:rPr lang="en-US" b="1" baseline="0"/>
              <a:t> de ISESALUD, 2017</a:t>
            </a:r>
            <a:endParaRPr lang="en-US"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Hoja2!$C$7</c:f>
              <c:strCache>
                <c:ptCount val="1"/>
                <c:pt idx="0">
                  <c:v>Consultas Generales</c:v>
                </c:pt>
              </c:strCache>
            </c:strRef>
          </c:tx>
          <c:spPr>
            <a:solidFill>
              <a:schemeClr val="accent1"/>
            </a:solidFill>
            <a:ln>
              <a:noFill/>
            </a:ln>
            <a:effectLst/>
            <a:sp3d/>
          </c:spPr>
          <c:invertIfNegative val="0"/>
          <c:dLbls>
            <c:dLbl>
              <c:idx val="0"/>
              <c:layout>
                <c:manualLayout>
                  <c:x val="0.148948948948949"/>
                  <c:y val="6.0692280282446102E-2"/>
                </c:manualLayout>
              </c:layout>
              <c:tx>
                <c:rich>
                  <a:bodyPr/>
                  <a:lstStyle/>
                  <a:p>
                    <a:fld id="{15AD9E02-11E5-47B4-AA65-7AE0BC389303}" type="VALUE">
                      <a:rPr lang="en-US" b="1"/>
                      <a:pPr/>
                      <a:t>[VALOR]</a:t>
                    </a:fld>
                    <a:endParaRPr lang="es-MX"/>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0563-4D58-85B6-DB152E2088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Hoja2!$D$7</c:f>
              <c:numCache>
                <c:formatCode>_-* #,##0_-;\-* #,##0_-;_-* "-"??_-;_-@_-</c:formatCode>
                <c:ptCount val="1"/>
                <c:pt idx="0">
                  <c:v>1047107</c:v>
                </c:pt>
              </c:numCache>
            </c:numRef>
          </c:val>
          <c:extLst xmlns:c16r2="http://schemas.microsoft.com/office/drawing/2015/06/chart">
            <c:ext xmlns:c16="http://schemas.microsoft.com/office/drawing/2014/chart" uri="{C3380CC4-5D6E-409C-BE32-E72D297353CC}">
              <c16:uniqueId val="{00000001-0563-4D58-85B6-DB152E208890}"/>
            </c:ext>
          </c:extLst>
        </c:ser>
        <c:ser>
          <c:idx val="1"/>
          <c:order val="1"/>
          <c:tx>
            <c:strRef>
              <c:f>Hoja2!$C$8</c:f>
              <c:strCache>
                <c:ptCount val="1"/>
                <c:pt idx="0">
                  <c:v>Consultas Especialidad</c:v>
                </c:pt>
              </c:strCache>
            </c:strRef>
          </c:tx>
          <c:spPr>
            <a:solidFill>
              <a:schemeClr val="accent2"/>
            </a:solidFill>
            <a:ln>
              <a:noFill/>
            </a:ln>
            <a:effectLst/>
            <a:sp3d/>
          </c:spPr>
          <c:invertIfNegative val="0"/>
          <c:dLbls>
            <c:dLbl>
              <c:idx val="0"/>
              <c:layout>
                <c:manualLayout>
                  <c:x val="8.1681681681681675E-2"/>
                  <c:y val="-7.9658617870710505E-2"/>
                </c:manualLayout>
              </c:layout>
              <c:tx>
                <c:rich>
                  <a:bodyPr/>
                  <a:lstStyle/>
                  <a:p>
                    <a:fld id="{BA53AED4-E847-4224-A7B4-05646F277E31}" type="VALUE">
                      <a:rPr lang="en-US" b="1"/>
                      <a:pPr/>
                      <a:t>[VALOR]</a:t>
                    </a:fld>
                    <a:endParaRPr lang="es-MX"/>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0563-4D58-85B6-DB152E2088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Hoja2!$D$8</c:f>
              <c:numCache>
                <c:formatCode>_-* #,##0_-;\-* #,##0_-;_-* "-"??_-;_-@_-</c:formatCode>
                <c:ptCount val="1"/>
                <c:pt idx="0">
                  <c:v>214061</c:v>
                </c:pt>
              </c:numCache>
            </c:numRef>
          </c:val>
          <c:extLst xmlns:c16r2="http://schemas.microsoft.com/office/drawing/2015/06/chart">
            <c:ext xmlns:c16="http://schemas.microsoft.com/office/drawing/2014/chart" uri="{C3380CC4-5D6E-409C-BE32-E72D297353CC}">
              <c16:uniqueId val="{00000003-0563-4D58-85B6-DB152E208890}"/>
            </c:ext>
          </c:extLst>
        </c:ser>
        <c:ser>
          <c:idx val="2"/>
          <c:order val="2"/>
          <c:tx>
            <c:strRef>
              <c:f>Hoja2!$C$9</c:f>
              <c:strCache>
                <c:ptCount val="1"/>
                <c:pt idx="0">
                  <c:v>Consultas Psicológicas</c:v>
                </c:pt>
              </c:strCache>
            </c:strRef>
          </c:tx>
          <c:spPr>
            <a:solidFill>
              <a:schemeClr val="accent3"/>
            </a:solidFill>
            <a:ln>
              <a:noFill/>
            </a:ln>
            <a:effectLst/>
            <a:sp3d/>
          </c:spPr>
          <c:invertIfNegative val="0"/>
          <c:dLbls>
            <c:dLbl>
              <c:idx val="0"/>
              <c:layout>
                <c:manualLayout>
                  <c:x val="3.6036036036036036E-2"/>
                  <c:y val="-8.7245152906016268E-2"/>
                </c:manualLayout>
              </c:layout>
              <c:tx>
                <c:rich>
                  <a:bodyPr/>
                  <a:lstStyle/>
                  <a:p>
                    <a:fld id="{59AC25A7-0D31-4A87-A8DD-E61B76EF9AE8}" type="VALUE">
                      <a:rPr lang="en-US" b="1"/>
                      <a:pPr/>
                      <a:t>[VALOR]</a:t>
                    </a:fld>
                    <a:endParaRPr lang="es-MX"/>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0563-4D58-85B6-DB152E2088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Hoja2!$D$9</c:f>
              <c:numCache>
                <c:formatCode>_-* #,##0_-;\-* #,##0_-;_-* "-"??_-;_-@_-</c:formatCode>
                <c:ptCount val="1"/>
                <c:pt idx="0">
                  <c:v>15596</c:v>
                </c:pt>
              </c:numCache>
            </c:numRef>
          </c:val>
          <c:extLst xmlns:c16r2="http://schemas.microsoft.com/office/drawing/2015/06/chart">
            <c:ext xmlns:c16="http://schemas.microsoft.com/office/drawing/2014/chart" uri="{C3380CC4-5D6E-409C-BE32-E72D297353CC}">
              <c16:uniqueId val="{00000005-0563-4D58-85B6-DB152E208890}"/>
            </c:ext>
          </c:extLst>
        </c:ser>
        <c:ser>
          <c:idx val="3"/>
          <c:order val="3"/>
          <c:tx>
            <c:strRef>
              <c:f>Hoja2!$C$10</c:f>
              <c:strCache>
                <c:ptCount val="1"/>
                <c:pt idx="0">
                  <c:v>Servicios de Urgencia</c:v>
                </c:pt>
              </c:strCache>
            </c:strRef>
          </c:tx>
          <c:spPr>
            <a:solidFill>
              <a:schemeClr val="accent4"/>
            </a:solidFill>
            <a:ln>
              <a:noFill/>
            </a:ln>
            <a:effectLst/>
            <a:sp3d/>
          </c:spPr>
          <c:invertIfNegative val="0"/>
          <c:dLbls>
            <c:dLbl>
              <c:idx val="0"/>
              <c:layout>
                <c:manualLayout>
                  <c:x val="9.6096096096096095E-2"/>
                  <c:y val="-0.11000475801193356"/>
                </c:manualLayout>
              </c:layout>
              <c:tx>
                <c:rich>
                  <a:bodyPr/>
                  <a:lstStyle/>
                  <a:p>
                    <a:fld id="{ED7E1807-8C8A-42CD-B28D-80EBA03A4743}" type="VALUE">
                      <a:rPr lang="en-US" b="1"/>
                      <a:pPr/>
                      <a:t>[VALOR]</a:t>
                    </a:fld>
                    <a:endParaRPr lang="es-MX"/>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6-0563-4D58-85B6-DB152E2088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Hoja2!$D$10</c:f>
              <c:numCache>
                <c:formatCode>_-* #,##0_-;\-* #,##0_-;_-* "-"??_-;_-@_-</c:formatCode>
                <c:ptCount val="1"/>
                <c:pt idx="0">
                  <c:v>148229</c:v>
                </c:pt>
              </c:numCache>
            </c:numRef>
          </c:val>
          <c:extLst xmlns:c16r2="http://schemas.microsoft.com/office/drawing/2015/06/chart">
            <c:ext xmlns:c16="http://schemas.microsoft.com/office/drawing/2014/chart" uri="{C3380CC4-5D6E-409C-BE32-E72D297353CC}">
              <c16:uniqueId val="{00000007-0563-4D58-85B6-DB152E208890}"/>
            </c:ext>
          </c:extLst>
        </c:ser>
        <c:ser>
          <c:idx val="4"/>
          <c:order val="4"/>
          <c:tx>
            <c:strRef>
              <c:f>Hoja2!$C$11</c:f>
              <c:strCache>
                <c:ptCount val="1"/>
                <c:pt idx="0">
                  <c:v>Cirugías</c:v>
                </c:pt>
              </c:strCache>
            </c:strRef>
          </c:tx>
          <c:spPr>
            <a:solidFill>
              <a:schemeClr val="accent5"/>
            </a:solidFill>
            <a:ln>
              <a:noFill/>
            </a:ln>
            <a:effectLst/>
            <a:sp3d/>
          </c:spPr>
          <c:invertIfNegative val="0"/>
          <c:dLbls>
            <c:dLbl>
              <c:idx val="0"/>
              <c:layout>
                <c:manualLayout>
                  <c:x val="4.8048048048047957E-2"/>
                  <c:y val="-6.4485547800098977E-2"/>
                </c:manualLayout>
              </c:layout>
              <c:tx>
                <c:rich>
                  <a:bodyPr/>
                  <a:lstStyle/>
                  <a:p>
                    <a:fld id="{2F4261B9-F345-4BD6-B638-9775495E6930}" type="VALUE">
                      <a:rPr lang="en-US" b="1"/>
                      <a:pPr/>
                      <a:t>[VALOR]</a:t>
                    </a:fld>
                    <a:endParaRPr lang="es-MX"/>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8-0563-4D58-85B6-DB152E2088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Hoja2!$D$11</c:f>
              <c:numCache>
                <c:formatCode>_-* #,##0_-;\-* #,##0_-;_-* "-"??_-;_-@_-</c:formatCode>
                <c:ptCount val="1"/>
                <c:pt idx="0">
                  <c:v>50659</c:v>
                </c:pt>
              </c:numCache>
            </c:numRef>
          </c:val>
          <c:extLst xmlns:c16r2="http://schemas.microsoft.com/office/drawing/2015/06/chart">
            <c:ext xmlns:c16="http://schemas.microsoft.com/office/drawing/2014/chart" uri="{C3380CC4-5D6E-409C-BE32-E72D297353CC}">
              <c16:uniqueId val="{00000009-0563-4D58-85B6-DB152E208890}"/>
            </c:ext>
          </c:extLst>
        </c:ser>
        <c:ser>
          <c:idx val="5"/>
          <c:order val="5"/>
          <c:tx>
            <c:strRef>
              <c:f>Hoja2!$C$12</c:f>
              <c:strCache>
                <c:ptCount val="1"/>
                <c:pt idx="0">
                  <c:v>Egresos de Hospital</c:v>
                </c:pt>
              </c:strCache>
            </c:strRef>
          </c:tx>
          <c:spPr>
            <a:solidFill>
              <a:schemeClr val="accent6"/>
            </a:solidFill>
            <a:ln>
              <a:noFill/>
            </a:ln>
            <a:effectLst/>
            <a:sp3d/>
          </c:spPr>
          <c:invertIfNegative val="0"/>
          <c:dLbls>
            <c:dLbl>
              <c:idx val="0"/>
              <c:layout>
                <c:manualLayout>
                  <c:x val="6.7267267267267172E-2"/>
                  <c:y val="-0.15931723574142095"/>
                </c:manualLayout>
              </c:layout>
              <c:tx>
                <c:rich>
                  <a:bodyPr/>
                  <a:lstStyle/>
                  <a:p>
                    <a:fld id="{05E64048-52DA-41BA-BEBA-9FF9AF0926DD}" type="VALUE">
                      <a:rPr lang="en-US" b="1"/>
                      <a:pPr/>
                      <a:t>[VALOR]</a:t>
                    </a:fld>
                    <a:endParaRPr lang="es-MX"/>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A-0563-4D58-85B6-DB152E2088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Hoja2!$D$12</c:f>
              <c:numCache>
                <c:formatCode>_-* #,##0_-;\-* #,##0_-;_-* "-"??_-;_-@_-</c:formatCode>
                <c:ptCount val="1"/>
                <c:pt idx="0">
                  <c:v>34804</c:v>
                </c:pt>
              </c:numCache>
            </c:numRef>
          </c:val>
          <c:extLst xmlns:c16r2="http://schemas.microsoft.com/office/drawing/2015/06/chart">
            <c:ext xmlns:c16="http://schemas.microsoft.com/office/drawing/2014/chart" uri="{C3380CC4-5D6E-409C-BE32-E72D297353CC}">
              <c16:uniqueId val="{0000000B-0563-4D58-85B6-DB152E208890}"/>
            </c:ext>
          </c:extLst>
        </c:ser>
        <c:ser>
          <c:idx val="6"/>
          <c:order val="6"/>
          <c:tx>
            <c:strRef>
              <c:f>Hoja2!$C$13</c:f>
              <c:strCache>
                <c:ptCount val="1"/>
                <c:pt idx="0">
                  <c:v>Estudios Clínicos</c:v>
                </c:pt>
              </c:strCache>
            </c:strRef>
          </c:tx>
          <c:spPr>
            <a:solidFill>
              <a:schemeClr val="accent1">
                <a:lumMod val="60000"/>
              </a:schemeClr>
            </a:solidFill>
            <a:ln>
              <a:noFill/>
            </a:ln>
            <a:effectLst/>
            <a:sp3d/>
          </c:spPr>
          <c:invertIfNegative val="0"/>
          <c:dLbls>
            <c:dLbl>
              <c:idx val="0"/>
              <c:layout>
                <c:manualLayout>
                  <c:x val="6.7267267267267269E-2"/>
                  <c:y val="-5.6899012764793221E-2"/>
                </c:manualLayout>
              </c:layout>
              <c:tx>
                <c:rich>
                  <a:bodyPr/>
                  <a:lstStyle/>
                  <a:p>
                    <a:fld id="{8F9E9712-D99A-4443-A204-1BC714AE547D}" type="VALUE">
                      <a:rPr lang="en-US" b="1"/>
                      <a:pPr/>
                      <a:t>[VALOR]</a:t>
                    </a:fld>
                    <a:endParaRPr lang="es-MX"/>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C-0563-4D58-85B6-DB152E2088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Hoja2!$D$13</c:f>
              <c:numCache>
                <c:formatCode>_-* #,##0_-;\-* #,##0_-;_-* "-"??_-;_-@_-</c:formatCode>
                <c:ptCount val="1"/>
                <c:pt idx="0">
                  <c:v>76291</c:v>
                </c:pt>
              </c:numCache>
            </c:numRef>
          </c:val>
          <c:extLst xmlns:c16r2="http://schemas.microsoft.com/office/drawing/2015/06/chart">
            <c:ext xmlns:c16="http://schemas.microsoft.com/office/drawing/2014/chart" uri="{C3380CC4-5D6E-409C-BE32-E72D297353CC}">
              <c16:uniqueId val="{0000000D-0563-4D58-85B6-DB152E208890}"/>
            </c:ext>
          </c:extLst>
        </c:ser>
        <c:dLbls>
          <c:showLegendKey val="0"/>
          <c:showVal val="0"/>
          <c:showCatName val="0"/>
          <c:showSerName val="0"/>
          <c:showPercent val="0"/>
          <c:showBubbleSize val="0"/>
        </c:dLbls>
        <c:gapWidth val="150"/>
        <c:shape val="box"/>
        <c:axId val="327009792"/>
        <c:axId val="327011328"/>
        <c:axId val="0"/>
      </c:bar3DChart>
      <c:catAx>
        <c:axId val="327009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27011328"/>
        <c:crosses val="autoZero"/>
        <c:auto val="1"/>
        <c:lblAlgn val="ctr"/>
        <c:lblOffset val="100"/>
        <c:noMultiLvlLbl val="0"/>
      </c:catAx>
      <c:valAx>
        <c:axId val="327011328"/>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2700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Porcentaje</a:t>
            </a:r>
            <a:r>
              <a:rPr lang="en-US" baseline="0"/>
              <a:t> de acciones prospera 2017</a:t>
            </a: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C34-4D7A-8BB1-7CC93F0CC81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C34-4D7A-8BB1-7CC93F0CC81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5C34-4D7A-8BB1-7CC93F0CC81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C34-4D7A-8BB1-7CC93F0CC81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C34-4D7A-8BB1-7CC93F0CC81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5C34-4D7A-8BB1-7CC93F0CC818}"/>
              </c:ext>
            </c:extLst>
          </c:dPt>
          <c:dLbls>
            <c:dLbl>
              <c:idx val="0"/>
              <c:layout>
                <c:manualLayout>
                  <c:x val="-7.1377587437544701E-2"/>
                  <c:y val="6.970069700697005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77C2EAB6-516F-4D4A-AF03-BC9D07075AEE}" type="CATEGORYNAME">
                      <a:rPr lang="en-US">
                        <a:solidFill>
                          <a:sysClr val="windowText" lastClr="000000"/>
                        </a:solidFill>
                      </a:rPr>
                      <a:pPr>
                        <a:defRPr sz="1000" b="1" i="0" u="none" strike="noStrike" kern="1200" spc="0" baseline="0">
                          <a:solidFill>
                            <a:schemeClr val="accent1"/>
                          </a:solidFill>
                          <a:latin typeface="+mn-lt"/>
                          <a:ea typeface="+mn-ea"/>
                          <a:cs typeface="+mn-cs"/>
                        </a:defRPr>
                      </a:pPr>
                      <a:t>[NOMBRE DE CATEGORÍA]</a:t>
                    </a:fld>
                    <a:endParaRPr lang="en-US">
                      <a:solidFill>
                        <a:sysClr val="windowText" lastClr="000000"/>
                      </a:solidFill>
                    </a:endParaRPr>
                  </a:p>
                  <a:p>
                    <a:pPr>
                      <a:defRPr sz="1000" b="1" i="0" u="none" strike="noStrike" kern="1200" spc="0" baseline="0">
                        <a:solidFill>
                          <a:schemeClr val="accent1"/>
                        </a:solidFill>
                        <a:latin typeface="+mn-lt"/>
                        <a:ea typeface="+mn-ea"/>
                        <a:cs typeface="+mn-cs"/>
                      </a:defRPr>
                    </a:pPr>
                    <a:r>
                      <a:rPr lang="en-US">
                        <a:solidFill>
                          <a:sysClr val="windowText" lastClr="000000"/>
                        </a:solidFill>
                      </a:rPr>
                      <a:t>2.60%</a:t>
                    </a:r>
                  </a:p>
                </c:rich>
              </c:tx>
              <c:spPr>
                <a:noFill/>
                <a:ln>
                  <a:noFill/>
                </a:ln>
                <a:effectLst/>
              </c:spPr>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5C34-4D7A-8BB1-7CC93F0CC818}"/>
                </c:ext>
              </c:extLst>
            </c:dLbl>
            <c:dLbl>
              <c:idx val="1"/>
              <c:layout>
                <c:manualLayout>
                  <c:x val="-4.5205805377111587E-2"/>
                  <c:y val="-7.790077900779007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F425669F-E9F2-4FC2-9B4D-7165D68E346E}" type="CATEGORYNAME">
                      <a:rPr lang="en-US">
                        <a:solidFill>
                          <a:sysClr val="windowText" lastClr="000000"/>
                        </a:solidFill>
                      </a:rPr>
                      <a:pPr>
                        <a:defRPr sz="1000" b="1" i="0" u="none" strike="noStrike" kern="1200" spc="0" baseline="0">
                          <a:solidFill>
                            <a:schemeClr val="accent1"/>
                          </a:solidFill>
                          <a:latin typeface="+mn-lt"/>
                          <a:ea typeface="+mn-ea"/>
                          <a:cs typeface="+mn-cs"/>
                        </a:defRPr>
                      </a:pPr>
                      <a:t>[NOMBRE DE CATEGORÍA]</a:t>
                    </a:fld>
                    <a:endParaRPr lang="en-US">
                      <a:solidFill>
                        <a:sysClr val="windowText" lastClr="000000"/>
                      </a:solidFill>
                    </a:endParaRPr>
                  </a:p>
                  <a:p>
                    <a:pPr>
                      <a:defRPr sz="1000" b="1" i="0" u="none" strike="noStrike" kern="1200" spc="0" baseline="0">
                        <a:solidFill>
                          <a:schemeClr val="accent1"/>
                        </a:solidFill>
                        <a:latin typeface="+mn-lt"/>
                        <a:ea typeface="+mn-ea"/>
                        <a:cs typeface="+mn-cs"/>
                      </a:defRPr>
                    </a:pPr>
                    <a:r>
                      <a:rPr lang="en-US">
                        <a:solidFill>
                          <a:sysClr val="windowText" lastClr="000000"/>
                        </a:solidFill>
                      </a:rPr>
                      <a:t>11.60%</a:t>
                    </a:r>
                  </a:p>
                </c:rich>
              </c:tx>
              <c:spPr>
                <a:noFill/>
                <a:ln>
                  <a:noFill/>
                </a:ln>
                <a:effectLst/>
              </c:spPr>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5C34-4D7A-8BB1-7CC93F0CC818}"/>
                </c:ext>
              </c:extLst>
            </c:dLbl>
            <c:dLbl>
              <c:idx val="2"/>
              <c:layout>
                <c:manualLayout>
                  <c:x val="1.4275517487508922E-2"/>
                  <c:y val="-0.1312013120131201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95F1A6A-FA3C-4E9C-83FE-37E36C6B0CC0}" type="CATEGORYNAME">
                      <a:rPr lang="en-US">
                        <a:solidFill>
                          <a:sysClr val="windowText" lastClr="000000"/>
                        </a:solidFill>
                      </a:rPr>
                      <a:pPr>
                        <a:defRPr sz="1000" b="1" i="0" u="none" strike="noStrike" kern="1200" spc="0" baseline="0">
                          <a:solidFill>
                            <a:schemeClr val="accent1"/>
                          </a:solidFill>
                          <a:latin typeface="+mn-lt"/>
                          <a:ea typeface="+mn-ea"/>
                          <a:cs typeface="+mn-cs"/>
                        </a:defRPr>
                      </a:pPr>
                      <a:t>[NOMBRE DE CATEGORÍA]</a:t>
                    </a:fld>
                    <a:endParaRPr lang="en-US">
                      <a:solidFill>
                        <a:sysClr val="windowText" lastClr="000000"/>
                      </a:solidFill>
                    </a:endParaRPr>
                  </a:p>
                  <a:p>
                    <a:pPr>
                      <a:defRPr sz="1000" b="1" i="0" u="none" strike="noStrike" kern="1200" spc="0" baseline="0">
                        <a:solidFill>
                          <a:schemeClr val="accent1"/>
                        </a:solidFill>
                        <a:latin typeface="+mn-lt"/>
                        <a:ea typeface="+mn-ea"/>
                        <a:cs typeface="+mn-cs"/>
                      </a:defRPr>
                    </a:pPr>
                    <a:r>
                      <a:rPr lang="en-US">
                        <a:solidFill>
                          <a:sysClr val="windowText" lastClr="000000"/>
                        </a:solidFill>
                      </a:rPr>
                      <a:t>0.88%</a:t>
                    </a:r>
                  </a:p>
                </c:rich>
              </c:tx>
              <c:spPr>
                <a:noFill/>
                <a:ln>
                  <a:noFill/>
                </a:ln>
                <a:effectLst/>
              </c:spPr>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5C34-4D7A-8BB1-7CC93F0CC818}"/>
                </c:ext>
              </c:extLst>
            </c:dLbl>
            <c:dLbl>
              <c:idx val="3"/>
              <c:layout>
                <c:manualLayout>
                  <c:x val="2.3792529145847986E-3"/>
                  <c:y val="-9.840098400984016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94BCC16-3EA9-42FC-BB6D-1068EECDB514}" type="CATEGORYNAME">
                      <a:rPr lang="en-US">
                        <a:solidFill>
                          <a:sysClr val="windowText" lastClr="000000"/>
                        </a:solidFill>
                      </a:rPr>
                      <a:pPr>
                        <a:defRPr sz="1000" b="1" i="0" u="none" strike="noStrike" kern="1200" spc="0" baseline="0">
                          <a:solidFill>
                            <a:schemeClr val="accent1"/>
                          </a:solidFill>
                          <a:latin typeface="+mn-lt"/>
                          <a:ea typeface="+mn-ea"/>
                          <a:cs typeface="+mn-cs"/>
                        </a:defRPr>
                      </a:pPr>
                      <a:t>[NOMBRE DE CATEGORÍA]</a:t>
                    </a:fld>
                    <a:endParaRPr lang="en-US">
                      <a:solidFill>
                        <a:sysClr val="windowText" lastClr="000000"/>
                      </a:solidFill>
                    </a:endParaRPr>
                  </a:p>
                  <a:p>
                    <a:pPr>
                      <a:defRPr sz="1000" b="1" i="0" u="none" strike="noStrike" kern="1200" spc="0" baseline="0">
                        <a:solidFill>
                          <a:schemeClr val="accent1"/>
                        </a:solidFill>
                        <a:latin typeface="+mn-lt"/>
                        <a:ea typeface="+mn-ea"/>
                        <a:cs typeface="+mn-cs"/>
                      </a:defRPr>
                    </a:pPr>
                    <a:r>
                      <a:rPr lang="en-US">
                        <a:solidFill>
                          <a:sysClr val="windowText" lastClr="000000"/>
                        </a:solidFill>
                      </a:rPr>
                      <a:t>14.19%</a:t>
                    </a:r>
                  </a:p>
                </c:rich>
              </c:tx>
              <c:spPr>
                <a:noFill/>
                <a:ln>
                  <a:noFill/>
                </a:ln>
                <a:effectLst/>
              </c:spPr>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5C34-4D7A-8BB1-7CC93F0CC818}"/>
                </c:ext>
              </c:extLst>
            </c:dLbl>
            <c:dLbl>
              <c:idx val="4"/>
              <c:layout>
                <c:manualLayout>
                  <c:x val="4.2826552462526757E-2"/>
                  <c:y val="-2.870028700287002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488F191C-4D98-4985-8752-CE6A12E26EC3}" type="CATEGORYNAME">
                      <a:rPr lang="en-US">
                        <a:solidFill>
                          <a:sysClr val="windowText" lastClr="000000"/>
                        </a:solidFill>
                      </a:rPr>
                      <a:pPr>
                        <a:defRPr sz="1000" b="1" i="0" u="none" strike="noStrike" kern="1200" spc="0" baseline="0">
                          <a:solidFill>
                            <a:schemeClr val="accent1"/>
                          </a:solidFill>
                          <a:latin typeface="+mn-lt"/>
                          <a:ea typeface="+mn-ea"/>
                          <a:cs typeface="+mn-cs"/>
                        </a:defRPr>
                      </a:pPr>
                      <a:t>[NOMBRE DE CATEGORÍA]</a:t>
                    </a:fld>
                    <a:endParaRPr lang="en-US">
                      <a:solidFill>
                        <a:sysClr val="windowText" lastClr="000000"/>
                      </a:solidFill>
                    </a:endParaRPr>
                  </a:p>
                  <a:p>
                    <a:pPr>
                      <a:defRPr sz="1000" b="1" i="0" u="none" strike="noStrike" kern="1200" spc="0" baseline="0">
                        <a:solidFill>
                          <a:schemeClr val="accent1"/>
                        </a:solidFill>
                        <a:latin typeface="+mn-lt"/>
                        <a:ea typeface="+mn-ea"/>
                        <a:cs typeface="+mn-cs"/>
                      </a:defRPr>
                    </a:pPr>
                    <a:r>
                      <a:rPr lang="en-US">
                        <a:solidFill>
                          <a:sysClr val="windowText" lastClr="000000"/>
                        </a:solidFill>
                      </a:rPr>
                      <a:t>3.12%</a:t>
                    </a:r>
                  </a:p>
                </c:rich>
              </c:tx>
              <c:spPr>
                <a:noFill/>
                <a:ln>
                  <a:noFill/>
                </a:ln>
                <a:effectLst/>
              </c:spPr>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5C34-4D7A-8BB1-7CC93F0CC818}"/>
                </c:ext>
              </c:extLst>
            </c:dLbl>
            <c:dLbl>
              <c:idx val="5"/>
              <c:layout>
                <c:manualLayout>
                  <c:x val="9.2790863668807955E-2"/>
                  <c:y val="4.920049200492002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F991893E-0FFC-4603-890B-5613B73F88CA}" type="CATEGORYNAME">
                      <a:rPr lang="en-US">
                        <a:solidFill>
                          <a:sysClr val="windowText" lastClr="000000"/>
                        </a:solidFill>
                      </a:rPr>
                      <a:pPr>
                        <a:defRPr sz="1000" b="1" i="0" u="none" strike="noStrike" kern="1200" spc="0" baseline="0">
                          <a:solidFill>
                            <a:schemeClr val="accent1"/>
                          </a:solidFill>
                          <a:latin typeface="+mn-lt"/>
                          <a:ea typeface="+mn-ea"/>
                          <a:cs typeface="+mn-cs"/>
                        </a:defRPr>
                      </a:pPr>
                      <a:t>[NOMBRE DE CATEGORÍA]</a:t>
                    </a:fld>
                    <a:endParaRPr lang="en-US">
                      <a:solidFill>
                        <a:sysClr val="windowText" lastClr="000000"/>
                      </a:solidFill>
                    </a:endParaRPr>
                  </a:p>
                  <a:p>
                    <a:pPr>
                      <a:defRPr sz="1000" b="1" i="0" u="none" strike="noStrike" kern="1200" spc="0" baseline="0">
                        <a:solidFill>
                          <a:schemeClr val="accent1"/>
                        </a:solidFill>
                        <a:latin typeface="+mn-lt"/>
                        <a:ea typeface="+mn-ea"/>
                        <a:cs typeface="+mn-cs"/>
                      </a:defRPr>
                    </a:pPr>
                    <a:r>
                      <a:rPr lang="en-US">
                        <a:solidFill>
                          <a:sysClr val="windowText" lastClr="000000"/>
                        </a:solidFill>
                      </a:rPr>
                      <a:t>6.15%</a:t>
                    </a:r>
                  </a:p>
                </c:rich>
              </c:tx>
              <c:spPr>
                <a:noFill/>
                <a:ln>
                  <a:noFill/>
                </a:ln>
                <a:effectLst/>
              </c:spPr>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5C34-4D7A-8BB1-7CC93F0CC818}"/>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Hoja1!$B$8:$B$13</c:f>
              <c:strCache>
                <c:ptCount val="6"/>
                <c:pt idx="0">
                  <c:v>Consultas a Embarazadas</c:v>
                </c:pt>
                <c:pt idx="1">
                  <c:v>Consulta a Menores de 5 años</c:v>
                </c:pt>
                <c:pt idx="2">
                  <c:v>Consulta a Menores de 5 años con desnutrición</c:v>
                </c:pt>
                <c:pt idx="3">
                  <c:v>Tratamiento de Suplemento en Menores de 5 años</c:v>
                </c:pt>
                <c:pt idx="4">
                  <c:v>Tratamiento de Suplemento entregados en Embarazo</c:v>
                </c:pt>
                <c:pt idx="5">
                  <c:v>Sesiones Educativas</c:v>
                </c:pt>
              </c:strCache>
            </c:strRef>
          </c:cat>
          <c:val>
            <c:numRef>
              <c:f>Hoja1!$C$8:$C$13</c:f>
              <c:numCache>
                <c:formatCode>0.00%</c:formatCode>
                <c:ptCount val="6"/>
                <c:pt idx="0">
                  <c:v>2.5999999999999999E-2</c:v>
                </c:pt>
                <c:pt idx="1">
                  <c:v>0.11600000000000001</c:v>
                </c:pt>
                <c:pt idx="2">
                  <c:v>8.8000000000000005E-3</c:v>
                </c:pt>
                <c:pt idx="3">
                  <c:v>0.1419</c:v>
                </c:pt>
                <c:pt idx="4">
                  <c:v>3.1199999999999999E-2</c:v>
                </c:pt>
                <c:pt idx="5">
                  <c:v>6.1499999999999999E-2</c:v>
                </c:pt>
              </c:numCache>
            </c:numRef>
          </c:val>
          <c:extLst xmlns:c16r2="http://schemas.microsoft.com/office/drawing/2015/06/chart">
            <c:ext xmlns:c16="http://schemas.microsoft.com/office/drawing/2014/chart" uri="{C3380CC4-5D6E-409C-BE32-E72D297353CC}">
              <c16:uniqueId val="{0000000C-5C34-4D7A-8BB1-7CC93F0CC81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918269-3B71-4583-AFA2-1EA169E7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73</Pages>
  <Words>14569</Words>
  <Characters>80133</Characters>
  <Application>Microsoft Office Word</Application>
  <DocSecurity>0</DocSecurity>
  <Lines>667</Lines>
  <Paragraphs>189</Paragraphs>
  <ScaleCrop>false</ScaleCrop>
  <HeadingPairs>
    <vt:vector size="6" baseType="variant">
      <vt:variant>
        <vt:lpstr>Title</vt:lpstr>
      </vt:variant>
      <vt:variant>
        <vt:i4>1</vt:i4>
      </vt:variant>
      <vt:variant>
        <vt:lpstr>Headings</vt:lpstr>
      </vt:variant>
      <vt:variant>
        <vt:i4>8</vt:i4>
      </vt:variant>
      <vt:variant>
        <vt:lpstr>Título</vt:lpstr>
      </vt:variant>
      <vt:variant>
        <vt:i4>1</vt:i4>
      </vt:variant>
    </vt:vector>
  </HeadingPairs>
  <TitlesOfParts>
    <vt:vector size="10" baseType="lpstr">
      <vt:lpstr>Evaluación Específica de Desempeño</vt:lpstr>
      <vt:lpstr>Datos Generales del Programa</vt:lpstr>
      <vt:lpstr/>
      <vt:lpstr>Tabla 7.Nuevos Indicadores de Seguimiento Operativo</vt:lpstr>
      <vt:lpstr/>
      <vt:lpstr/>
      <vt:lpstr>Todas las unidades de salud			</vt:lpstr>
      <vt:lpstr>Seguimiento de Aspectos Susceptibles de Mejora. </vt:lpstr>
      <vt:lpstr>5.  Conclusiones y recomendaciones de la Evaluación</vt:lpstr>
      <vt:lpstr>Evaluación Específica de Desempeño</vt:lpstr>
    </vt:vector>
  </TitlesOfParts>
  <Company>HP</Company>
  <LinksUpToDate>false</LinksUpToDate>
  <CharactersWithSpaces>94513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Específica de Desempeño</dc:title>
  <dc:subject>Convenio para el Otorgamiento del Subsidio en Materia de Desarrollo Turístico Sustentable 2013</dc:subject>
  <dc:creator>amejia</dc:creator>
  <cp:lastModifiedBy>user</cp:lastModifiedBy>
  <cp:revision>9</cp:revision>
  <cp:lastPrinted>2018-09-19T01:00:00Z</cp:lastPrinted>
  <dcterms:created xsi:type="dcterms:W3CDTF">2018-09-14T19:38:00Z</dcterms:created>
  <dcterms:modified xsi:type="dcterms:W3CDTF">2018-09-19T01:00:00Z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Microsoft® Word 2010</vt:lpwstr>
  </property>
  <property fmtid="{D5CDD505-2E9C-101B-9397-08002B2CF9AE}" pid="4" name="LastSaved">
    <vt:filetime>2017-11-10T00:00:00Z</vt:filetime>
  </property>
</Properties>
</file>